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08"/>
        <w:gridCol w:w="1045"/>
        <w:gridCol w:w="6"/>
        <w:gridCol w:w="567"/>
        <w:gridCol w:w="849"/>
        <w:gridCol w:w="393"/>
        <w:gridCol w:w="75"/>
        <w:gridCol w:w="101"/>
        <w:gridCol w:w="589"/>
        <w:gridCol w:w="261"/>
        <w:gridCol w:w="309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重庆汤师傅秘厨餐饮管理（集团）有限公司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6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重庆市南岸区茶园新城区长电路1号122号工房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0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罗跃星</w:t>
            </w:r>
            <w:bookmarkEnd w:id="1"/>
          </w:p>
        </w:tc>
        <w:tc>
          <w:tcPr>
            <w:tcW w:w="10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023-68417088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400000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01" w:type="dxa"/>
            <w:gridSpan w:val="5"/>
            <w:vAlign w:val="center"/>
          </w:tcPr>
          <w:p>
            <w:bookmarkStart w:id="4" w:name="最高管理者"/>
            <w:bookmarkEnd w:id="4"/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史天昊</w:t>
            </w:r>
          </w:p>
        </w:tc>
        <w:tc>
          <w:tcPr>
            <w:tcW w:w="10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89856635@qq.com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0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0348-2021-QEO</w:t>
            </w:r>
            <w:bookmarkEnd w:id="7"/>
          </w:p>
        </w:tc>
        <w:tc>
          <w:tcPr>
            <w:tcW w:w="10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Q：许可范围内的餐饮管理服务（食堂）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E：许可范围内的餐饮管理服务（食堂）所涉及场所的相关环境管理活动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O：许可范围内的餐饮管理服务（食堂）所涉及场所的相关职业健康安全管理活动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Q：30.05.00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O：30.05.00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2021年04月22日 上午至2021年04月23日 下午 (共2.0天)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6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46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O:30.05.00</w:t>
            </w:r>
          </w:p>
        </w:tc>
        <w:tc>
          <w:tcPr>
            <w:tcW w:w="17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46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E:30.05.00</w:t>
            </w:r>
          </w:p>
        </w:tc>
        <w:tc>
          <w:tcPr>
            <w:tcW w:w="17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46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韦会均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46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O:30.05.00</w:t>
            </w:r>
          </w:p>
        </w:tc>
        <w:tc>
          <w:tcPr>
            <w:tcW w:w="17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13527556868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2021.4.20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15"/>
        <w:gridCol w:w="1116"/>
        <w:gridCol w:w="5424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、韦会均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6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总则；7.1.2人员；7.4沟通；9.1.1监测、分析和评价总则；9.3管理评审；10.1改进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10.2不符合和纠正措施；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6.1应对风险和机遇的措施；6.1.4措施的策划；6.2目标及其实现的策划；7.1资源；7.4信息和沟通；9.1监视、测量、分析和评价；9.3管理评审；10.1事件、不符合和纠正措施；10.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Arial" w:hAnsi="Arial" w:eastAsia="宋体" w:cs="Arial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韦会均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部（含财务部）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：冉景洲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韦会均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8.2产品和服务的要求；9.1.2顾客满意；9.2内部审核；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10.2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不合格和纠正措施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杨珍全、张心（E实习）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7.5文件化信息；8.1运行策划和控制；8.2应急准备和响应；9.1监视、测量、分析与评估；9.1.2符合性评估；9.2内部审核；10.2不符合和纠正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7.5文件化信息；8.1运行策划和控制；8.2应急准备和响应；9.1监视、测量、分析和评价；9.1.2法律法规要求和其他要求的合规性评价；9.2内部审核；10.1事件、不符合和纠正措施；10.2不符合和纠正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10.3持续改进/OHSMS运行控制财务支出证据。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韦会均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人事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424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：冉景洲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；7.2能力；7.3意识；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张心（E实习）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5.3组织的角色、职责和权限;6.1.2环境因素；6.2目标及其达成的策划；7.2能力；7.3意识；8.1运行策划和控制；8.2应急准备和响应；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5.3组织的角色、职责和权限；6.1.2危险源辨识和职业安全风险评价；6.2目标及其实现的策划；7.2能力；7.3意识；8.1运行策划和控制；8.2应急准备和响应；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韦会均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3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12：-13:00)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食堂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杨珍全、韦会均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/权限；6.2质量目标及其实现的策划；8.5.1生产和服务提供的控制； 8.5.2标识和可追溯性；8.5.3顾客或外部供方的财产；8.5.4防护；8.5.5交付后的活动；8.5.6更改控制，8.6产品和服务放行；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韦会均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424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QMS-2015：冉景洲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8.4外部提供供方的控制；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质保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24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张心、韦会均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7.1.4过程运行环境；7.1.5监视和测量设备；7.1.6组织知识；8.1运行策划和控制；8.3设计开发控制；8.7不合格输出的控制；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9.1.3 分析和评价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pacing w:line="30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韦会均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、韦会均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、韦会均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750226"/>
    <w:rsid w:val="1E654031"/>
    <w:rsid w:val="25D520BA"/>
    <w:rsid w:val="277A35F2"/>
    <w:rsid w:val="3DA247CD"/>
    <w:rsid w:val="65193563"/>
    <w:rsid w:val="69CD71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2021-04-23T07:20:05Z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737D31BFBD7F48A5BDB956EF7FF37E45</vt:lpwstr>
  </property>
</Properties>
</file>