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0348-2021-QEO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重庆汤师傅秘厨餐饮管理（集团）有限公司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E:30.05.00</w:t>
            </w:r>
          </w:p>
          <w:p>
            <w:pPr>
              <w:spacing w:line="240" w:lineRule="exact"/>
              <w:jc w:val="center"/>
              <w:rPr>
                <w:b/>
                <w:color w:val="000000"/>
                <w:sz w:val="20"/>
                <w:szCs w:val="20"/>
              </w:rPr>
            </w:pPr>
            <w:r>
              <w:rPr>
                <w:b/>
                <w:color w:val="000000"/>
                <w:sz w:val="20"/>
                <w:szCs w:val="20"/>
              </w:rPr>
              <w:t>O:30.05.00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r>
              <w:rPr>
                <w:b/>
                <w:color w:val="000000"/>
                <w:sz w:val="20"/>
                <w:szCs w:val="20"/>
              </w:rPr>
              <w:t>E:30.05.00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陈伟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韦会均</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Q:30.05.00</w:t>
            </w:r>
          </w:p>
          <w:p>
            <w:pPr>
              <w:spacing w:line="240" w:lineRule="exact"/>
              <w:jc w:val="center"/>
              <w:rPr>
                <w:b/>
                <w:color w:val="000000"/>
                <w:sz w:val="20"/>
                <w:szCs w:val="20"/>
              </w:rPr>
            </w:pPr>
            <w:r>
              <w:rPr>
                <w:b/>
                <w:color w:val="000000"/>
                <w:sz w:val="20"/>
                <w:szCs w:val="20"/>
              </w:rPr>
              <w:t>E:30.05.00</w:t>
            </w:r>
          </w:p>
          <w:p>
            <w:pPr>
              <w:spacing w:line="240" w:lineRule="exact"/>
              <w:jc w:val="center"/>
              <w:rPr>
                <w:b/>
                <w:color w:val="000000"/>
                <w:sz w:val="20"/>
                <w:szCs w:val="20"/>
              </w:rPr>
            </w:pPr>
            <w:r>
              <w:rPr>
                <w:b/>
                <w:color w:val="000000"/>
                <w:sz w:val="20"/>
                <w:szCs w:val="20"/>
              </w:rPr>
              <w:t>O:30.05.00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lang w:val="en-US" w:eastAsia="zh-CN"/>
        </w:rPr>
        <w:t>ISO45001-2018</w:t>
      </w:r>
      <w:r>
        <w:rPr>
          <w:rFonts w:ascii="宋体" w:hAnsi="宋体"/>
          <w:b/>
          <w:color w:val="000000"/>
          <w:sz w:val="20"/>
          <w:szCs w:val="20"/>
          <w:lang w:val="de-DE"/>
        </w:rPr>
        <w:t xml:space="preserve">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w:t>
      </w:r>
      <w:r>
        <w:rPr>
          <w:rFonts w:hint="eastAsia" w:ascii="宋体" w:hAnsi="宋体"/>
          <w:b/>
          <w:color w:val="000000"/>
          <w:spacing w:val="-10"/>
          <w:sz w:val="20"/>
          <w:szCs w:val="20"/>
          <w:lang w:val="en-US" w:eastAsia="zh-CN"/>
        </w:rPr>
        <w:t>A/1</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A/1</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重庆汤师傅秘厨餐饮管理（集团）有限公司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重庆市渝北区新南路168号1幢1单元6-20</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重庆市渝北区新南路168号1幢1单元6-20</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罗跃星</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023-68417088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史天昊</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罗跃星</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89856635@qq.com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Q：许可范围内的餐饮管理服务（食堂）</w:t>
            </w:r>
          </w:p>
          <w:p>
            <w:pPr>
              <w:spacing w:line="400" w:lineRule="exact"/>
              <w:rPr>
                <w:rFonts w:ascii="宋体" w:hAnsi="宋体"/>
                <w:b/>
                <w:color w:val="000000"/>
                <w:sz w:val="20"/>
                <w:szCs w:val="20"/>
              </w:rPr>
            </w:pPr>
            <w:r>
              <w:rPr>
                <w:rFonts w:ascii="宋体" w:hAnsi="宋体"/>
                <w:b/>
                <w:color w:val="000000"/>
                <w:sz w:val="20"/>
                <w:szCs w:val="20"/>
              </w:rPr>
              <w:t>E：许可范围内的餐饮管理服务（食堂）所涉及场所的相关环境管理活动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O：许可范围内的餐饮管理服务（食堂）所涉及场所的相关职业健康安全管理活动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Q：30.05.00</w:t>
            </w:r>
          </w:p>
          <w:p>
            <w:pPr>
              <w:spacing w:line="280" w:lineRule="exact"/>
              <w:rPr>
                <w:rFonts w:ascii="宋体"/>
                <w:b/>
                <w:color w:val="000000"/>
                <w:sz w:val="20"/>
                <w:szCs w:val="20"/>
              </w:rPr>
            </w:pPr>
            <w:r>
              <w:rPr>
                <w:rFonts w:ascii="宋体"/>
                <w:b/>
                <w:color w:val="000000"/>
                <w:sz w:val="20"/>
                <w:szCs w:val="20"/>
              </w:rPr>
              <w:t>E：30.05.00</w:t>
            </w:r>
          </w:p>
          <w:p>
            <w:pPr>
              <w:spacing w:line="280" w:lineRule="exact"/>
              <w:rPr>
                <w:rFonts w:ascii="宋体"/>
                <w:b/>
                <w:color w:val="000000"/>
                <w:sz w:val="20"/>
                <w:szCs w:val="20"/>
              </w:rPr>
            </w:pPr>
            <w:r>
              <w:rPr>
                <w:rFonts w:ascii="宋体"/>
                <w:b/>
                <w:color w:val="000000"/>
                <w:sz w:val="20"/>
                <w:szCs w:val="20"/>
              </w:rPr>
              <w:t>O：30.05.00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评审的文件有管理手册、程序文件、内部审核、管理评审、合规性报告等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val="en-US" w:eastAsia="zh-CN"/>
        </w:rPr>
        <w:t>现场</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hint="eastAsia" w:ascii="宋体" w:hAnsi="宋体"/>
          <w:szCs w:val="21"/>
          <w:lang w:val="en-US" w:eastAsia="zh-CN"/>
        </w:rPr>
      </w:pPr>
      <w:r>
        <w:rPr>
          <w:rFonts w:hint="eastAsia" w:ascii="宋体" w:hAnsi="宋体"/>
          <w:b/>
          <w:color w:val="000000"/>
          <w:sz w:val="20"/>
          <w:szCs w:val="20"/>
        </w:rPr>
        <w:t>部门：</w:t>
      </w:r>
      <w:r>
        <w:rPr>
          <w:rFonts w:hint="eastAsia" w:ascii="宋体" w:hAnsi="宋体" w:eastAsia="宋体" w:cs="Times New Roman"/>
          <w:b/>
          <w:color w:val="000000"/>
          <w:sz w:val="20"/>
          <w:szCs w:val="20"/>
          <w:lang w:val="en-US" w:eastAsia="zh-CN"/>
        </w:rPr>
        <w:t>行政部、人事部</w:t>
      </w:r>
      <w:r>
        <w:rPr>
          <w:rFonts w:hint="eastAsia" w:ascii="宋体" w:hAnsi="宋体" w:eastAsia="宋体" w:cs="Times New Roman"/>
          <w:b/>
          <w:color w:val="000000"/>
          <w:sz w:val="20"/>
          <w:szCs w:val="20"/>
        </w:rPr>
        <w:t>、</w:t>
      </w:r>
      <w:r>
        <w:rPr>
          <w:rFonts w:hint="eastAsia" w:ascii="宋体" w:hAnsi="宋体" w:eastAsia="宋体" w:cs="Times New Roman"/>
          <w:b/>
          <w:color w:val="000000"/>
          <w:sz w:val="20"/>
          <w:szCs w:val="20"/>
          <w:lang w:val="en-US" w:eastAsia="zh-CN"/>
        </w:rPr>
        <w:t>市场部、质保部、供应部、食堂、财务部</w:t>
      </w:r>
    </w:p>
    <w:p>
      <w:pPr>
        <w:spacing w:line="300" w:lineRule="auto"/>
        <w:ind w:firstLine="269" w:firstLineChars="134"/>
        <w:rPr>
          <w:rFonts w:hint="default" w:ascii="宋体" w:hAnsi="宋体" w:eastAsia="宋体"/>
          <w:b/>
          <w:color w:val="000000"/>
          <w:sz w:val="20"/>
          <w:szCs w:val="20"/>
          <w:lang w:val="en-US" w:eastAsia="zh-CN"/>
        </w:rPr>
      </w:pPr>
      <w:r>
        <w:rPr>
          <w:rFonts w:hint="eastAsia" w:ascii="宋体" w:hAnsi="宋体"/>
          <w:b/>
          <w:color w:val="000000"/>
          <w:sz w:val="20"/>
          <w:szCs w:val="20"/>
        </w:rPr>
        <w:t>场所：办公场所</w:t>
      </w:r>
      <w:r>
        <w:rPr>
          <w:rFonts w:hint="eastAsia" w:ascii="宋体" w:hAnsi="宋体"/>
          <w:b/>
          <w:color w:val="000000"/>
          <w:sz w:val="20"/>
          <w:szCs w:val="20"/>
          <w:lang w:eastAsia="zh-CN"/>
        </w:rPr>
        <w:t>、</w:t>
      </w:r>
      <w:r>
        <w:rPr>
          <w:rFonts w:hint="eastAsia" w:ascii="宋体" w:hAnsi="宋体"/>
          <w:b/>
          <w:color w:val="000000"/>
          <w:sz w:val="20"/>
          <w:szCs w:val="20"/>
          <w:lang w:val="en-US" w:eastAsia="zh-CN"/>
        </w:rPr>
        <w:t>项目</w:t>
      </w:r>
      <w:r>
        <w:rPr>
          <w:rFonts w:hint="eastAsia" w:ascii="宋体" w:hAnsi="宋体"/>
          <w:b/>
          <w:color w:val="000000"/>
          <w:sz w:val="20"/>
          <w:szCs w:val="20"/>
        </w:rPr>
        <w:t>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val="en-US" w:eastAsia="zh-CN"/>
        </w:rPr>
        <w:t>现场</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许可范围内的餐饮管理服务（食堂）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hAnsi="宋体" w:eastAsia="宋体" w:cs="Times New Roman"/>
                <w:b/>
                <w:color w:val="000000"/>
                <w:sz w:val="20"/>
                <w:szCs w:val="20"/>
              </w:rPr>
            </w:pPr>
            <w:r>
              <w:rPr>
                <w:rFonts w:hint="eastAsia" w:ascii="宋体" w:hAnsi="宋体"/>
                <w:b/>
                <w:color w:val="000000"/>
                <w:sz w:val="20"/>
                <w:szCs w:val="20"/>
              </w:rPr>
              <w:t>公司部门设置：</w:t>
            </w:r>
            <w:r>
              <w:rPr>
                <w:rFonts w:hint="eastAsia" w:ascii="宋体" w:hAnsi="宋体" w:eastAsia="宋体" w:cs="Times New Roman"/>
                <w:b/>
                <w:color w:val="000000"/>
                <w:sz w:val="20"/>
                <w:szCs w:val="20"/>
                <w:lang w:val="en-US" w:eastAsia="zh-CN"/>
              </w:rPr>
              <w:t>行政部、人事部</w:t>
            </w:r>
            <w:r>
              <w:rPr>
                <w:rFonts w:hint="eastAsia" w:ascii="宋体" w:hAnsi="宋体" w:eastAsia="宋体" w:cs="Times New Roman"/>
                <w:b/>
                <w:color w:val="000000"/>
                <w:sz w:val="20"/>
                <w:szCs w:val="20"/>
              </w:rPr>
              <w:t>、</w:t>
            </w:r>
            <w:r>
              <w:rPr>
                <w:rFonts w:hint="eastAsia" w:ascii="宋体" w:hAnsi="宋体" w:eastAsia="宋体" w:cs="Times New Roman"/>
                <w:b/>
                <w:color w:val="000000"/>
                <w:sz w:val="20"/>
                <w:szCs w:val="20"/>
                <w:lang w:val="en-US" w:eastAsia="zh-CN"/>
              </w:rPr>
              <w:t>市场部、质保部、供应部、食堂、财务部。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管理体系推进部门：行政部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eastAsia="宋体" w:cs="Times New Roman"/>
                <w:b/>
                <w:color w:val="000000"/>
                <w:sz w:val="20"/>
                <w:szCs w:val="20"/>
                <w:lang w:val="en-US" w:eastAsia="zh-CN"/>
              </w:rPr>
              <w:t>质保部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环境管理主管部门：行政部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4" w:name="生产地址"/>
            <w:r>
              <w:t>重庆市渝北区新南路168号1幢1单元6-20</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r>
              <w:rPr>
                <w:rFonts w:hint="eastAsia" w:ascii="宋体"/>
                <w:color w:val="000000"/>
                <w:sz w:val="20"/>
                <w:szCs w:val="20"/>
                <w:lang w:val="en-US" w:eastAsia="zh-CN"/>
              </w:rPr>
              <w:t>1</w:t>
            </w:r>
            <w:r>
              <w:rPr>
                <w:rFonts w:hint="eastAsia" w:ascii="宋体"/>
                <w:color w:val="000000"/>
                <w:sz w:val="20"/>
                <w:szCs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pPr>
            <w:r>
              <w:rPr>
                <w:rFonts w:hint="eastAsia" w:ascii="宋体" w:hAnsi="宋体"/>
                <w:color w:val="000000"/>
                <w:sz w:val="20"/>
                <w:szCs w:val="20"/>
              </w:rPr>
              <w:t>受审核方位于：</w:t>
            </w:r>
            <w:r>
              <w:t>重庆市渝北区新南路168号1幢1单元6-20</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w:t>
            </w:r>
            <w:r>
              <w:rPr>
                <w:rFonts w:hint="eastAsia" w:ascii="宋体" w:hAnsi="宋体"/>
                <w:color w:val="000000"/>
                <w:sz w:val="20"/>
                <w:szCs w:val="20"/>
                <w:highlight w:val="none"/>
              </w:rPr>
              <w:t>公用房</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w:t>
            </w:r>
            <w:r>
              <w:rPr>
                <w:rFonts w:hint="eastAsia" w:ascii="宋体" w:hAnsi="宋体"/>
                <w:color w:val="000000"/>
                <w:sz w:val="20"/>
                <w:szCs w:val="20"/>
              </w:rPr>
              <w:t>厂房</w:t>
            </w:r>
            <w:r>
              <w:rPr>
                <w:rFonts w:hint="eastAsia" w:ascii="宋体" w:hAnsi="宋体"/>
                <w:color w:val="000000"/>
                <w:sz w:val="20"/>
                <w:szCs w:val="20"/>
                <w:lang w:eastAsia="zh-CN"/>
              </w:rPr>
              <w:t>■</w:t>
            </w:r>
            <w:r>
              <w:rPr>
                <w:rFonts w:hint="eastAsia" w:ascii="宋体" w:hAnsi="宋体"/>
                <w:color w:val="00000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ascii="宋体" w:hAnsi="宋体"/>
                <w:szCs w:val="21"/>
                <w:lang w:val="en-US" w:eastAsia="zh-CN"/>
              </w:rPr>
              <w:t>提供有</w:t>
            </w:r>
            <w:r>
              <w:rPr>
                <w:rFonts w:hint="eastAsia"/>
                <w:color w:val="000000"/>
                <w:szCs w:val="21"/>
                <w:lang w:val="en-US" w:eastAsia="zh-CN"/>
              </w:rPr>
              <w:t>食品经营许可证，编号：JY35001080119298。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sz w:val="21"/>
                <w:szCs w:val="21"/>
              </w:rPr>
              <w:t>《</w:t>
            </w:r>
            <w:r>
              <w:rPr>
                <w:rFonts w:hint="eastAsia" w:ascii="宋体" w:hAnsi="宋体" w:eastAsia="宋体" w:cs="宋体"/>
                <w:b w:val="0"/>
                <w:bCs w:val="0"/>
                <w:color w:val="000000"/>
                <w:sz w:val="21"/>
                <w:szCs w:val="21"/>
                <w:lang w:eastAsia="zh-CN"/>
              </w:rPr>
              <w:t>食品企业通用卫生规范</w:t>
            </w:r>
            <w:r>
              <w:rPr>
                <w:rFonts w:hint="eastAsia" w:ascii="宋体" w:hAnsi="宋体"/>
                <w:sz w:val="21"/>
                <w:szCs w:val="21"/>
                <w:lang w:eastAsia="zh-CN"/>
              </w:rPr>
              <w:t>》</w:t>
            </w:r>
            <w:r>
              <w:rPr>
                <w:rFonts w:hint="eastAsia" w:ascii="宋体" w:hAnsi="宋体" w:eastAsia="宋体" w:cs="宋体"/>
                <w:b w:val="0"/>
                <w:bCs w:val="0"/>
                <w:color w:val="000000"/>
                <w:sz w:val="21"/>
                <w:szCs w:val="21"/>
                <w:lang w:eastAsia="zh-CN"/>
              </w:rPr>
              <w:t>GB14881-2013、《</w:t>
            </w:r>
            <w:r>
              <w:rPr>
                <w:rFonts w:hint="eastAsia" w:ascii="宋体" w:hAnsi="宋体" w:eastAsia="宋体" w:cs="宋体"/>
                <w:b w:val="0"/>
                <w:bCs w:val="0"/>
                <w:color w:val="000000"/>
                <w:sz w:val="21"/>
                <w:szCs w:val="21"/>
                <w:lang w:val="en-US" w:eastAsia="zh-CN"/>
              </w:rPr>
              <w:t>食品安全管理体系 餐饮业要求</w:t>
            </w:r>
            <w:r>
              <w:rPr>
                <w:rFonts w:hint="eastAsia" w:ascii="宋体" w:hAnsi="宋体" w:eastAsia="宋体" w:cs="宋体"/>
                <w:b w:val="0"/>
                <w:bCs w:val="0"/>
                <w:color w:val="000000"/>
                <w:sz w:val="21"/>
                <w:szCs w:val="21"/>
                <w:lang w:eastAsia="zh-CN"/>
              </w:rPr>
              <w:t>》GB/T 27306-2008、《</w:t>
            </w:r>
            <w:r>
              <w:rPr>
                <w:rFonts w:hint="eastAsia" w:ascii="宋体" w:hAnsi="宋体" w:eastAsia="宋体" w:cs="宋体"/>
                <w:b w:val="0"/>
                <w:bCs w:val="0"/>
                <w:color w:val="000000"/>
                <w:sz w:val="21"/>
                <w:szCs w:val="21"/>
                <w:lang w:val="en-US" w:eastAsia="zh-CN"/>
              </w:rPr>
              <w:t>餐饮企业经营规范》SB/T 10426-2007、《餐饮服务突发事件应急处置规范》SB/T 11047-2013、《餐饮烹炸操作规范》SB/T 11168-2016等、</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eastAsia="zh-CN"/>
              </w:rPr>
            </w:pPr>
            <w:r>
              <w:rPr>
                <w:rFonts w:hint="eastAsia" w:ascii="宋体"/>
                <w:color w:val="000000"/>
                <w:sz w:val="21"/>
                <w:szCs w:val="21"/>
                <w:highlight w:val="none"/>
              </w:rPr>
              <w:t>环境执行标准：</w:t>
            </w:r>
            <w:r>
              <w:rPr>
                <w:rFonts w:hint="eastAsia" w:ascii="宋体" w:hAnsi="宋体"/>
                <w:sz w:val="21"/>
                <w:szCs w:val="21"/>
              </w:rPr>
              <w:t>污水综合排放标准（</w:t>
            </w:r>
            <w:r>
              <w:rPr>
                <w:rFonts w:ascii="宋体" w:hAnsi="宋体"/>
                <w:sz w:val="21"/>
                <w:szCs w:val="21"/>
              </w:rPr>
              <w:t>GB</w:t>
            </w:r>
            <w:r>
              <w:rPr>
                <w:rFonts w:hint="eastAsia" w:ascii="宋体" w:hAnsi="宋体"/>
                <w:sz w:val="21"/>
                <w:szCs w:val="21"/>
              </w:rPr>
              <w:t>8978</w:t>
            </w:r>
            <w:r>
              <w:rPr>
                <w:rFonts w:ascii="宋体" w:hAnsi="宋体"/>
                <w:sz w:val="21"/>
                <w:szCs w:val="21"/>
              </w:rPr>
              <w:t>-</w:t>
            </w:r>
            <w:r>
              <w:rPr>
                <w:rFonts w:hint="eastAsia" w:ascii="宋体" w:hAnsi="宋体"/>
                <w:sz w:val="21"/>
                <w:szCs w:val="21"/>
              </w:rPr>
              <w:t>1996）三级、大气污染物综合排放标准（DB50/418-2016）、工业企业厂界环境噪声排放标准（GB12348-2008）3类</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lang w:val="en-US" w:eastAsia="zh-CN"/>
              </w:rPr>
              <w:t>33</w:t>
            </w:r>
            <w:r>
              <w:rPr>
                <w:rFonts w:hint="eastAsia" w:ascii="宋体"/>
                <w:color w:val="000000"/>
                <w:sz w:val="20"/>
                <w:szCs w:val="20"/>
              </w:rPr>
              <w:t>人，其中管理人员：</w:t>
            </w:r>
            <w:r>
              <w:rPr>
                <w:rFonts w:hint="eastAsia" w:ascii="宋体"/>
                <w:color w:val="000000"/>
                <w:sz w:val="20"/>
                <w:szCs w:val="20"/>
                <w:u w:val="single"/>
                <w:lang w:val="en-US" w:eastAsia="zh-CN"/>
              </w:rPr>
              <w:t>8</w:t>
            </w:r>
            <w:r>
              <w:rPr>
                <w:rFonts w:hint="eastAsia" w:ascii="宋体"/>
                <w:color w:val="000000"/>
                <w:sz w:val="20"/>
                <w:szCs w:val="20"/>
              </w:rPr>
              <w:t>人</w:t>
            </w:r>
          </w:p>
          <w:p>
            <w:pPr>
              <w:spacing w:line="360" w:lineRule="auto"/>
              <w:rPr>
                <w:rFonts w:ascii="宋体"/>
                <w:color w:val="000000"/>
                <w:sz w:val="20"/>
                <w:szCs w:val="20"/>
                <w:highlight w:val="none"/>
              </w:rPr>
            </w:pPr>
            <w:r>
              <w:rPr>
                <w:rFonts w:hint="eastAsia" w:ascii="宋体"/>
                <w:color w:val="000000"/>
                <w:sz w:val="20"/>
                <w:szCs w:val="20"/>
                <w:highlight w:val="none"/>
              </w:rPr>
              <w:t>有固定多场所时，场所</w:t>
            </w:r>
            <w:r>
              <w:rPr>
                <w:rFonts w:ascii="宋体"/>
                <w:color w:val="000000"/>
                <w:sz w:val="20"/>
                <w:szCs w:val="20"/>
                <w:highlight w:val="none"/>
              </w:rPr>
              <w:t>1</w:t>
            </w:r>
            <w:r>
              <w:rPr>
                <w:rFonts w:hint="eastAsia" w:ascii="宋体"/>
                <w:color w:val="000000"/>
                <w:sz w:val="20"/>
                <w:szCs w:val="20"/>
                <w:highlight w:val="none"/>
              </w:rPr>
              <w:t>：人，场所</w:t>
            </w:r>
            <w:r>
              <w:rPr>
                <w:rFonts w:ascii="宋体"/>
                <w:color w:val="000000"/>
                <w:sz w:val="20"/>
                <w:szCs w:val="20"/>
                <w:highlight w:val="none"/>
              </w:rPr>
              <w:t>2</w:t>
            </w:r>
            <w:r>
              <w:rPr>
                <w:rFonts w:hint="eastAsia" w:ascii="宋体"/>
                <w:color w:val="000000"/>
                <w:sz w:val="20"/>
                <w:szCs w:val="20"/>
                <w:highlight w:val="none"/>
              </w:rPr>
              <w:t>：人，场所</w:t>
            </w:r>
            <w:r>
              <w:rPr>
                <w:rFonts w:ascii="宋体"/>
                <w:color w:val="000000"/>
                <w:sz w:val="20"/>
                <w:szCs w:val="20"/>
                <w:highlight w:val="none"/>
              </w:rPr>
              <w:t>3</w:t>
            </w:r>
            <w:r>
              <w:rPr>
                <w:rFonts w:hint="eastAsia" w:ascii="宋体"/>
                <w:color w:val="000000"/>
                <w:sz w:val="20"/>
                <w:szCs w:val="20"/>
                <w:highlight w:val="none"/>
              </w:rPr>
              <w:t>：人，场所</w:t>
            </w:r>
            <w:r>
              <w:rPr>
                <w:rFonts w:ascii="宋体"/>
                <w:color w:val="000000"/>
                <w:sz w:val="20"/>
                <w:szCs w:val="20"/>
                <w:highlight w:val="none"/>
              </w:rPr>
              <w:t>4</w:t>
            </w:r>
            <w:r>
              <w:rPr>
                <w:rFonts w:hint="eastAsia" w:ascii="宋体"/>
                <w:color w:val="000000"/>
                <w:sz w:val="20"/>
                <w:szCs w:val="20"/>
                <w:highlight w:val="none"/>
              </w:rPr>
              <w:t>：人</w:t>
            </w:r>
          </w:p>
          <w:p>
            <w:pPr>
              <w:spacing w:line="360" w:lineRule="auto"/>
              <w:rPr>
                <w:rFonts w:ascii="宋体"/>
                <w:color w:val="000000"/>
                <w:sz w:val="20"/>
                <w:szCs w:val="20"/>
                <w:highlight w:val="none"/>
              </w:rPr>
            </w:pPr>
            <w:r>
              <w:rPr>
                <w:rFonts w:hint="eastAsia" w:ascii="宋体"/>
                <w:color w:val="000000"/>
                <w:sz w:val="20"/>
                <w:szCs w:val="20"/>
                <w:highlight w:val="none"/>
              </w:rPr>
              <w:t>有临时场所时，场所</w:t>
            </w:r>
            <w:r>
              <w:rPr>
                <w:rFonts w:ascii="宋体"/>
                <w:color w:val="000000"/>
                <w:sz w:val="20"/>
                <w:szCs w:val="20"/>
                <w:highlight w:val="none"/>
              </w:rPr>
              <w:t>1</w:t>
            </w:r>
            <w:r>
              <w:rPr>
                <w:rFonts w:hint="eastAsia" w:ascii="宋体"/>
                <w:color w:val="000000"/>
                <w:sz w:val="20"/>
                <w:szCs w:val="20"/>
                <w:highlight w:val="none"/>
              </w:rPr>
              <w:t>：</w:t>
            </w:r>
            <w:r>
              <w:rPr>
                <w:rFonts w:hint="eastAsia" w:ascii="宋体"/>
                <w:color w:val="000000"/>
                <w:sz w:val="20"/>
                <w:szCs w:val="20"/>
                <w:highlight w:val="none"/>
                <w:lang w:val="en-US" w:eastAsia="zh-CN"/>
              </w:rPr>
              <w:t>23</w:t>
            </w:r>
            <w:bookmarkStart w:id="26" w:name="_GoBack"/>
            <w:bookmarkEnd w:id="26"/>
            <w:r>
              <w:rPr>
                <w:rFonts w:hint="eastAsia" w:ascii="宋体"/>
                <w:color w:val="000000"/>
                <w:sz w:val="20"/>
                <w:szCs w:val="20"/>
                <w:highlight w:val="none"/>
              </w:rPr>
              <w:t>人，场所</w:t>
            </w:r>
            <w:r>
              <w:rPr>
                <w:rFonts w:ascii="宋体"/>
                <w:color w:val="000000"/>
                <w:sz w:val="20"/>
                <w:szCs w:val="20"/>
                <w:highlight w:val="none"/>
              </w:rPr>
              <w:t>2</w:t>
            </w:r>
            <w:r>
              <w:rPr>
                <w:rFonts w:hint="eastAsia" w:ascii="宋体"/>
                <w:color w:val="000000"/>
                <w:sz w:val="20"/>
                <w:szCs w:val="20"/>
                <w:highlight w:val="none"/>
              </w:rPr>
              <w:t>：人，场所</w:t>
            </w:r>
            <w:r>
              <w:rPr>
                <w:rFonts w:ascii="宋体"/>
                <w:color w:val="000000"/>
                <w:sz w:val="20"/>
                <w:szCs w:val="20"/>
                <w:highlight w:val="none"/>
              </w:rPr>
              <w:t>3</w:t>
            </w:r>
            <w:r>
              <w:rPr>
                <w:rFonts w:hint="eastAsia" w:ascii="宋体"/>
                <w:color w:val="000000"/>
                <w:sz w:val="20"/>
                <w:szCs w:val="20"/>
                <w:highlight w:val="none"/>
              </w:rPr>
              <w:t>：人，场所</w:t>
            </w:r>
            <w:r>
              <w:rPr>
                <w:rFonts w:ascii="宋体"/>
                <w:color w:val="000000"/>
                <w:sz w:val="20"/>
                <w:szCs w:val="20"/>
                <w:highlight w:val="none"/>
              </w:rPr>
              <w:t>4</w:t>
            </w:r>
            <w:r>
              <w:rPr>
                <w:rFonts w:hint="eastAsia" w:ascii="宋体"/>
                <w:color w:val="000000"/>
                <w:sz w:val="20"/>
                <w:szCs w:val="20"/>
                <w:highlight w:val="none"/>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w:t>
            </w:r>
            <w:r>
              <w:rPr>
                <w:rFonts w:asci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hAnsi="宋体" w:eastAsia="宋体" w:cs="Times New Roman"/>
                <w:b/>
                <w:color w:val="000000"/>
                <w:sz w:val="20"/>
                <w:szCs w:val="20"/>
                <w:lang w:val="en-US" w:eastAsia="zh-CN"/>
              </w:rPr>
            </w:pPr>
            <w:r>
              <w:rPr>
                <w:rFonts w:hint="eastAsia" w:ascii="宋体" w:hAnsi="宋体"/>
                <w:b/>
                <w:color w:val="000000"/>
                <w:sz w:val="20"/>
                <w:szCs w:val="20"/>
              </w:rPr>
              <w:t>重点审核部门：</w:t>
            </w:r>
            <w:r>
              <w:rPr>
                <w:rFonts w:hint="eastAsia" w:ascii="宋体" w:hAnsi="宋体" w:eastAsia="宋体" w:cs="Times New Roman"/>
                <w:b/>
                <w:color w:val="000000"/>
                <w:sz w:val="20"/>
                <w:szCs w:val="20"/>
                <w:lang w:val="en-US" w:eastAsia="zh-CN"/>
              </w:rPr>
              <w:t>市场部、质保部、供应部、食堂</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合同评审、采购控制、</w:t>
            </w:r>
            <w:r>
              <w:rPr>
                <w:rFonts w:hint="eastAsia" w:ascii="宋体" w:hAnsi="宋体"/>
                <w:b/>
                <w:color w:val="000000"/>
                <w:sz w:val="20"/>
                <w:szCs w:val="20"/>
              </w:rPr>
              <w:t>服务过程</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r>
              <w:rPr>
                <w:rFonts w:hint="eastAsia" w:ascii="宋体" w:hAnsi="宋体"/>
                <w:b/>
                <w:color w:val="000000"/>
                <w:sz w:val="20"/>
                <w:szCs w:val="20"/>
              </w:rPr>
              <w:t>项目现场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eastAsia="宋体" w:cs="Times New Roman"/>
                <w:b/>
                <w:color w:val="000000"/>
                <w:sz w:val="20"/>
                <w:szCs w:val="20"/>
                <w:lang w:val="en-US" w:eastAsia="zh-CN"/>
              </w:rPr>
              <w:t>市场部、质保部、供应部、食堂</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r>
              <w:rPr>
                <w:rFonts w:hint="eastAsia" w:ascii="宋体" w:hAnsi="宋体"/>
                <w:b/>
                <w:color w:val="000000"/>
                <w:sz w:val="20"/>
                <w:szCs w:val="20"/>
              </w:rPr>
              <w:t>项目现场</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eastAsia="宋体" w:cs="Times New Roman"/>
                <w:b/>
                <w:color w:val="000000"/>
                <w:sz w:val="20"/>
                <w:szCs w:val="20"/>
                <w:lang w:val="en-US" w:eastAsia="zh-CN"/>
              </w:rPr>
              <w:t>市场部、质保部、供应部、食堂</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r>
              <w:rPr>
                <w:rFonts w:hint="eastAsia" w:ascii="宋体" w:hAnsi="宋体"/>
                <w:b/>
                <w:color w:val="000000"/>
                <w:sz w:val="20"/>
                <w:szCs w:val="20"/>
              </w:rPr>
              <w:t>项目现场</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ind w:left="-540" w:leftChars="-257"/>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w:t>
            </w:r>
            <w:r>
              <w:rPr>
                <w:rFonts w:hint="eastAsia" w:ascii="宋体" w:hAnsi="宋体"/>
                <w:szCs w:val="21"/>
                <w:lang w:val="en-US" w:eastAsia="zh-CN"/>
              </w:rPr>
              <w:t>-16日</w:t>
            </w:r>
            <w:r>
              <w:rPr>
                <w:rFonts w:hint="eastAsia"/>
                <w:szCs w:val="21"/>
              </w:rPr>
              <w:t>进行了内部审核。内部审核组由：</w:t>
            </w:r>
            <w:r>
              <w:rPr>
                <w:rFonts w:hint="eastAsia" w:ascii="宋体" w:hAnsi="宋体" w:eastAsia="宋体"/>
                <w:szCs w:val="21"/>
                <w:lang w:eastAsia="zh-CN"/>
              </w:rPr>
              <w:t>罗跃星</w:t>
            </w:r>
            <w:r>
              <w:rPr>
                <w:rFonts w:hint="eastAsia" w:ascii="宋体" w:hAnsi="宋体" w:eastAsia="宋体"/>
                <w:szCs w:val="21"/>
                <w:lang w:val="en-US" w:eastAsia="zh-CN"/>
              </w:rPr>
              <w:t>（组长）、</w:t>
            </w:r>
            <w:r>
              <w:rPr>
                <w:rFonts w:hint="eastAsia" w:ascii="宋体" w:hAnsi="宋体" w:eastAsia="宋体"/>
                <w:szCs w:val="21"/>
                <w:lang w:eastAsia="zh-CN"/>
              </w:rPr>
              <w:t>段怀芳、李亚</w:t>
            </w:r>
            <w:r>
              <w:rPr>
                <w:rFonts w:hint="eastAsia" w:ascii="宋体" w:hAnsi="宋体" w:eastAsia="宋体"/>
                <w:szCs w:val="21"/>
                <w:lang w:val="en-US" w:eastAsia="zh-CN"/>
              </w:rPr>
              <w:t>（组员）</w:t>
            </w:r>
            <w:r>
              <w:rPr>
                <w:rFonts w:hint="eastAsia"/>
                <w:szCs w:val="21"/>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ind w:firstLine="420" w:firstLineChars="200"/>
              <w:rPr>
                <w:szCs w:val="21"/>
              </w:rPr>
            </w:pPr>
            <w:r>
              <w:rPr>
                <w:rFonts w:hint="eastAsia"/>
                <w:szCs w:val="21"/>
              </w:rPr>
              <w:t>1、审核范围:管理体系涉及的公司所有部门、服务场所。</w:t>
            </w:r>
          </w:p>
          <w:p>
            <w:pPr>
              <w:spacing w:line="260" w:lineRule="exact"/>
              <w:ind w:firstLine="420" w:firstLineChars="200"/>
              <w:rPr>
                <w:rFonts w:ascii="宋体"/>
                <w:b/>
                <w:color w:val="000000"/>
                <w:sz w:val="20"/>
                <w:szCs w:val="20"/>
              </w:rPr>
            </w:pPr>
            <w:r>
              <w:rPr>
                <w:rFonts w:hint="eastAsia"/>
                <w:szCs w:val="21"/>
              </w:rPr>
              <w:t>2、审核准则：a</w:t>
            </w:r>
            <w:r>
              <w:rPr>
                <w:rFonts w:hint="eastAsia" w:ascii="宋体" w:hAnsi="宋体"/>
                <w:snapToGrid w:val="0"/>
                <w:color w:val="000000"/>
                <w:kern w:val="0"/>
                <w:sz w:val="18"/>
                <w:szCs w:val="21"/>
              </w:rPr>
              <w:t>.Q.GB/T 19001-2016idtISO 9001:2015,E：GB/T 24001-2016idtISO 14001:2015,O：ISO 45001：2018</w:t>
            </w:r>
            <w:r>
              <w:rPr>
                <w:rFonts w:hint="eastAsia"/>
                <w:szCs w:val="21"/>
              </w:rPr>
              <w:t>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420" w:firstLineChars="200"/>
              <w:rPr>
                <w:szCs w:val="21"/>
              </w:rPr>
            </w:pPr>
            <w:r>
              <w:rPr>
                <w:rFonts w:hint="eastAsia"/>
                <w:szCs w:val="21"/>
              </w:rPr>
              <w:t>本次内审对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pPr>
              <w:spacing w:line="260" w:lineRule="exact"/>
              <w:rPr>
                <w:rFonts w:asci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rPr>
              <w:t>做好准备。</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rPr>
              <w:t>■</w:t>
            </w:r>
            <w:r>
              <w:rPr>
                <w:rFonts w:ascii="宋体" w:hAnsi="宋体"/>
                <w:b/>
                <w:color w:val="000000"/>
                <w:sz w:val="20"/>
                <w:szCs w:val="20"/>
              </w:rPr>
              <w:t>QMS /</w:t>
            </w:r>
            <w:r>
              <w:rPr>
                <w:rFonts w:hint="eastAsia" w:ascii="宋体" w:hAnsi="宋体"/>
                <w:b/>
                <w:color w:val="000000"/>
                <w:spacing w:val="-10"/>
                <w:sz w:val="20"/>
                <w:szCs w:val="20"/>
              </w:rPr>
              <w:t>■</w:t>
            </w:r>
            <w:r>
              <w:rPr>
                <w:rFonts w:ascii="宋体" w:hAnsi="宋体"/>
                <w:b/>
                <w:color w:val="000000"/>
                <w:sz w:val="20"/>
                <w:szCs w:val="20"/>
              </w:rPr>
              <w:t>EMS/</w:t>
            </w:r>
            <w:r>
              <w:rPr>
                <w:rFonts w:hint="eastAsia" w:ascii="宋体" w:hAnsi="宋体"/>
                <w:b/>
                <w:color w:val="000000"/>
                <w:spacing w:val="-1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rPr>
          <w:rFonts w:hint="eastAsia"/>
          <w:color w:val="000000"/>
          <w:szCs w:val="21"/>
        </w:rPr>
      </w:pPr>
      <w:r>
        <w:rPr>
          <w:rFonts w:hint="eastAsia" w:ascii="宋体" w:hAnsi="宋体"/>
          <w:szCs w:val="21"/>
        </w:rPr>
        <w:t>Q</w:t>
      </w:r>
      <w:r>
        <w:rPr>
          <w:rFonts w:hint="eastAsia" w:ascii="宋体" w:hAnsi="宋体"/>
          <w:szCs w:val="21"/>
          <w:lang w:val="en-US" w:eastAsia="zh-CN"/>
        </w:rPr>
        <w:t>MS</w:t>
      </w:r>
      <w:r>
        <w:rPr>
          <w:rFonts w:hint="eastAsia" w:ascii="宋体" w:hAnsi="宋体"/>
          <w:szCs w:val="21"/>
        </w:rPr>
        <w:t>：许可范围内的餐饮管理服务（食堂）</w:t>
      </w:r>
    </w:p>
    <w:p>
      <w:pPr>
        <w:rPr>
          <w:rFonts w:hint="eastAsia" w:ascii="宋体" w:hAnsi="宋体"/>
          <w:szCs w:val="21"/>
        </w:rPr>
      </w:pPr>
      <w:r>
        <w:rPr>
          <w:rFonts w:hint="eastAsia" w:ascii="宋体" w:hAnsi="宋体"/>
          <w:szCs w:val="21"/>
        </w:rPr>
        <w:t>E</w:t>
      </w:r>
      <w:r>
        <w:rPr>
          <w:rFonts w:hint="eastAsia" w:ascii="宋体" w:hAnsi="宋体"/>
          <w:szCs w:val="21"/>
          <w:lang w:val="en-US" w:eastAsia="zh-CN"/>
        </w:rPr>
        <w:t>MS</w:t>
      </w:r>
      <w:r>
        <w:rPr>
          <w:rFonts w:hint="eastAsia" w:ascii="宋体" w:hAnsi="宋体"/>
          <w:szCs w:val="21"/>
        </w:rPr>
        <w:t>：许可范围内的餐饮管理服务（食堂）所涉及场所的相关环境管理活动</w:t>
      </w:r>
    </w:p>
    <w:p>
      <w:pPr>
        <w:spacing w:line="360" w:lineRule="auto"/>
        <w:rPr>
          <w:rFonts w:hint="eastAsia" w:ascii="宋体" w:hAnsi="宋体"/>
          <w:szCs w:val="21"/>
        </w:rPr>
      </w:pPr>
      <w:r>
        <w:rPr>
          <w:rFonts w:hint="eastAsia" w:ascii="宋体" w:hAnsi="宋体"/>
          <w:szCs w:val="21"/>
        </w:rPr>
        <w:t>O</w:t>
      </w:r>
      <w:r>
        <w:rPr>
          <w:rFonts w:hint="eastAsia" w:ascii="宋体" w:hAnsi="宋体"/>
          <w:szCs w:val="21"/>
          <w:lang w:val="en-US" w:eastAsia="zh-CN"/>
        </w:rPr>
        <w:t>HSMS</w:t>
      </w:r>
      <w:r>
        <w:rPr>
          <w:rFonts w:hint="eastAsia" w:ascii="宋体" w:hAnsi="宋体"/>
          <w:szCs w:val="21"/>
        </w:rPr>
        <w:t>：许可范围内的餐饮管理服务（食堂）所涉及场所的相关职业健康安全管理活动</w:t>
      </w:r>
    </w:p>
    <w:p>
      <w:pPr>
        <w:spacing w:beforeLines="50" w:afterLines="20" w:line="360" w:lineRule="exact"/>
        <w:ind w:firstLine="261" w:firstLineChars="100"/>
        <w:rPr>
          <w:rFonts w:ascii="宋体" w:hAnsi="宋体"/>
          <w:b/>
          <w:bCs/>
          <w:color w:val="000000"/>
          <w:sz w:val="26"/>
          <w:szCs w:val="26"/>
        </w:rPr>
      </w:pPr>
    </w:p>
    <w:p>
      <w:pPr>
        <w:spacing w:beforeLines="50" w:afterLines="20" w:line="360" w:lineRule="exact"/>
        <w:ind w:firstLine="210" w:firstLineChars="100"/>
        <w:rPr>
          <w:rFonts w:ascii="宋体"/>
          <w:b/>
          <w:bCs/>
          <w:color w:val="000000"/>
          <w:sz w:val="26"/>
          <w:szCs w:val="26"/>
        </w:rPr>
      </w:pPr>
      <w:r>
        <w:drawing>
          <wp:anchor distT="0" distB="0" distL="114300" distR="114300" simplePos="0" relativeHeight="251660288" behindDoc="0" locked="0" layoutInCell="1" allowOverlap="1">
            <wp:simplePos x="0" y="0"/>
            <wp:positionH relativeFrom="column">
              <wp:posOffset>2051050</wp:posOffset>
            </wp:positionH>
            <wp:positionV relativeFrom="paragraph">
              <wp:posOffset>265430</wp:posOffset>
            </wp:positionV>
            <wp:extent cx="371475" cy="341630"/>
            <wp:effectExtent l="0" t="0" r="9525" b="8890"/>
            <wp:wrapNone/>
            <wp:docPr id="4"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24309\Desktop\文平1.jpg"/>
                    <pic:cNvPicPr>
                      <a:picLocks noChangeAspect="1"/>
                    </pic:cNvPicPr>
                  </pic:nvPicPr>
                  <pic:blipFill>
                    <a:blip r:embed="rId6"/>
                    <a:stretch>
                      <a:fillRect/>
                    </a:stretch>
                  </pic:blipFill>
                  <pic:spPr>
                    <a:xfrm>
                      <a:off x="0" y="0"/>
                      <a:ext cx="371475" cy="34163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drawing>
          <wp:anchor distT="0" distB="0" distL="114300" distR="114300" simplePos="0" relativeHeight="251659264" behindDoc="0" locked="0" layoutInCell="1" allowOverlap="1">
            <wp:simplePos x="0" y="0"/>
            <wp:positionH relativeFrom="column">
              <wp:posOffset>1781175</wp:posOffset>
            </wp:positionH>
            <wp:positionV relativeFrom="paragraph">
              <wp:posOffset>238760</wp:posOffset>
            </wp:positionV>
            <wp:extent cx="542925" cy="381000"/>
            <wp:effectExtent l="0" t="0" r="5715" b="0"/>
            <wp:wrapNone/>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a:blip r:embed="rId7"/>
                    <a:stretch>
                      <a:fillRect/>
                    </a:stretch>
                  </pic:blipFill>
                  <pic:spPr>
                    <a:xfrm>
                      <a:off x="0" y="0"/>
                      <a:ext cx="542925" cy="381000"/>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drawing>
          <wp:anchor distT="0" distB="0" distL="114300" distR="114300" simplePos="0" relativeHeight="251662336" behindDoc="0" locked="0" layoutInCell="1" allowOverlap="1">
            <wp:simplePos x="0" y="0"/>
            <wp:positionH relativeFrom="column">
              <wp:posOffset>3013075</wp:posOffset>
            </wp:positionH>
            <wp:positionV relativeFrom="paragraph">
              <wp:posOffset>118110</wp:posOffset>
            </wp:positionV>
            <wp:extent cx="809625" cy="255905"/>
            <wp:effectExtent l="0" t="0" r="13335" b="3175"/>
            <wp:wrapNone/>
            <wp:docPr id="5" name="图片 50" descr="c750e5ed901a83210ad2648a43f02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0" descr="c750e5ed901a83210ad2648a43f02e7"/>
                    <pic:cNvPicPr>
                      <a:picLocks noChangeAspect="1"/>
                    </pic:cNvPicPr>
                  </pic:nvPicPr>
                  <pic:blipFill>
                    <a:blip r:embed="rId8"/>
                    <a:stretch>
                      <a:fillRect/>
                    </a:stretch>
                  </pic:blipFill>
                  <pic:spPr>
                    <a:xfrm>
                      <a:off x="0" y="0"/>
                      <a:ext cx="809625" cy="255905"/>
                    </a:xfrm>
                    <a:prstGeom prst="rect">
                      <a:avLst/>
                    </a:prstGeom>
                    <a:noFill/>
                    <a:ln>
                      <a:noFill/>
                    </a:ln>
                  </pic:spPr>
                </pic:pic>
              </a:graphicData>
            </a:graphic>
          </wp:anchor>
        </w:drawing>
      </w:r>
      <w:r>
        <w:rPr>
          <w:sz w:val="22"/>
          <w:szCs w:val="22"/>
        </w:rPr>
        <w:drawing>
          <wp:anchor distT="0" distB="0" distL="114300" distR="114300" simplePos="0" relativeHeight="251661312" behindDoc="0" locked="0" layoutInCell="1" allowOverlap="1">
            <wp:simplePos x="0" y="0"/>
            <wp:positionH relativeFrom="column">
              <wp:posOffset>2443480</wp:posOffset>
            </wp:positionH>
            <wp:positionV relativeFrom="paragraph">
              <wp:posOffset>28575</wp:posOffset>
            </wp:positionV>
            <wp:extent cx="516255" cy="338455"/>
            <wp:effectExtent l="0" t="0" r="1905" b="12065"/>
            <wp:wrapNone/>
            <wp:docPr id="3" name="图片 2"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d7de3ae164cf7699def4c632e53688b"/>
                    <pic:cNvPicPr>
                      <a:picLocks noChangeAspect="1"/>
                    </pic:cNvPicPr>
                  </pic:nvPicPr>
                  <pic:blipFill>
                    <a:blip r:embed="rId9"/>
                    <a:stretch>
                      <a:fillRect/>
                    </a:stretch>
                  </pic:blipFill>
                  <pic:spPr>
                    <a:xfrm>
                      <a:off x="0" y="0"/>
                      <a:ext cx="516255" cy="33845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sz w:val="24"/>
          <w:szCs w:val="24"/>
        </w:rPr>
        <w:t>202</w:t>
      </w:r>
      <w:r>
        <w:rPr>
          <w:rFonts w:hint="eastAsia" w:ascii="宋体" w:hAnsi="宋体"/>
          <w:b/>
          <w:color w:val="000000"/>
          <w:sz w:val="24"/>
          <w:szCs w:val="24"/>
          <w:lang w:val="en-US" w:eastAsia="zh-CN"/>
        </w:rPr>
        <w:t>1</w:t>
      </w:r>
      <w:r>
        <w:rPr>
          <w:rFonts w:hint="eastAsia" w:ascii="宋体" w:hAnsi="宋体"/>
          <w:b/>
          <w:color w:val="000000"/>
          <w:sz w:val="24"/>
          <w:szCs w:val="24"/>
        </w:rPr>
        <w:t>.</w:t>
      </w:r>
      <w:r>
        <w:rPr>
          <w:rFonts w:hint="eastAsia" w:ascii="宋体" w:hAnsi="宋体"/>
          <w:b/>
          <w:color w:val="000000"/>
          <w:sz w:val="24"/>
          <w:szCs w:val="24"/>
          <w:lang w:val="en-US" w:eastAsia="zh-CN"/>
        </w:rPr>
        <w:t>4.18</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drawing>
                <wp:anchor distT="0" distB="0" distL="114300" distR="114300" simplePos="0" relativeHeight="251664384" behindDoc="0" locked="0" layoutInCell="1" allowOverlap="1">
                  <wp:simplePos x="0" y="0"/>
                  <wp:positionH relativeFrom="column">
                    <wp:posOffset>672465</wp:posOffset>
                  </wp:positionH>
                  <wp:positionV relativeFrom="paragraph">
                    <wp:posOffset>149860</wp:posOffset>
                  </wp:positionV>
                  <wp:extent cx="371475" cy="341630"/>
                  <wp:effectExtent l="0" t="0" r="9525" b="8890"/>
                  <wp:wrapNone/>
                  <wp:docPr id="7"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Users\24309\Desktop\文平1.jpg"/>
                          <pic:cNvPicPr>
                            <a:picLocks noChangeAspect="1"/>
                          </pic:cNvPicPr>
                        </pic:nvPicPr>
                        <pic:blipFill>
                          <a:blip r:embed="rId6"/>
                          <a:stretch>
                            <a:fillRect/>
                          </a:stretch>
                        </pic:blipFill>
                        <pic:spPr>
                          <a:xfrm>
                            <a:off x="0" y="0"/>
                            <a:ext cx="371475" cy="341630"/>
                          </a:xfrm>
                          <a:prstGeom prst="rect">
                            <a:avLst/>
                          </a:prstGeom>
                          <a:noFill/>
                          <a:ln>
                            <a:noFill/>
                          </a:ln>
                        </pic:spPr>
                      </pic:pic>
                    </a:graphicData>
                  </a:graphic>
                </wp:anchor>
              </w:drawing>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092" w:firstLineChars="1400"/>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4</w:t>
            </w:r>
            <w:r>
              <w:rPr>
                <w:rFonts w:hint="eastAsia"/>
                <w:b/>
                <w:color w:val="000000"/>
                <w:sz w:val="22"/>
                <w:szCs w:val="22"/>
              </w:rPr>
              <w:t>月</w:t>
            </w:r>
            <w:r>
              <w:rPr>
                <w:rFonts w:hint="eastAsia"/>
                <w:b/>
                <w:color w:val="000000"/>
                <w:sz w:val="22"/>
                <w:szCs w:val="22"/>
                <w:lang w:val="en-US" w:eastAsia="zh-CN"/>
              </w:rPr>
              <w:t>18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bookmarkStart w:id="25" w:name="联系人"/>
            <w:r>
              <w:t>罗跃星</w:t>
            </w:r>
            <w:bookmarkEnd w:id="25"/>
            <w:r>
              <w:rPr>
                <w:rFonts w:hint="eastAsia"/>
                <w:b/>
                <w:color w:val="000000"/>
                <w:sz w:val="22"/>
                <w:szCs w:val="22"/>
              </w:rPr>
              <w:t xml:space="preserve">        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4</w:t>
            </w:r>
            <w:r>
              <w:rPr>
                <w:rFonts w:hint="eastAsia"/>
                <w:b/>
                <w:color w:val="000000"/>
                <w:sz w:val="22"/>
                <w:szCs w:val="22"/>
              </w:rPr>
              <w:t>月</w:t>
            </w:r>
            <w:r>
              <w:rPr>
                <w:rFonts w:hint="eastAsia"/>
                <w:b/>
                <w:color w:val="000000"/>
                <w:sz w:val="22"/>
                <w:szCs w:val="22"/>
                <w:lang w:val="en-US" w:eastAsia="zh-CN"/>
              </w:rPr>
              <w:t>18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r>
              <w:drawing>
                <wp:anchor distT="0" distB="0" distL="114300" distR="114300" simplePos="0" relativeHeight="251663360" behindDoc="0" locked="0" layoutInCell="1" allowOverlap="1">
                  <wp:simplePos x="0" y="0"/>
                  <wp:positionH relativeFrom="column">
                    <wp:posOffset>624840</wp:posOffset>
                  </wp:positionH>
                  <wp:positionV relativeFrom="paragraph">
                    <wp:posOffset>100965</wp:posOffset>
                  </wp:positionV>
                  <wp:extent cx="371475" cy="341630"/>
                  <wp:effectExtent l="0" t="0" r="9525" b="8890"/>
                  <wp:wrapNone/>
                  <wp:docPr id="6"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24309\Desktop\文平1.jpg"/>
                          <pic:cNvPicPr>
                            <a:picLocks noChangeAspect="1"/>
                          </pic:cNvPicPr>
                        </pic:nvPicPr>
                        <pic:blipFill>
                          <a:blip r:embed="rId6"/>
                          <a:stretch>
                            <a:fillRect/>
                          </a:stretch>
                        </pic:blipFill>
                        <pic:spPr>
                          <a:xfrm>
                            <a:off x="0" y="0"/>
                            <a:ext cx="371475" cy="341630"/>
                          </a:xfrm>
                          <a:prstGeom prst="rect">
                            <a:avLst/>
                          </a:prstGeom>
                          <a:noFill/>
                          <a:ln>
                            <a:noFill/>
                          </a:ln>
                        </pic:spPr>
                      </pic:pic>
                    </a:graphicData>
                  </a:graphic>
                </wp:anchor>
              </w:drawing>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4</w:t>
            </w:r>
            <w:r>
              <w:rPr>
                <w:rFonts w:hint="eastAsia"/>
                <w:b/>
                <w:color w:val="000000"/>
                <w:sz w:val="22"/>
                <w:szCs w:val="22"/>
              </w:rPr>
              <w:t>月</w:t>
            </w:r>
            <w:r>
              <w:rPr>
                <w:rFonts w:hint="eastAsia"/>
                <w:b/>
                <w:color w:val="000000"/>
                <w:sz w:val="22"/>
                <w:szCs w:val="22"/>
                <w:lang w:val="en-US" w:eastAsia="zh-CN"/>
              </w:rPr>
              <w:t>18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9F4C90"/>
    <w:rsid w:val="2C2B7A53"/>
    <w:rsid w:val="3B507FAE"/>
    <w:rsid w:val="41FA33DE"/>
    <w:rsid w:val="48357788"/>
    <w:rsid w:val="4AEA766D"/>
    <w:rsid w:val="691310EF"/>
    <w:rsid w:val="6ADB3E6E"/>
    <w:rsid w:val="74AD58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2021-04-23T08:12:16Z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2AFF8D499CE04AE4AB94165B3530A734</vt:lpwstr>
  </property>
</Properties>
</file>