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wordWrap w:val="0"/>
        <w:bidi w:val="0"/>
        <w:ind w:right="458" w:rightChars="191"/>
        <w:jc w:val="right"/>
        <w:rPr>
          <w:rFonts w:hint="eastAsia" w:ascii="宋体" w:hAnsi="宋体"/>
          <w:sz w:val="18"/>
        </w:rPr>
      </w:pPr>
      <w:r>
        <w:rPr>
          <w:rFonts w:hint="eastAsia" w:ascii="宋体" w:hAnsi="宋体"/>
          <w:sz w:val="18"/>
        </w:rPr>
        <w:t>编  号：</w:t>
      </w:r>
      <w:bookmarkStart w:id="0" w:name="合同编号"/>
      <w:r>
        <w:rPr>
          <w:rFonts w:hint="eastAsia" w:ascii="宋体" w:hAnsi="宋体"/>
          <w:b/>
          <w:bCs/>
          <w:kern w:val="0"/>
          <w:szCs w:val="21"/>
          <w:u w:val="single"/>
        </w:rPr>
        <w:t>0080-2019-Q-202</w:t>
      </w:r>
      <w:bookmarkEnd w:id="0"/>
      <w:r>
        <w:rPr>
          <w:rFonts w:hint="eastAsia" w:ascii="宋体" w:hAnsi="宋体"/>
          <w:b/>
          <w:bCs/>
          <w:kern w:val="0"/>
          <w:szCs w:val="21"/>
          <w:u w:val="single"/>
          <w:lang w:val="en-US" w:eastAsia="zh-CN"/>
        </w:rPr>
        <w:t>1</w:t>
      </w:r>
      <w:r>
        <w:rPr>
          <w:szCs w:val="44"/>
        </w:rPr>
        <w:t xml:space="preserve"> </w:t>
      </w: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rPr>
          <w:b/>
          <w:sz w:val="30"/>
          <w:szCs w:val="30"/>
        </w:rPr>
      </w:pPr>
    </w:p>
    <w:p>
      <w:pPr>
        <w:snapToGrid w:val="0"/>
        <w:spacing w:after="97" w:afterLines="30"/>
        <w:ind w:firstLine="321" w:firstLineChars="100"/>
        <w:rPr>
          <w:rFonts w:hint="eastAsia" w:ascii="楷体" w:hAnsi="楷体" w:eastAsia="楷体"/>
          <w:b/>
          <w:color w:val="000000"/>
          <w:sz w:val="32"/>
          <w:szCs w:val="32"/>
        </w:rPr>
      </w:pPr>
      <w:r>
        <w:rPr>
          <w:rFonts w:hint="eastAsia" w:ascii="楷体" w:hAnsi="楷体" w:eastAsia="楷体"/>
          <w:b/>
          <w:color w:val="000000"/>
          <w:sz w:val="32"/>
          <w:szCs w:val="32"/>
        </w:rPr>
        <w:t>受审核方：重庆黑晶科技有限公司</w:t>
      </w: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2 </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9"/>
          <w:rFonts w:ascii="楷体" w:hAnsi="楷体" w:eastAsia="楷体"/>
          <w:b/>
          <w:sz w:val="36"/>
          <w:szCs w:val="36"/>
        </w:rPr>
        <w:t>www.</w:t>
      </w:r>
      <w:r>
        <w:rPr>
          <w:rStyle w:val="9"/>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jc w:val="left"/>
        <w:rPr>
          <w:rFonts w:hint="eastAsia" w:ascii="楷体" w:hAnsi="楷体" w:eastAsia="楷体"/>
          <w:b/>
          <w:color w:val="000000"/>
          <w:sz w:val="36"/>
          <w:szCs w:val="36"/>
        </w:rPr>
      </w:pPr>
    </w:p>
    <w:p>
      <w:pPr>
        <w:widowControl/>
        <w:jc w:val="left"/>
        <w:rPr>
          <w:rFonts w:hint="eastAsia" w:ascii="楷体" w:hAnsi="楷体" w:eastAsia="楷体"/>
          <w:b/>
          <w:color w:val="000000"/>
          <w:sz w:val="36"/>
          <w:szCs w:val="36"/>
        </w:rPr>
      </w:pPr>
    </w:p>
    <w:p>
      <w:pPr>
        <w:numPr>
          <w:ilvl w:val="0"/>
          <w:numId w:val="0"/>
        </w:numPr>
        <w:rPr>
          <w:rFonts w:hint="eastAsia" w:ascii="宋体" w:hAnsi="宋体"/>
          <w:b/>
          <w:color w:val="000000"/>
          <w:sz w:val="26"/>
          <w:szCs w:val="26"/>
        </w:rPr>
      </w:pPr>
    </w:p>
    <w:p>
      <w:pPr>
        <w:pStyle w:val="2"/>
        <w:rPr>
          <w:rFonts w:hint="eastAsia" w:ascii="宋体" w:hAnsi="宋体"/>
          <w:b/>
          <w:color w:val="000000"/>
          <w:sz w:val="26"/>
          <w:szCs w:val="26"/>
        </w:rPr>
      </w:pPr>
    </w:p>
    <w:p>
      <w:pPr>
        <w:numPr>
          <w:ilvl w:val="0"/>
          <w:numId w:val="0"/>
        </w:numPr>
        <w:rPr>
          <w:rFonts w:hint="eastAsia" w:ascii="宋体" w:hAnsi="宋体"/>
          <w:b/>
          <w:color w:val="000000"/>
          <w:sz w:val="26"/>
          <w:szCs w:val="26"/>
        </w:rPr>
      </w:pPr>
      <w:r>
        <w:rPr>
          <w:rFonts w:hint="eastAsia" w:ascii="宋体" w:hAnsi="宋体"/>
          <w:b/>
          <w:color w:val="000000"/>
          <w:sz w:val="26"/>
          <w:szCs w:val="26"/>
          <w:lang w:eastAsia="zh-CN"/>
        </w:rPr>
        <w:t>一、</w:t>
      </w:r>
      <w:r>
        <w:rPr>
          <w:rFonts w:hint="eastAsia" w:ascii="宋体" w:hAnsi="宋体"/>
          <w:b/>
          <w:color w:val="000000"/>
          <w:sz w:val="26"/>
          <w:szCs w:val="26"/>
        </w:rPr>
        <w:t>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张心</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2018-N1QMS-2207381</w:t>
            </w:r>
          </w:p>
        </w:tc>
        <w:tc>
          <w:tcPr>
            <w:tcW w:w="1728" w:type="dxa"/>
            <w:gridSpan w:val="2"/>
            <w:vAlign w:val="center"/>
          </w:tcPr>
          <w:p>
            <w:pPr>
              <w:jc w:val="center"/>
              <w:rPr>
                <w:b/>
                <w:sz w:val="21"/>
                <w:szCs w:val="21"/>
              </w:rPr>
            </w:pPr>
            <w:r>
              <w:rPr>
                <w:b/>
                <w:sz w:val="21"/>
                <w:szCs w:val="21"/>
              </w:rPr>
              <w:t>29.09.01,33.02.01,33.02.02,33.02.04</w:t>
            </w:r>
          </w:p>
        </w:tc>
        <w:tc>
          <w:tcPr>
            <w:tcW w:w="1729" w:type="dxa"/>
            <w:gridSpan w:val="2"/>
            <w:vAlign w:val="center"/>
          </w:tcPr>
          <w:p>
            <w:pPr>
              <w:jc w:val="center"/>
              <w:rPr>
                <w:b/>
                <w:sz w:val="21"/>
                <w:szCs w:val="21"/>
              </w:rPr>
            </w:pPr>
            <w:r>
              <w:rPr>
                <w:b/>
                <w:sz w:val="21"/>
                <w:szCs w:val="21"/>
              </w:rPr>
              <w:t>ISC-207381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w:t>
      </w:r>
      <w:r>
        <w:rPr>
          <w:rFonts w:hint="eastAsia"/>
          <w:b/>
          <w:sz w:val="21"/>
          <w:szCs w:val="21"/>
          <w:u w:val="single"/>
        </w:rPr>
        <w:t>_监督</w:t>
      </w:r>
      <w:r>
        <w:rPr>
          <w:rFonts w:hint="eastAsia"/>
          <w:b/>
          <w:sz w:val="21"/>
          <w:szCs w:val="21"/>
          <w:u w:val="single"/>
          <w:lang w:val="en-US" w:eastAsia="zh-CN"/>
        </w:rPr>
        <w:t>2</w:t>
      </w:r>
      <w:r>
        <w:rPr>
          <w:rFonts w:hint="eastAsia"/>
          <w:b/>
          <w:sz w:val="21"/>
          <w:szCs w:val="21"/>
          <w:u w:val="single"/>
        </w:rPr>
        <w:t>___</w:t>
      </w:r>
      <w:r>
        <w:rPr>
          <w:rFonts w:hint="eastAsia"/>
          <w:b/>
          <w:sz w:val="21"/>
          <w:szCs w:val="21"/>
        </w:rPr>
        <w:t>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r>
        <w:rPr>
          <w:rFonts w:hint="eastAsia"/>
          <w:b/>
          <w:sz w:val="21"/>
          <w:szCs w:val="21"/>
        </w:rPr>
        <w:t xml:space="preserve"> </w:t>
      </w:r>
    </w:p>
    <w:p>
      <w:pPr>
        <w:tabs>
          <w:tab w:val="left" w:pos="645"/>
        </w:tabs>
        <w:rPr>
          <w:b/>
          <w:sz w:val="16"/>
          <w:szCs w:val="16"/>
        </w:rPr>
      </w:pPr>
      <w:r>
        <w:rPr>
          <w:rFonts w:hint="eastAsia"/>
          <w:b/>
          <w:sz w:val="26"/>
          <w:szCs w:val="26"/>
        </w:rPr>
        <w:t>三、审核准则</w:t>
      </w:r>
    </w:p>
    <w:p>
      <w:pPr>
        <w:tabs>
          <w:tab w:val="left" w:pos="645"/>
        </w:tabs>
        <w:rPr>
          <w:rFonts w:hint="eastAsia" w:eastAsia="宋体"/>
          <w:b/>
          <w:sz w:val="21"/>
          <w:szCs w:val="21"/>
          <w:lang w:eastAsia="zh-CN"/>
        </w:rPr>
      </w:pPr>
      <w:bookmarkStart w:id="6" w:name="Q勾选15Add"/>
      <w:r>
        <w:rPr>
          <w:rFonts w:hint="eastAsia"/>
          <w:b/>
          <w:sz w:val="21"/>
          <w:szCs w:val="21"/>
        </w:rPr>
        <w:t>■</w:t>
      </w:r>
      <w:bookmarkEnd w:id="6"/>
      <w:r>
        <w:rPr>
          <w:rFonts w:hint="eastAsia"/>
          <w:b/>
          <w:sz w:val="21"/>
          <w:szCs w:val="21"/>
        </w:rPr>
        <w:t xml:space="preserve"> GB/T 19001:2016 idt ISO 9001:2015标准不适用条款: </w:t>
      </w:r>
      <w:r>
        <w:rPr>
          <w:rFonts w:hint="eastAsia"/>
          <w:b/>
          <w:sz w:val="21"/>
          <w:szCs w:val="21"/>
          <w:lang w:eastAsia="zh-CN"/>
        </w:rPr>
        <w:t>无</w:t>
      </w:r>
    </w:p>
    <w:p>
      <w:pPr>
        <w:tabs>
          <w:tab w:val="left" w:pos="645"/>
        </w:tabs>
        <w:rPr>
          <w:rFonts w:hint="eastAsia"/>
          <w:b/>
          <w:sz w:val="21"/>
          <w:szCs w:val="21"/>
        </w:rPr>
      </w:pPr>
      <w:r>
        <w:rPr>
          <w:rFonts w:hint="eastAsia"/>
          <w:b/>
          <w:sz w:val="21"/>
          <w:szCs w:val="21"/>
          <w:lang w:eastAsia="zh-CN"/>
        </w:rPr>
        <w:t>□</w:t>
      </w:r>
      <w:r>
        <w:rPr>
          <w:rFonts w:hint="eastAsia"/>
          <w:b/>
          <w:sz w:val="21"/>
          <w:szCs w:val="21"/>
        </w:rPr>
        <w:t xml:space="preserve"> GB/T 50430-2017标准不适用条款:</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bookmarkStart w:id="8" w:name="S勾选Add"/>
      <w:r>
        <w:rPr>
          <w:rFonts w:hint="eastAsia"/>
          <w:b/>
          <w:sz w:val="21"/>
          <w:szCs w:val="21"/>
        </w:rPr>
        <w:t>□</w:t>
      </w:r>
      <w:bookmarkEnd w:id="8"/>
      <w:r>
        <w:rPr>
          <w:rFonts w:hint="eastAsia"/>
          <w:b/>
          <w:sz w:val="21"/>
          <w:szCs w:val="21"/>
        </w:rPr>
        <w:t xml:space="preserve"> GB/T 28001-2011 idt OHSMS 18001:2007标准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lang w:eastAsia="zh-CN"/>
        </w:rPr>
        <w:t>☑</w:t>
      </w:r>
      <w:r>
        <w:rPr>
          <w:rFonts w:hint="eastAsia"/>
          <w:b/>
          <w:sz w:val="21"/>
          <w:szCs w:val="21"/>
        </w:rPr>
        <w:t>受审核方管理体系文件</w:t>
      </w:r>
      <w:r>
        <w:rPr>
          <w:rFonts w:hint="eastAsia"/>
          <w:b/>
          <w:sz w:val="21"/>
          <w:szCs w:val="21"/>
          <w:lang w:eastAsia="zh-CN"/>
        </w:rPr>
        <w:t>☑</w:t>
      </w:r>
      <w:r>
        <w:rPr>
          <w:rFonts w:hint="eastAsia"/>
          <w:b/>
          <w:sz w:val="21"/>
          <w:szCs w:val="21"/>
        </w:rPr>
        <w:t>适用的法律法规</w:t>
      </w:r>
      <w:r>
        <w:rPr>
          <w:rFonts w:hint="eastAsia"/>
          <w:b/>
          <w:sz w:val="21"/>
          <w:szCs w:val="21"/>
          <w:lang w:eastAsia="zh-CN"/>
        </w:rPr>
        <w:t>☑</w:t>
      </w:r>
      <w:r>
        <w:rPr>
          <w:rFonts w:hint="eastAsia"/>
          <w:b/>
          <w:sz w:val="21"/>
          <w:szCs w:val="21"/>
        </w:rPr>
        <w:t>认证合同</w:t>
      </w:r>
    </w:p>
    <w:p>
      <w:pPr>
        <w:numPr>
          <w:ilvl w:val="0"/>
          <w:numId w:val="1"/>
        </w:numPr>
        <w:tabs>
          <w:tab w:val="left" w:pos="645"/>
        </w:tabs>
        <w:rPr>
          <w:rFonts w:hint="eastAsia"/>
          <w:b/>
          <w:sz w:val="26"/>
          <w:szCs w:val="26"/>
        </w:rPr>
      </w:pPr>
      <w:r>
        <w:rPr>
          <w:rFonts w:hint="eastAsia"/>
          <w:b/>
          <w:sz w:val="26"/>
          <w:szCs w:val="26"/>
        </w:rPr>
        <w:t>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921"/>
        <w:gridCol w:w="1797"/>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0" w:name="组织名称Add"/>
            <w:r>
              <w:rPr>
                <w:rFonts w:ascii="宋体" w:hAnsi="Times New Roman" w:cs="Times New Roman"/>
                <w:b/>
                <w:sz w:val="21"/>
              </w:rPr>
              <w:t>重庆黑晶科技有限公司</w:t>
            </w:r>
            <w:bookmarkEnd w:id="10"/>
          </w:p>
        </w:tc>
        <w:tc>
          <w:tcPr>
            <w:tcW w:w="1672" w:type="dxa"/>
            <w:vAlign w:val="center"/>
          </w:tcPr>
          <w:p>
            <w:pPr>
              <w:spacing w:line="260" w:lineRule="exact"/>
              <w:rPr>
                <w:rFonts w:hint="eastAsia" w:ascii="宋体"/>
                <w:b/>
                <w:sz w:val="21"/>
                <w:lang w:val="en-US" w:eastAsia="zh-CN"/>
              </w:rPr>
            </w:pPr>
            <w:r>
              <w:rPr>
                <w:rFonts w:hint="eastAsia" w:ascii="宋体"/>
                <w:b/>
                <w:sz w:val="21"/>
                <w:lang w:val="en-US" w:eastAsia="zh-CN"/>
              </w:rPr>
              <w:t>组织人数及</w:t>
            </w:r>
          </w:p>
          <w:p>
            <w:pPr>
              <w:spacing w:line="260" w:lineRule="exact"/>
              <w:rPr>
                <w:b/>
                <w:spacing w:val="-20"/>
              </w:rPr>
            </w:pPr>
            <w:r>
              <w:rPr>
                <w:rFonts w:hint="eastAsia" w:ascii="宋体"/>
                <w:b/>
                <w:sz w:val="21"/>
                <w:lang w:val="en-US" w:eastAsia="zh-CN"/>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1" w:name="注册地址"/>
            <w:r>
              <w:rPr>
                <w:rFonts w:ascii="宋体"/>
                <w:b/>
                <w:sz w:val="21"/>
              </w:rPr>
              <w:t>重庆市渝中区上清寺路9号22层C2</w:t>
            </w:r>
            <w:bookmarkEnd w:id="11"/>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2" w:name="注册邮编"/>
            <w:r>
              <w:rPr>
                <w:rFonts w:ascii="宋体"/>
                <w:b/>
                <w:sz w:val="21"/>
              </w:rPr>
              <w:t>000000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3" w:name="办公地址"/>
            <w:r>
              <w:rPr>
                <w:rFonts w:ascii="宋体"/>
                <w:b/>
                <w:sz w:val="21"/>
              </w:rPr>
              <w:t>重庆市渝中区上清寺路9号22层C2</w:t>
            </w:r>
            <w:bookmarkEnd w:id="13"/>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办公邮编"/>
            <w:r>
              <w:rPr>
                <w:rFonts w:ascii="宋体"/>
                <w:b/>
                <w:sz w:val="21"/>
              </w:rPr>
              <w:t>000000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5" w:name="生产地址Add"/>
            <w:r>
              <w:rPr>
                <w:rFonts w:ascii="宋体"/>
                <w:b/>
                <w:sz w:val="21"/>
              </w:rPr>
              <w:t>重庆市渝中区上清寺路9号22层C2</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生产邮编"/>
            <w:r>
              <w:rPr>
                <w:rFonts w:ascii="宋体"/>
                <w:b/>
                <w:sz w:val="21"/>
              </w:rPr>
              <w:t>000000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7" w:name="联系人"/>
            <w:r>
              <w:rPr>
                <w:rFonts w:ascii="宋体"/>
                <w:b/>
                <w:sz w:val="21"/>
              </w:rPr>
              <w:t>丁应秀</w:t>
            </w:r>
            <w:bookmarkEnd w:id="17"/>
          </w:p>
        </w:tc>
        <w:tc>
          <w:tcPr>
            <w:tcW w:w="921" w:type="dxa"/>
            <w:vAlign w:val="center"/>
          </w:tcPr>
          <w:p>
            <w:pPr>
              <w:jc w:val="center"/>
              <w:rPr>
                <w:rFonts w:ascii="宋体"/>
                <w:b/>
                <w:sz w:val="21"/>
              </w:rPr>
            </w:pPr>
            <w:r>
              <w:rPr>
                <w:rFonts w:hint="eastAsia" w:ascii="宋体" w:hAnsi="宋体"/>
                <w:b/>
                <w:sz w:val="21"/>
              </w:rPr>
              <w:t>电话</w:t>
            </w:r>
            <w:r>
              <w:rPr>
                <w:b/>
                <w:sz w:val="16"/>
                <w:szCs w:val="16"/>
              </w:rPr>
              <w:t>.</w:t>
            </w:r>
          </w:p>
        </w:tc>
        <w:tc>
          <w:tcPr>
            <w:tcW w:w="1806" w:type="dxa"/>
            <w:gridSpan w:val="2"/>
            <w:vAlign w:val="center"/>
          </w:tcPr>
          <w:p>
            <w:pPr>
              <w:jc w:val="center"/>
              <w:rPr>
                <w:rFonts w:ascii="宋体"/>
                <w:b/>
                <w:sz w:val="21"/>
              </w:rPr>
            </w:pPr>
            <w:bookmarkStart w:id="18" w:name="联系人电话Add"/>
            <w:r>
              <w:rPr>
                <w:rFonts w:ascii="宋体"/>
                <w:b/>
                <w:sz w:val="21"/>
              </w:rPr>
              <w:t>13883011662</w:t>
            </w:r>
            <w:bookmarkEnd w:id="18"/>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0" w:name="法人"/>
            <w:r>
              <w:rPr>
                <w:rFonts w:ascii="宋体" w:hAnsi="宋体"/>
                <w:b/>
                <w:sz w:val="21"/>
                <w:szCs w:val="21"/>
              </w:rPr>
              <w:t>罗学明</w:t>
            </w:r>
            <w:bookmarkEnd w:id="20"/>
          </w:p>
        </w:tc>
        <w:tc>
          <w:tcPr>
            <w:tcW w:w="921" w:type="dxa"/>
            <w:vAlign w:val="center"/>
          </w:tcPr>
          <w:p>
            <w:pPr>
              <w:jc w:val="center"/>
              <w:rPr>
                <w:rFonts w:ascii="宋体" w:hAnsi="宋体"/>
                <w:b/>
                <w:sz w:val="21"/>
                <w:szCs w:val="21"/>
              </w:rPr>
            </w:pPr>
            <w:r>
              <w:rPr>
                <w:rFonts w:hint="eastAsia" w:ascii="宋体" w:hAnsi="宋体"/>
                <w:b/>
                <w:sz w:val="21"/>
                <w:szCs w:val="21"/>
              </w:rPr>
              <w:t>总经理</w:t>
            </w:r>
          </w:p>
        </w:tc>
        <w:tc>
          <w:tcPr>
            <w:tcW w:w="1806" w:type="dxa"/>
            <w:gridSpan w:val="2"/>
          </w:tcPr>
          <w:p>
            <w:pPr>
              <w:rPr>
                <w:rFonts w:ascii="宋体" w:hAnsi="宋体"/>
                <w:b/>
                <w:sz w:val="21"/>
                <w:szCs w:val="21"/>
              </w:rPr>
            </w:pPr>
            <w:r>
              <w:rPr>
                <w:rFonts w:ascii="宋体" w:hAnsi="宋体"/>
                <w:b/>
                <w:sz w:val="21"/>
                <w:szCs w:val="21"/>
              </w:rPr>
              <w:t>罗学明</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r>
              <w:rPr>
                <w:rFonts w:ascii="宋体" w:hAnsi="宋体"/>
                <w:b/>
                <w:sz w:val="21"/>
                <w:szCs w:val="21"/>
              </w:rPr>
              <w:t>罗学明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610" w:type="dxa"/>
            <w:gridSpan w:val="2"/>
            <w:vAlign w:val="center"/>
          </w:tcPr>
          <w:p>
            <w:pPr>
              <w:rPr>
                <w:rFonts w:ascii="宋体" w:hAnsi="宋体"/>
                <w:b/>
                <w:sz w:val="21"/>
                <w:szCs w:val="21"/>
              </w:rPr>
            </w:pPr>
            <w:bookmarkStart w:id="21" w:name="审核日期"/>
            <w:r>
              <w:rPr>
                <w:rFonts w:ascii="宋体" w:hAnsi="宋体"/>
                <w:b/>
                <w:sz w:val="21"/>
                <w:szCs w:val="21"/>
              </w:rPr>
              <w:t>2021年04月21日 上午至2021年04月21日 下午</w:t>
            </w:r>
            <w:bookmarkEnd w:id="21"/>
          </w:p>
        </w:tc>
        <w:tc>
          <w:tcPr>
            <w:tcW w:w="1797"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lang w:eastAsia="zh-CN"/>
              </w:rPr>
              <w:t>☑</w:t>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hint="eastAsia" w:ascii="宋体" w:hAnsi="宋体"/>
              </w:rPr>
            </w:pPr>
            <w:bookmarkStart w:id="22" w:name="Q勾选15Add1"/>
            <w:r>
              <w:rPr>
                <w:rFonts w:hint="eastAsia" w:ascii="宋体" w:hAnsi="宋体"/>
                <w:b/>
                <w:sz w:val="21"/>
                <w:szCs w:val="21"/>
              </w:rPr>
              <w:t>■</w:t>
            </w:r>
            <w:bookmarkEnd w:id="22"/>
            <w:r>
              <w:rPr>
                <w:rFonts w:ascii="宋体" w:hAnsi="宋体"/>
                <w:b/>
                <w:sz w:val="21"/>
                <w:szCs w:val="21"/>
              </w:rPr>
              <w:t>QMS</w:t>
            </w:r>
            <w:r>
              <w:rPr>
                <w:rFonts w:hint="eastAsia" w:ascii="宋体" w:hAnsi="宋体"/>
                <w:b/>
                <w:sz w:val="21"/>
                <w:szCs w:val="21"/>
              </w:rPr>
              <w:t>：</w:t>
            </w:r>
            <w:bookmarkStart w:id="23" w:name="QJ勾选Add1"/>
            <w:r>
              <w:rPr>
                <w:rFonts w:hint="eastAsia" w:ascii="宋体" w:hAnsi="宋体" w:cs="Times New Roman"/>
                <w:b/>
                <w:sz w:val="21"/>
                <w:szCs w:val="21"/>
              </w:rPr>
              <w:t xml:space="preserve">计算机应用软件开发、系统集成及运维服务；计算机软硬件销售 </w:t>
            </w:r>
            <w:r>
              <w:rPr>
                <w:rFonts w:hint="eastAsia" w:ascii="宋体" w:hAnsi="宋体"/>
              </w:rPr>
              <w:t xml:space="preserve"> </w:t>
            </w:r>
          </w:p>
          <w:p>
            <w:pPr>
              <w:spacing w:line="360" w:lineRule="exact"/>
              <w:rPr>
                <w:rFonts w:ascii="宋体" w:hAnsi="宋体"/>
                <w:b/>
                <w:sz w:val="21"/>
                <w:szCs w:val="21"/>
              </w:rPr>
            </w:pPr>
            <w:r>
              <w:rPr>
                <w:rFonts w:hint="eastAsia" w:ascii="宋体" w:hAnsi="宋体"/>
                <w:b/>
                <w:sz w:val="21"/>
                <w:szCs w:val="21"/>
              </w:rPr>
              <w:t>□</w:t>
            </w:r>
            <w:bookmarkEnd w:id="23"/>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4" w:name="E勾选Add1"/>
            <w:r>
              <w:rPr>
                <w:rFonts w:hint="eastAsia" w:ascii="宋体" w:hAnsi="宋体"/>
                <w:b/>
                <w:sz w:val="21"/>
                <w:szCs w:val="21"/>
              </w:rPr>
              <w:t>□</w:t>
            </w:r>
            <w:bookmarkEnd w:id="24"/>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5" w:name="S勾选Add2"/>
            <w:r>
              <w:rPr>
                <w:rFonts w:hint="eastAsia" w:ascii="宋体" w:hAnsi="宋体"/>
                <w:b/>
                <w:sz w:val="21"/>
                <w:szCs w:val="21"/>
              </w:rPr>
              <w:t>□</w:t>
            </w:r>
            <w:bookmarkEnd w:id="25"/>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6" w:name="专业代码"/>
            <w:r>
              <w:rPr>
                <w:rFonts w:ascii="宋体" w:hAnsi="宋体"/>
                <w:b/>
                <w:sz w:val="21"/>
                <w:szCs w:val="21"/>
              </w:rPr>
              <w:t>29.09.01;33.02.01;33.02.02;33.02.04</w:t>
            </w:r>
            <w:bookmarkEnd w:id="26"/>
          </w:p>
        </w:tc>
        <w:tc>
          <w:tcPr>
            <w:tcW w:w="921"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806" w:type="dxa"/>
            <w:gridSpan w:val="2"/>
          </w:tcPr>
          <w:p>
            <w:pPr>
              <w:spacing w:line="260" w:lineRule="exact"/>
              <w:rPr>
                <w:rFonts w:ascii="宋体" w:hAnsi="宋体"/>
                <w:b/>
                <w:sz w:val="21"/>
                <w:szCs w:val="21"/>
              </w:rPr>
            </w:pPr>
            <w:r>
              <w:rPr>
                <w:rFonts w:hint="eastAsia" w:ascii="宋体" w:hAnsi="宋体"/>
                <w:b/>
                <w:sz w:val="21"/>
                <w:szCs w:val="21"/>
                <w:lang w:val="en-US" w:eastAsia="zh-CN"/>
              </w:rPr>
              <w:t>2022年4月18日</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b/>
                <w:sz w:val="21"/>
              </w:rPr>
            </w:pPr>
            <w:r>
              <w:rPr>
                <w:rFonts w:ascii="宋体" w:hAnsi="宋体"/>
                <w:b/>
                <w:sz w:val="21"/>
                <w:szCs w:val="21"/>
              </w:rPr>
              <w:t>2020年04月16日 上午至2020年04月16日 下午</w:t>
            </w:r>
          </w:p>
        </w:tc>
      </w:tr>
    </w:tbl>
    <w:p>
      <w:pPr>
        <w:numPr>
          <w:ilvl w:val="0"/>
          <w:numId w:val="0"/>
        </w:numPr>
        <w:tabs>
          <w:tab w:val="left" w:pos="645"/>
        </w:tabs>
        <w:rPr>
          <w:rFonts w:hint="eastAsia"/>
          <w:b/>
          <w:sz w:val="26"/>
          <w:szCs w:val="26"/>
        </w:rPr>
      </w:pPr>
    </w:p>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ascii="宋体" w:hAnsi="宋体"/>
          <w:b/>
          <w:sz w:val="21"/>
          <w:szCs w:val="21"/>
        </w:rPr>
        <w:t>2020年04月16日</w:t>
      </w:r>
      <w:r>
        <w:rPr>
          <w:rFonts w:hint="eastAsia" w:ascii="宋体" w:hAnsi="宋体"/>
          <w:b/>
          <w:sz w:val="21"/>
          <w:szCs w:val="21"/>
        </w:rPr>
        <w:t>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4</w:t>
      </w:r>
      <w:r>
        <w:rPr>
          <w:rFonts w:hint="eastAsia" w:ascii="宋体" w:hAnsi="宋体"/>
          <w:b/>
          <w:sz w:val="21"/>
          <w:szCs w:val="21"/>
        </w:rPr>
        <w:t>月</w:t>
      </w:r>
      <w:r>
        <w:rPr>
          <w:rFonts w:hint="eastAsia" w:ascii="宋体" w:hAnsi="宋体"/>
          <w:b/>
          <w:sz w:val="21"/>
          <w:szCs w:val="21"/>
          <w:lang w:val="en-US" w:eastAsia="zh-CN"/>
        </w:rPr>
        <w:t>21</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spacing w:line="360" w:lineRule="auto"/>
        <w:ind w:left="-211" w:leftChars="-88" w:firstLine="582" w:firstLineChars="223"/>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240" w:lineRule="exact"/>
              <w:ind w:firstLine="420" w:firstLineChars="200"/>
              <w:rPr>
                <w:rFonts w:hint="eastAsia" w:ascii="宋体" w:hAnsi="宋体"/>
                <w:b/>
                <w:sz w:val="21"/>
                <w:szCs w:val="21"/>
              </w:rPr>
            </w:pPr>
            <w:r>
              <w:rPr>
                <w:rFonts w:hint="eastAsia" w:ascii="宋体" w:hAnsi="宋体" w:cs="宋体"/>
                <w:sz w:val="21"/>
                <w:szCs w:val="21"/>
              </w:rPr>
              <w:t>重庆黑晶科技有限公司是一家专业从事</w:t>
            </w:r>
            <w:bookmarkStart w:id="27" w:name="审核范围"/>
            <w:r>
              <w:rPr>
                <w:rFonts w:hint="eastAsia" w:ascii="宋体" w:hAnsi="宋体" w:cs="宋体"/>
                <w:sz w:val="21"/>
                <w:szCs w:val="21"/>
              </w:rPr>
              <w:t>计算机应用软件开发、系统集成及运维服务；计算机软硬件销售</w:t>
            </w:r>
            <w:bookmarkEnd w:id="27"/>
            <w:r>
              <w:rPr>
                <w:rFonts w:hint="eastAsia" w:ascii="宋体" w:hAnsi="宋体" w:cs="宋体"/>
                <w:sz w:val="21"/>
                <w:szCs w:val="21"/>
              </w:rPr>
              <w:t>的企业。现有员工</w:t>
            </w:r>
            <w:r>
              <w:rPr>
                <w:rFonts w:hint="eastAsia" w:ascii="宋体" w:hAnsi="宋体" w:cs="宋体"/>
                <w:sz w:val="21"/>
                <w:szCs w:val="21"/>
                <w:lang w:val="en-US" w:eastAsia="zh-CN"/>
              </w:rPr>
              <w:t>25</w:t>
            </w:r>
            <w:r>
              <w:rPr>
                <w:rFonts w:hint="eastAsia" w:ascii="宋体" w:hAnsi="宋体" w:cs="宋体"/>
                <w:sz w:val="21"/>
                <w:szCs w:val="21"/>
              </w:rPr>
              <w:t>人，经营状况良好。组织对内外部因素、相关方需求和期望进行了充分的识别，策划和实施有效。确定了体系的边界，基本适用。管理体系</w:t>
            </w:r>
            <w:r>
              <w:rPr>
                <w:rFonts w:hint="eastAsia" w:ascii="宋体" w:hAnsi="宋体" w:cs="宋体"/>
                <w:sz w:val="21"/>
                <w:szCs w:val="21"/>
                <w:lang w:eastAsia="zh-CN"/>
              </w:rPr>
              <w:t>无</w:t>
            </w:r>
            <w:r>
              <w:rPr>
                <w:rFonts w:hint="eastAsia" w:ascii="宋体" w:hAnsi="宋体" w:cs="宋体"/>
                <w:sz w:val="21"/>
                <w:szCs w:val="21"/>
              </w:rPr>
              <w:t>不适用</w:t>
            </w:r>
            <w:r>
              <w:rPr>
                <w:rFonts w:hint="eastAsia" w:ascii="宋体" w:hAnsi="宋体" w:cs="宋体"/>
                <w:sz w:val="21"/>
                <w:szCs w:val="21"/>
                <w:lang w:eastAsia="zh-CN"/>
              </w:rPr>
              <w:t>条款</w:t>
            </w:r>
            <w:r>
              <w:rPr>
                <w:rFonts w:hint="eastAsia" w:ascii="宋体" w:hAnsi="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40" w:lineRule="exact"/>
              <w:rPr>
                <w:rFonts w:hint="eastAsia" w:ascii="宋体" w:hAnsi="宋体"/>
                <w:b/>
                <w:sz w:val="21"/>
                <w:szCs w:val="21"/>
              </w:rPr>
            </w:pPr>
            <w:r>
              <w:rPr>
                <w:rFonts w:hint="eastAsia" w:ascii="宋体" w:hAnsi="宋体"/>
                <w:b/>
                <w:sz w:val="21"/>
                <w:szCs w:val="21"/>
              </w:rPr>
              <w:t>相关方需求和期望识别情况</w:t>
            </w:r>
          </w:p>
          <w:p>
            <w:pPr>
              <w:numPr>
                <w:ilvl w:val="0"/>
                <w:numId w:val="0"/>
              </w:numPr>
              <w:spacing w:line="240" w:lineRule="exact"/>
              <w:ind w:firstLine="420" w:firstLineChars="200"/>
              <w:rPr>
                <w:rFonts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公司确定的相关方有员工、股东、银行、主管部门、供应商、客户等。理解员工诉求的形式为面谈、</w:t>
            </w:r>
            <w:r>
              <w:rPr>
                <w:rFonts w:hint="eastAsia" w:ascii="宋体" w:hAnsi="宋体" w:cs="宋体"/>
                <w:color w:val="000000"/>
                <w:sz w:val="21"/>
                <w:szCs w:val="21"/>
                <w:lang w:eastAsia="zh-CN"/>
              </w:rPr>
              <w:t>会议</w:t>
            </w:r>
            <w:r>
              <w:rPr>
                <w:rFonts w:hint="eastAsia" w:ascii="宋体" w:hAnsi="宋体" w:cs="宋体"/>
                <w:color w:val="000000"/>
                <w:sz w:val="21"/>
                <w:szCs w:val="21"/>
              </w:rPr>
              <w:t>等；理解银行等相关方的形式主要为电话沟通、上门拜访等；员工关注的主要问题有工资、待遇、晋升机制、福利等，供应商关注的主要问题是回款时间等。顾客等相关方需求和期望主要为技术服务符合要求、及时交付、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3"/>
              </w:numPr>
              <w:spacing w:line="280" w:lineRule="exact"/>
              <w:rPr>
                <w:rFonts w:hint="eastAsia" w:ascii="宋体" w:hAnsi="宋体"/>
                <w:b/>
                <w:sz w:val="21"/>
                <w:szCs w:val="21"/>
              </w:rPr>
            </w:pP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numPr>
                <w:ilvl w:val="0"/>
                <w:numId w:val="0"/>
              </w:numPr>
              <w:spacing w:line="280" w:lineRule="exact"/>
              <w:ind w:firstLine="420" w:firstLineChars="200"/>
              <w:rPr>
                <w:rFonts w:ascii="宋体" w:hAnsi="宋体"/>
                <w:b/>
                <w:sz w:val="21"/>
                <w:szCs w:val="21"/>
              </w:rPr>
            </w:pPr>
            <w:r>
              <w:rPr>
                <w:rFonts w:hint="eastAsia" w:ascii="宋体" w:hAnsi="宋体" w:cs="宋体"/>
                <w:color w:val="000000"/>
                <w:sz w:val="21"/>
                <w:szCs w:val="21"/>
              </w:rPr>
              <w:t>“</w:t>
            </w:r>
            <w:r>
              <w:rPr>
                <w:rFonts w:hint="eastAsia" w:ascii="宋体" w:hAnsi="宋体" w:cs="宋体"/>
                <w:color w:val="000000"/>
                <w:sz w:val="21"/>
                <w:szCs w:val="21"/>
                <w:lang w:eastAsia="zh-CN"/>
              </w:rPr>
              <w:t>品质一流，满足客户需求，勇于创新、持续发展企业</w:t>
            </w: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80" w:lineRule="exact"/>
              <w:ind w:left="0" w:leftChars="0" w:firstLine="0" w:firstLineChars="0"/>
              <w:rPr>
                <w:rFonts w:hint="eastAsia" w:ascii="宋体" w:hAnsi="宋体"/>
                <w:b/>
                <w:sz w:val="21"/>
                <w:szCs w:val="21"/>
              </w:rPr>
            </w:pPr>
            <w:r>
              <w:rPr>
                <w:rFonts w:hint="eastAsia" w:ascii="宋体" w:hAnsi="宋体"/>
                <w:b/>
                <w:sz w:val="21"/>
                <w:szCs w:val="21"/>
              </w:rPr>
              <w:t>风险识别与控制策划</w:t>
            </w:r>
          </w:p>
          <w:p>
            <w:pPr>
              <w:numPr>
                <w:ilvl w:val="0"/>
                <w:numId w:val="0"/>
              </w:numPr>
              <w:spacing w:line="280" w:lineRule="exact"/>
              <w:ind w:leftChars="0" w:firstLine="420" w:firstLineChars="200"/>
              <w:rPr>
                <w:rFonts w:hint="eastAsia" w:ascii="宋体" w:hAnsi="宋体"/>
                <w:b/>
                <w:sz w:val="21"/>
                <w:szCs w:val="21"/>
              </w:rPr>
            </w:pPr>
            <w:r>
              <w:rPr>
                <w:rFonts w:hint="eastAsia"/>
                <w:sz w:val="21"/>
                <w:szCs w:val="21"/>
              </w:rPr>
              <w:t>公司了建立了风险和机遇应对措施的管控文件，并在体系运行中加以应用，符合标准要求。从现场及资料确认：主要风险和机遇的应对措施得当，应对效果基本满足要求。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ind w:firstLine="422" w:firstLineChars="200"/>
              <w:rPr>
                <w:rFonts w:hint="eastAsia" w:ascii="宋体" w:hAnsi="宋体"/>
                <w:b/>
                <w:sz w:val="21"/>
                <w:szCs w:val="21"/>
              </w:rPr>
            </w:pPr>
            <w:r>
              <w:rPr>
                <w:rFonts w:hint="eastAsia" w:ascii="宋体" w:hAnsi="宋体"/>
                <w:b/>
                <w:sz w:val="21"/>
                <w:szCs w:val="21"/>
              </w:rPr>
              <w:t>质量管理体系过程有：</w:t>
            </w:r>
          </w:p>
          <w:p>
            <w:pPr>
              <w:ind w:firstLine="422" w:firstLineChars="200"/>
              <w:rPr>
                <w:rFonts w:hint="eastAsia" w:ascii="宋体" w:hAnsi="宋体" w:eastAsia="宋体" w:cs="宋体"/>
                <w:b/>
                <w:bCs/>
                <w:sz w:val="21"/>
                <w:szCs w:val="21"/>
                <w:lang w:eastAsia="zh-CN"/>
              </w:rPr>
            </w:pPr>
            <w:r>
              <w:rPr>
                <w:rFonts w:hint="eastAsia" w:ascii="宋体" w:hAnsi="宋体" w:cs="宋体"/>
                <w:b/>
                <w:bCs/>
                <w:sz w:val="21"/>
                <w:szCs w:val="21"/>
              </w:rPr>
              <w:t>计算机软硬件的销售</w:t>
            </w:r>
            <w:r>
              <w:rPr>
                <w:rFonts w:hint="eastAsia" w:ascii="宋体" w:hAnsi="宋体" w:cs="宋体"/>
                <w:b/>
                <w:bCs/>
                <w:sz w:val="21"/>
                <w:szCs w:val="21"/>
                <w:lang w:eastAsia="zh-CN"/>
              </w:rPr>
              <w:t>流程：</w:t>
            </w:r>
          </w:p>
          <w:p>
            <w:pPr>
              <w:ind w:firstLine="420" w:firstLineChars="200"/>
              <w:rPr>
                <w:rFonts w:hint="eastAsia"/>
              </w:rPr>
            </w:pPr>
            <w:r>
              <w:rPr>
                <w:rFonts w:hint="eastAsia" w:ascii="宋体" w:hAnsi="宋体" w:cs="宋体"/>
                <w:sz w:val="21"/>
                <w:szCs w:val="21"/>
              </w:rPr>
              <w:t>签订合同→物资采购→交付顾客</w:t>
            </w:r>
            <w:r>
              <w:rPr>
                <w:rFonts w:hint="eastAsia" w:ascii="宋体" w:hAnsi="宋体" w:cs="宋体"/>
                <w:sz w:val="21"/>
                <w:szCs w:val="21"/>
                <w:lang w:eastAsia="zh-CN"/>
              </w:rPr>
              <w:t>（客户处验收）</w:t>
            </w:r>
            <w:r>
              <w:rPr>
                <w:rFonts w:hint="eastAsia" w:ascii="宋体" w:hAnsi="宋体" w:cs="宋体"/>
                <w:sz w:val="21"/>
                <w:szCs w:val="21"/>
              </w:rPr>
              <w:t>→售后服务</w:t>
            </w:r>
          </w:p>
          <w:p>
            <w:pPr>
              <w:spacing w:line="400" w:lineRule="exact"/>
              <w:ind w:firstLine="422" w:firstLineChars="200"/>
              <w:rPr>
                <w:rFonts w:ascii="宋体" w:hAnsi="宋体"/>
                <w:b/>
                <w:bCs/>
                <w:color w:val="000000"/>
                <w:sz w:val="21"/>
                <w:szCs w:val="21"/>
              </w:rPr>
            </w:pPr>
            <w:r>
              <w:rPr>
                <w:rFonts w:hint="eastAsia" w:ascii="宋体" w:hAnsi="宋体"/>
                <w:b/>
                <w:bCs/>
                <w:color w:val="000000"/>
                <w:sz w:val="21"/>
                <w:szCs w:val="21"/>
              </w:rPr>
              <w:t>计算机软件开发流程：</w:t>
            </w:r>
          </w:p>
          <w:p>
            <w:pPr>
              <w:spacing w:line="400" w:lineRule="exact"/>
              <w:ind w:firstLine="420" w:firstLineChars="200"/>
              <w:rPr>
                <w:rFonts w:hint="eastAsia" w:ascii="宋体" w:hAnsi="宋体"/>
                <w:color w:val="000000"/>
                <w:sz w:val="21"/>
                <w:szCs w:val="21"/>
              </w:rPr>
            </w:pPr>
            <w:r>
              <w:rPr>
                <w:rFonts w:hint="eastAsia" w:ascii="宋体" w:hAnsi="宋体"/>
                <w:color w:val="000000"/>
                <w:sz w:val="21"/>
                <w:szCs w:val="21"/>
              </w:rPr>
              <w:t>立项与策划——需求分析——设计开发——编码——测试——发布上线—验收</w:t>
            </w:r>
          </w:p>
          <w:p>
            <w:pPr>
              <w:snapToGrid w:val="0"/>
              <w:spacing w:line="280" w:lineRule="exact"/>
              <w:ind w:firstLine="422" w:firstLineChars="200"/>
              <w:rPr>
                <w:rFonts w:hint="eastAsia" w:ascii="宋体" w:hAnsi="宋体" w:cs="Arial"/>
                <w:b/>
                <w:bCs/>
                <w:sz w:val="21"/>
                <w:szCs w:val="21"/>
              </w:rPr>
            </w:pPr>
            <w:r>
              <w:rPr>
                <w:rFonts w:hint="eastAsia" w:ascii="宋体" w:hAnsi="宋体"/>
                <w:b/>
                <w:bCs/>
                <w:sz w:val="21"/>
                <w:szCs w:val="21"/>
              </w:rPr>
              <w:t>计算机信</w:t>
            </w:r>
            <w:r>
              <w:rPr>
                <w:rFonts w:hint="eastAsia" w:ascii="宋体" w:hAnsi="宋体" w:cs="Times New Roman"/>
                <w:b/>
                <w:bCs/>
                <w:sz w:val="21"/>
                <w:szCs w:val="21"/>
              </w:rPr>
              <w:t>息系统集成及运维服务流程：</w:t>
            </w:r>
          </w:p>
          <w:p>
            <w:pPr>
              <w:snapToGrid w:val="0"/>
              <w:spacing w:line="280" w:lineRule="exact"/>
              <w:ind w:firstLine="420" w:firstLineChars="200"/>
              <w:rPr>
                <w:rFonts w:hint="default" w:ascii="宋体" w:hAnsi="宋体"/>
                <w:b/>
                <w:sz w:val="21"/>
                <w:szCs w:val="21"/>
                <w:lang w:val="en-US" w:eastAsia="zh-CN"/>
              </w:rPr>
            </w:pPr>
            <w:r>
              <w:rPr>
                <w:rFonts w:hint="eastAsia"/>
                <w:sz w:val="21"/>
                <w:szCs w:val="21"/>
              </w:rPr>
              <w:t>合同签订→确定方案→采购→安装调试→项目验收→</w:t>
            </w:r>
            <w:r>
              <w:rPr>
                <w:rFonts w:hint="eastAsia" w:ascii="宋体" w:hAnsi="宋体" w:cs="Times New Roman"/>
                <w:color w:val="000000"/>
                <w:sz w:val="21"/>
                <w:szCs w:val="21"/>
              </w:rPr>
              <w:t>交付→运维服务→</w:t>
            </w:r>
            <w:r>
              <w:rPr>
                <w:rFonts w:hint="eastAsia" w:ascii="宋体" w:hAnsi="宋体" w:cs="Times New Roman"/>
                <w:color w:val="000000"/>
                <w:sz w:val="21"/>
                <w:szCs w:val="21"/>
                <w:lang w:eastAsia="zh-CN"/>
              </w:rPr>
              <w:t>服务验收</w:t>
            </w:r>
          </w:p>
          <w:p>
            <w:pPr>
              <w:tabs>
                <w:tab w:val="left" w:pos="540"/>
              </w:tabs>
              <w:spacing w:line="300" w:lineRule="exact"/>
              <w:ind w:left="211" w:hanging="211" w:hangingChars="100"/>
              <w:rPr>
                <w:rFonts w:hint="eastAsia" w:ascii="宋体" w:hAnsi="宋体" w:eastAsia="宋体"/>
                <w:sz w:val="21"/>
                <w:szCs w:val="21"/>
                <w:lang w:eastAsia="zh-CN"/>
              </w:rPr>
            </w:pPr>
            <w:r>
              <w:rPr>
                <w:rFonts w:hint="eastAsia" w:ascii="宋体" w:hAnsi="宋体"/>
                <w:b/>
                <w:sz w:val="21"/>
                <w:szCs w:val="21"/>
              </w:rPr>
              <w:t>其中关键过程有</w:t>
            </w:r>
            <w:r>
              <w:rPr>
                <w:rFonts w:hint="eastAsia" w:ascii="宋体" w:hAnsi="宋体"/>
                <w:b/>
                <w:sz w:val="21"/>
                <w:szCs w:val="21"/>
                <w:lang w:eastAsia="zh-CN"/>
              </w:rPr>
              <w:t>：</w:t>
            </w:r>
            <w:r>
              <w:rPr>
                <w:rFonts w:hint="eastAsia" w:ascii="宋体" w:hAnsi="宋体"/>
                <w:sz w:val="21"/>
                <w:szCs w:val="21"/>
                <w:lang w:eastAsia="zh-CN"/>
              </w:rPr>
              <w:t>研发过程</w:t>
            </w:r>
          </w:p>
          <w:p>
            <w:pPr>
              <w:tabs>
                <w:tab w:val="left" w:pos="540"/>
              </w:tabs>
              <w:spacing w:line="300" w:lineRule="exact"/>
              <w:ind w:left="211" w:hanging="211" w:hangingChars="100"/>
              <w:rPr>
                <w:rFonts w:hint="eastAsia" w:ascii="宋体" w:hAnsi="宋体"/>
                <w:sz w:val="21"/>
                <w:szCs w:val="21"/>
                <w:lang w:eastAsia="zh-CN"/>
              </w:rPr>
            </w:pPr>
            <w:r>
              <w:rPr>
                <w:rFonts w:hint="eastAsia" w:ascii="宋体" w:hAnsi="宋体"/>
                <w:b/>
                <w:sz w:val="21"/>
                <w:szCs w:val="21"/>
              </w:rPr>
              <w:t>需要确认过程</w:t>
            </w:r>
            <w:r>
              <w:rPr>
                <w:rFonts w:hint="eastAsia" w:ascii="宋体" w:hAnsi="宋体"/>
                <w:b/>
                <w:sz w:val="21"/>
                <w:szCs w:val="21"/>
                <w:lang w:eastAsia="zh-CN"/>
              </w:rPr>
              <w:t>：</w:t>
            </w:r>
            <w:r>
              <w:rPr>
                <w:rFonts w:hint="eastAsia" w:ascii="宋体" w:hAnsi="宋体"/>
                <w:sz w:val="21"/>
                <w:szCs w:val="21"/>
                <w:lang w:eastAsia="zh-CN"/>
              </w:rPr>
              <w:t>销售服务过程、隐蔽过程</w:t>
            </w:r>
          </w:p>
          <w:p>
            <w:pPr>
              <w:tabs>
                <w:tab w:val="left" w:pos="540"/>
              </w:tabs>
              <w:spacing w:line="300" w:lineRule="exact"/>
              <w:ind w:left="211" w:hanging="211" w:hangingChars="100"/>
              <w:rPr>
                <w:rFonts w:hint="eastAsia" w:ascii="宋体" w:hAnsi="宋体" w:cs="Times New Roman"/>
                <w:b/>
                <w:color w:val="FF0000"/>
                <w:sz w:val="21"/>
                <w:szCs w:val="21"/>
                <w:lang w:eastAsia="zh-CN"/>
              </w:rPr>
            </w:pPr>
            <w:r>
              <w:rPr>
                <w:rFonts w:hint="eastAsia" w:ascii="宋体" w:hAnsi="宋体" w:eastAsia="宋体" w:cs="Times New Roman"/>
                <w:b/>
                <w:sz w:val="21"/>
                <w:szCs w:val="21"/>
                <w:lang w:val="en-US" w:eastAsia="zh-CN"/>
              </w:rPr>
              <w:t>外包过程的识别与确定</w:t>
            </w:r>
            <w:r>
              <w:rPr>
                <w:rFonts w:hint="eastAsia" w:ascii="宋体" w:hAnsi="宋体" w:eastAsia="宋体" w:cs="Times New Roman"/>
                <w:sz w:val="21"/>
                <w:szCs w:val="21"/>
                <w:lang w:val="en-US" w:eastAsia="zh-CN"/>
              </w:rPr>
              <w:t>：无外包过程</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1026" o:spid="_x0000_s1026" o:spt="32" type="#_x0000_t32" style="position:absolute;left:0pt;margin-left:157.9pt;margin-top:12.75pt;height:0pt;width:261.75pt;z-index:251661312;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1027" o:spid="_x0000_s1027"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w:t>
            </w:r>
            <w:r>
              <w:rPr>
                <w:rFonts w:hint="eastAsia" w:ascii="宋体" w:hAnsi="宋体"/>
                <w:b/>
                <w:sz w:val="21"/>
                <w:szCs w:val="21"/>
                <w:lang w:eastAsia="zh-CN"/>
              </w:rPr>
              <w:t>无</w:t>
            </w:r>
            <w:r>
              <w:rPr>
                <w:rFonts w:hint="eastAsia" w:ascii="宋体" w:hAnsi="宋体"/>
                <w:b/>
                <w:sz w:val="21"/>
                <w:szCs w:val="21"/>
                <w:lang w:val="en-US" w:eastAsia="zh-CN"/>
              </w:rPr>
              <w:t xml:space="preserve">      </w:t>
            </w:r>
            <w:r>
              <w:rPr>
                <w:rFonts w:hint="eastAsia" w:ascii="宋体" w:hAnsi="宋体"/>
                <w:b/>
                <w:sz w:val="21"/>
                <w:szCs w:val="21"/>
              </w:rPr>
              <w:t>删减理由：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hint="eastAsia"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8"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4"/>
              <w:tabs>
                <w:tab w:val="left" w:pos="540"/>
              </w:tabs>
              <w:spacing w:line="300" w:lineRule="exact"/>
              <w:ind w:firstLine="0" w:firstLineChars="0"/>
              <w:rPr>
                <w:rFonts w:ascii="宋体"/>
                <w:b/>
                <w:szCs w:val="21"/>
                <w:u w:val="single"/>
              </w:rPr>
            </w:pPr>
            <w:r>
              <w:rPr>
                <w:rFonts w:hint="eastAsia" w:ascii="宋体" w:hAnsi="宋体"/>
                <w:b/>
                <w:szCs w:val="21"/>
              </w:rPr>
              <w:t>(1)获取法律法规项，☑法律法规获取充分</w:t>
            </w:r>
          </w:p>
          <w:p>
            <w:pPr>
              <w:pStyle w:val="14"/>
              <w:tabs>
                <w:tab w:val="left" w:pos="540"/>
              </w:tabs>
              <w:spacing w:line="300" w:lineRule="exact"/>
              <w:ind w:firstLine="0" w:firstLineChars="0"/>
              <w:rPr>
                <w:rFonts w:ascii="宋体"/>
                <w:b/>
                <w:szCs w:val="21"/>
              </w:rPr>
            </w:pPr>
            <w:r>
              <w:rPr>
                <w:rFonts w:hint="eastAsia" w:ascii="宋体" w:hAnsi="宋体"/>
                <w:b/>
                <w:szCs w:val="21"/>
              </w:rPr>
              <w:t>(2)结合公司的☑产品</w:t>
            </w:r>
            <w:r>
              <w:rPr>
                <w:rFonts w:ascii="宋体" w:hAnsi="宋体"/>
                <w:b/>
                <w:szCs w:val="21"/>
              </w:rPr>
              <w:t>/</w:t>
            </w:r>
            <w:r>
              <w:rPr>
                <w:rFonts w:hint="eastAsia" w:ascii="宋体" w:hAnsi="宋体"/>
                <w:b/>
                <w:szCs w:val="21"/>
              </w:rPr>
              <w:t>服务□环境因素□危险源，☑确定</w:t>
            </w:r>
            <w:r>
              <w:rPr>
                <w:rFonts w:ascii="宋体" w:hAnsi="宋体"/>
                <w:b/>
                <w:szCs w:val="21"/>
              </w:rPr>
              <w:t xml:space="preserve"> </w:t>
            </w:r>
            <w:r>
              <w:rPr>
                <w:rFonts w:hint="eastAsia" w:ascii="宋体" w:hAnsi="宋体"/>
                <w:b/>
                <w:szCs w:val="21"/>
              </w:rPr>
              <w:t>□未确定 法律法规要求的具体条款，</w:t>
            </w:r>
          </w:p>
          <w:p>
            <w:pPr>
              <w:pStyle w:val="14"/>
              <w:tabs>
                <w:tab w:val="left" w:pos="540"/>
              </w:tabs>
              <w:spacing w:line="300" w:lineRule="exact"/>
              <w:ind w:firstLine="0" w:firstLineChars="0"/>
              <w:rPr>
                <w:rFonts w:ascii="宋体"/>
                <w:b/>
                <w:szCs w:val="21"/>
              </w:rPr>
            </w:pPr>
            <w:r>
              <w:rPr>
                <w:rFonts w:hint="eastAsia" w:ascii="宋体" w:hAnsi="宋体"/>
                <w:b/>
                <w:szCs w:val="21"/>
              </w:rPr>
              <w:t>(3)法律法规的宣传方式：培训、宣传栏、发放文件等形式。</w:t>
            </w:r>
          </w:p>
          <w:p>
            <w:pPr>
              <w:tabs>
                <w:tab w:val="left" w:pos="0"/>
              </w:tabs>
              <w:spacing w:line="240" w:lineRule="exact"/>
              <w:rPr>
                <w:rFonts w:ascii="宋体" w:hAnsi="宋体"/>
                <w:b/>
                <w:sz w:val="21"/>
                <w:szCs w:val="21"/>
              </w:rPr>
            </w:pPr>
            <w:r>
              <w:rPr>
                <w:rFonts w:hint="eastAsia" w:ascii="宋体" w:hAnsi="宋体"/>
                <w:b/>
                <w:szCs w:val="21"/>
              </w:rPr>
              <w:t>(4)法律法规要求及时更新了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hint="eastAsia" w:ascii="宋体" w:hAnsi="宋体"/>
                <w:b/>
                <w:sz w:val="21"/>
                <w:szCs w:val="21"/>
                <w:lang w:val="en-US" w:eastAsia="zh-CN"/>
              </w:rPr>
              <w:t>9</w:t>
            </w:r>
            <w:r>
              <w:rPr>
                <w:rFonts w:ascii="宋体" w:hAnsi="宋体"/>
                <w:b/>
                <w:sz w:val="21"/>
                <w:szCs w:val="21"/>
              </w:rPr>
              <w:t xml:space="preserve">.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ind w:firstLine="420" w:firstLineChars="200"/>
              <w:rPr>
                <w:rFonts w:ascii="宋体" w:hAnsi="宋体"/>
                <w:b/>
                <w:sz w:val="21"/>
                <w:szCs w:val="21"/>
              </w:rPr>
            </w:pPr>
            <w:r>
              <w:rPr>
                <w:rFonts w:hint="eastAsia" w:ascii="宋体" w:hAnsi="宋体" w:cs="宋体"/>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hint="eastAsia" w:ascii="宋体" w:hAnsi="宋体"/>
                <w:b/>
                <w:sz w:val="21"/>
                <w:szCs w:val="21"/>
                <w:lang w:val="en-US" w:eastAsia="zh-CN"/>
              </w:rPr>
              <w:t>10</w:t>
            </w:r>
            <w:r>
              <w:rPr>
                <w:rFonts w:ascii="宋体" w:hAnsi="宋体"/>
                <w:b/>
                <w:sz w:val="21"/>
                <w:szCs w:val="21"/>
              </w:rPr>
              <w:t xml:space="preserve">.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ind w:firstLine="420" w:firstLineChars="200"/>
              <w:rPr>
                <w:rFonts w:ascii="宋体" w:hAnsi="宋体"/>
                <w:b/>
                <w:sz w:val="21"/>
                <w:szCs w:val="21"/>
              </w:rPr>
            </w:pPr>
            <w:r>
              <w:rPr>
                <w:rFonts w:hint="eastAsia" w:ascii="宋体" w:hAnsi="宋体" w:eastAsia="宋体" w:cs="宋体"/>
                <w:sz w:val="21"/>
                <w:szCs w:val="21"/>
              </w:rPr>
              <w:t>公司编制了《文件、记录控制程序》并按照申请认证的标准要求，建立并形成了文件化的质量管理体系，体系文件对管理体系各过程进行了识别确定，明确了各要素间的相互关系及其管控要求。公司体系文件于</w:t>
            </w:r>
            <w:r>
              <w:rPr>
                <w:rFonts w:hint="eastAsia"/>
                <w:sz w:val="21"/>
                <w:szCs w:val="21"/>
              </w:rPr>
              <w:t>2018年</w:t>
            </w:r>
            <w:r>
              <w:rPr>
                <w:rFonts w:hint="eastAsia"/>
                <w:sz w:val="21"/>
                <w:szCs w:val="21"/>
                <w:lang w:val="en-US" w:eastAsia="zh-CN"/>
              </w:rPr>
              <w:t>11</w:t>
            </w:r>
            <w:r>
              <w:rPr>
                <w:rFonts w:hint="eastAsia"/>
                <w:sz w:val="21"/>
                <w:szCs w:val="21"/>
              </w:rPr>
              <w:t>月1</w:t>
            </w:r>
            <w:r>
              <w:rPr>
                <w:rFonts w:hint="eastAsia"/>
                <w:sz w:val="21"/>
                <w:szCs w:val="21"/>
                <w:lang w:val="en-US" w:eastAsia="zh-CN"/>
              </w:rPr>
              <w:t>7</w:t>
            </w:r>
            <w:r>
              <w:rPr>
                <w:rFonts w:hint="eastAsia"/>
                <w:sz w:val="21"/>
                <w:szCs w:val="21"/>
              </w:rPr>
              <w:t>日</w:t>
            </w:r>
            <w:r>
              <w:rPr>
                <w:rFonts w:hint="eastAsia" w:ascii="宋体" w:hAnsi="宋体" w:eastAsia="宋体" w:cs="宋体"/>
                <w:sz w:val="21"/>
                <w:szCs w:val="21"/>
              </w:rPr>
              <w:t>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1"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ind w:firstLine="420" w:firstLineChars="200"/>
              <w:rPr>
                <w:rFonts w:ascii="宋体" w:hAnsi="宋体"/>
                <w:b/>
                <w:sz w:val="21"/>
                <w:szCs w:val="21"/>
              </w:rPr>
            </w:pPr>
            <w:r>
              <w:rPr>
                <w:rFonts w:hint="eastAsia" w:ascii="宋体" w:hAnsi="宋体" w:cs="宋体"/>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如质量监控人员、设备操作人员</w:t>
            </w:r>
            <w:r>
              <w:rPr>
                <w:rFonts w:hint="eastAsia" w:ascii="宋体" w:hAnsi="宋体" w:cs="宋体"/>
                <w:sz w:val="21"/>
                <w:szCs w:val="21"/>
                <w:lang w:eastAsia="zh-CN"/>
              </w:rPr>
              <w:t>、研发人员</w:t>
            </w:r>
            <w:r>
              <w:rPr>
                <w:rFonts w:hint="eastAsia" w:ascii="宋体" w:hAnsi="宋体" w:cs="宋体"/>
                <w:sz w:val="21"/>
                <w:szCs w:val="21"/>
              </w:rPr>
              <w:t>的资格和能力确认。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400" w:lineRule="exact"/>
              <w:rPr>
                <w:rFonts w:ascii="宋体" w:hAnsi="宋体"/>
                <w:b/>
                <w:sz w:val="21"/>
                <w:szCs w:val="21"/>
              </w:rPr>
            </w:pPr>
            <w:r>
              <w:rPr>
                <w:rFonts w:hint="eastAsia" w:ascii="宋体"/>
                <w:b/>
                <w:color w:val="000000"/>
                <w:sz w:val="20"/>
              </w:rPr>
              <w:t xml:space="preserve"> </w:t>
            </w:r>
            <w:r>
              <w:rPr>
                <w:rFonts w:hint="eastAsia" w:ascii="宋体"/>
                <w:b/>
                <w:color w:val="000000"/>
                <w:sz w:val="20"/>
                <w:lang w:val="en-US" w:eastAsia="zh-CN"/>
              </w:rPr>
              <w:t xml:space="preserve"> </w:t>
            </w:r>
            <w:r>
              <w:rPr>
                <w:rFonts w:hint="eastAsia" w:ascii="宋体" w:hAnsi="宋体" w:cs="宋体"/>
                <w:sz w:val="21"/>
                <w:szCs w:val="21"/>
                <w:lang w:val="en-US" w:eastAsia="zh-CN"/>
              </w:rPr>
              <w:t xml:space="preserve"> 组织有用于软件</w:t>
            </w:r>
            <w:r>
              <w:rPr>
                <w:rFonts w:hint="eastAsia" w:ascii="宋体" w:hAnsi="宋体" w:cs="宋体"/>
                <w:sz w:val="21"/>
                <w:szCs w:val="21"/>
                <w:lang w:eastAsia="zh-CN"/>
              </w:rPr>
              <w:t>研发场所及销售经营办公场所，主要设备包括：办公设备、电脑和云服务器、手动安装设备（测线仪、夹钳、网线钳、打线钳、电钻、电锤、手枪钻）等，研发涉及的检测软件：测试软件有:DM系统、Quality Center工具等系统集成监视和测量设备：测线仪，可以满足研发及系统集成需要。行政部对办公室设备按月方式进行点检维护保养，并实施。特种设备：无。公司未建立信息管理系统用于生产和服务。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ind w:firstLine="420" w:firstLineChars="200"/>
              <w:rPr>
                <w:rFonts w:ascii="宋体" w:hAnsi="宋体"/>
                <w:b/>
                <w:sz w:val="21"/>
                <w:szCs w:val="21"/>
              </w:rPr>
            </w:pPr>
            <w:r>
              <w:rPr>
                <w:rFonts w:hint="eastAsia" w:ascii="宋体" w:hAnsi="宋体" w:cs="宋体"/>
                <w:sz w:val="21"/>
                <w:szCs w:val="21"/>
                <w:lang w:eastAsia="zh-CN"/>
              </w:rPr>
              <w:t>办公场地及研发场所</w:t>
            </w:r>
            <w:r>
              <w:rPr>
                <w:rFonts w:hint="eastAsia" w:ascii="宋体" w:hAnsi="宋体" w:cs="宋体"/>
                <w:sz w:val="21"/>
                <w:szCs w:val="21"/>
              </w:rPr>
              <w:t>内设备布置合理，通道畅通，照明设施齐全，均配备了消防设施等设施。办公室明亮，作业场所光线较充足。每月由行政部对工作环境进行定期检查。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监视和测量资源</w:t>
            </w:r>
          </w:p>
          <w:p>
            <w:pPr>
              <w:spacing w:line="400" w:lineRule="atLeast"/>
              <w:ind w:firstLine="420" w:firstLineChars="200"/>
              <w:rPr>
                <w:rFonts w:hint="eastAsia" w:ascii="宋体" w:hAnsi="宋体" w:cs="宋体"/>
                <w:sz w:val="21"/>
                <w:szCs w:val="21"/>
              </w:rPr>
            </w:pPr>
            <w:r>
              <w:rPr>
                <w:rFonts w:hint="eastAsia" w:ascii="宋体" w:hAnsi="宋体"/>
                <w:sz w:val="21"/>
                <w:szCs w:val="21"/>
              </w:rPr>
              <w:t>查《计量器具台账》</w:t>
            </w:r>
            <w:r>
              <w:rPr>
                <w:rFonts w:hint="eastAsia" w:ascii="宋体" w:hAnsi="宋体"/>
                <w:sz w:val="21"/>
                <w:szCs w:val="21"/>
                <w:lang w:eastAsia="zh-CN"/>
              </w:rPr>
              <w:t>，</w:t>
            </w:r>
            <w:r>
              <w:rPr>
                <w:rFonts w:hint="eastAsia" w:ascii="宋体" w:hAnsi="宋体" w:cs="宋体"/>
                <w:sz w:val="21"/>
                <w:szCs w:val="21"/>
              </w:rPr>
              <w:t>技术部均按策划的要求配置了相应的检测设备，主要为测试软件及测试平台，包括：系统：Ubuntu操作系统，macos操作系统和windows操作系统，编辑器：Atom，浏览器：谷歌及火狐浏览器，辅助工具：浏览器自带的网页审查工具；测试软件：</w:t>
            </w:r>
            <w:r>
              <w:rPr>
                <w:rFonts w:hint="eastAsia" w:ascii="宋体" w:hAnsi="宋体" w:cs="宋体"/>
                <w:sz w:val="21"/>
                <w:szCs w:val="21"/>
                <w:lang w:val="en-US" w:eastAsia="zh-CN"/>
              </w:rPr>
              <w:t>DM系统、Quality Center</w:t>
            </w:r>
            <w:r>
              <w:rPr>
                <w:rFonts w:hint="eastAsia" w:ascii="宋体" w:hAnsi="宋体" w:cs="宋体"/>
                <w:sz w:val="21"/>
                <w:szCs w:val="21"/>
              </w:rPr>
              <w:t>等。均采用自己确认的方式进行控制。</w:t>
            </w:r>
          </w:p>
          <w:p>
            <w:pPr>
              <w:spacing w:line="400" w:lineRule="atLeast"/>
              <w:ind w:firstLine="420" w:firstLineChars="200"/>
              <w:rPr>
                <w:rFonts w:hint="eastAsia" w:ascii="宋体" w:hAnsi="宋体" w:eastAsia="宋体"/>
                <w:b/>
                <w:sz w:val="21"/>
                <w:szCs w:val="21"/>
                <w:lang w:eastAsia="zh-CN"/>
              </w:rPr>
            </w:pPr>
            <w:r>
              <w:rPr>
                <w:rFonts w:hint="eastAsia" w:ascii="宋体" w:hAnsi="宋体" w:cs="宋体"/>
                <w:sz w:val="21"/>
                <w:szCs w:val="21"/>
              </w:rPr>
              <w:t>系统集成服务配置有测线仪等检测设备</w:t>
            </w:r>
            <w:r>
              <w:rPr>
                <w:rFonts w:hint="eastAsia" w:ascii="宋体" w:hAnsi="宋体" w:cs="宋体"/>
                <w:sz w:val="21"/>
                <w:szCs w:val="21"/>
                <w:lang w:val="en-US" w:eastAsia="zh-CN"/>
              </w:rPr>
              <w:t>。抽查在用检测设备的检定或校准证书,不能提供有效的检定或校准证书。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400" w:lineRule="exact"/>
              <w:ind w:firstLine="315" w:firstLineChars="150"/>
              <w:rPr>
                <w:rFonts w:hint="eastAsia"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eastAsia="宋体"/>
                <w:b/>
                <w:sz w:val="21"/>
                <w:szCs w:val="21"/>
                <w:lang w:val="en-US" w:eastAsia="zh-CN"/>
              </w:rPr>
            </w:pPr>
            <w:r>
              <w:rPr>
                <w:rFonts w:hint="eastAsia" w:ascii="宋体" w:hAnsi="宋体"/>
                <w:b/>
                <w:sz w:val="21"/>
                <w:szCs w:val="21"/>
              </w:rPr>
              <w:t>环保设施：</w:t>
            </w: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eastAsia="宋体"/>
                <w:b/>
                <w:sz w:val="21"/>
                <w:szCs w:val="21"/>
                <w:lang w:val="en-US" w:eastAsia="zh-CN"/>
              </w:rPr>
            </w:pPr>
            <w:r>
              <w:rPr>
                <w:rFonts w:hint="eastAsia" w:ascii="宋体" w:hAnsi="宋体"/>
                <w:b/>
                <w:sz w:val="21"/>
                <w:szCs w:val="21"/>
              </w:rPr>
              <w:t>职业健康安全设施：</w:t>
            </w: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firstLine="420" w:firstLineChars="200"/>
              <w:rPr>
                <w:rFonts w:ascii="宋体" w:hAnsi="宋体"/>
                <w:b/>
                <w:sz w:val="21"/>
                <w:szCs w:val="21"/>
              </w:rPr>
            </w:pP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90" w:hanging="167" w:hangingChars="79"/>
              <w:rPr>
                <w:b/>
                <w:szCs w:val="21"/>
              </w:rPr>
            </w:pPr>
            <w:r>
              <w:rPr>
                <w:rFonts w:ascii="宋体" w:hAnsi="宋体"/>
                <w:b/>
                <w:sz w:val="21"/>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r>
              <w:rPr>
                <w:rFonts w:ascii="楷体_GB2312" w:eastAsia="楷体_GB2312"/>
                <w:b/>
                <w:szCs w:val="21"/>
              </w:rPr>
              <w:t xml:space="preserve">                </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hint="eastAsia" w:ascii="楷体_GB2312" w:eastAsia="楷体_GB2312"/>
                <w:b/>
                <w:szCs w:val="21"/>
              </w:rPr>
              <w:t>。</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ind w:firstLine="420" w:firstLineChars="200"/>
              <w:rPr>
                <w:rFonts w:ascii="宋体" w:hAnsi="宋体"/>
                <w:b/>
                <w:sz w:val="21"/>
                <w:szCs w:val="21"/>
              </w:rPr>
            </w:pPr>
            <w:r>
              <w:rPr>
                <w:rFonts w:hint="eastAsia" w:ascii="宋体" w:hAnsi="宋体" w:cs="宋体"/>
                <w:color w:val="000000"/>
                <w:sz w:val="21"/>
                <w:szCs w:val="21"/>
              </w:rPr>
              <w:t>制定并实施了</w:t>
            </w:r>
            <w:r>
              <w:rPr>
                <w:rFonts w:hint="eastAsia" w:ascii="宋体" w:hAnsi="宋体" w:cs="宋体"/>
                <w:color w:val="000000"/>
                <w:sz w:val="21"/>
                <w:szCs w:val="21"/>
                <w:lang w:eastAsia="zh-CN"/>
              </w:rPr>
              <w:t>产品</w:t>
            </w:r>
            <w:r>
              <w:rPr>
                <w:rFonts w:hint="eastAsia" w:ascii="宋体" w:hAnsi="宋体" w:cs="宋体"/>
                <w:color w:val="000000"/>
                <w:sz w:val="21"/>
                <w:szCs w:val="21"/>
              </w:rPr>
              <w:t>检验控制规定，规定了公司各管理层次和部门在各阶段对</w:t>
            </w:r>
            <w:r>
              <w:rPr>
                <w:rFonts w:hint="eastAsia" w:ascii="宋体" w:hAnsi="宋体" w:cs="宋体"/>
                <w:color w:val="000000"/>
                <w:sz w:val="21"/>
                <w:szCs w:val="21"/>
                <w:lang w:eastAsia="zh-CN"/>
              </w:rPr>
              <w:t>产品及项目</w:t>
            </w:r>
            <w:r>
              <w:rPr>
                <w:rFonts w:hint="eastAsia" w:ascii="宋体" w:hAnsi="宋体" w:cs="宋体"/>
                <w:color w:val="000000"/>
                <w:sz w:val="21"/>
                <w:szCs w:val="21"/>
              </w:rPr>
              <w:t>质量实施检查与验收的管理要求。内容基本具备全面性、系统性及可操作性。</w:t>
            </w:r>
            <w:r>
              <w:rPr>
                <w:rFonts w:hint="eastAsia" w:ascii="宋体" w:hAnsi="宋体" w:cs="宋体"/>
                <w:color w:val="000000"/>
                <w:sz w:val="21"/>
                <w:szCs w:val="21"/>
                <w:lang w:eastAsia="zh-CN"/>
              </w:rPr>
              <w:t>产品及项目</w:t>
            </w:r>
            <w:r>
              <w:rPr>
                <w:rFonts w:hint="eastAsia" w:ascii="宋体" w:hAnsi="宋体" w:cs="宋体"/>
                <w:color w:val="000000"/>
                <w:sz w:val="21"/>
                <w:szCs w:val="21"/>
              </w:rPr>
              <w:t>验收均在顾客处予以实现，范围包括：过程、</w:t>
            </w:r>
            <w:r>
              <w:rPr>
                <w:rFonts w:hint="eastAsia" w:ascii="宋体" w:hAnsi="宋体" w:cs="宋体"/>
                <w:color w:val="000000"/>
                <w:sz w:val="21"/>
                <w:szCs w:val="21"/>
                <w:lang w:eastAsia="zh-CN"/>
              </w:rPr>
              <w:t>最终产品、服务</w:t>
            </w:r>
            <w:r>
              <w:rPr>
                <w:rFonts w:hint="eastAsia" w:ascii="宋体" w:hAnsi="宋体" w:cs="宋体"/>
                <w:color w:val="000000"/>
                <w:sz w:val="21"/>
                <w:szCs w:val="21"/>
              </w:rPr>
              <w:t>。以此保证持续向顾客稳定提供稳定合格的</w:t>
            </w:r>
            <w:r>
              <w:rPr>
                <w:rFonts w:hint="eastAsia" w:ascii="宋体" w:hAnsi="宋体" w:cs="宋体"/>
                <w:color w:val="000000"/>
                <w:sz w:val="21"/>
                <w:szCs w:val="21"/>
                <w:lang w:eastAsia="zh-CN"/>
              </w:rPr>
              <w:t>产品和</w:t>
            </w:r>
            <w:r>
              <w:rPr>
                <w:rFonts w:hint="eastAsia" w:ascii="宋体" w:hAnsi="宋体" w:cs="宋体"/>
                <w:color w:val="000000"/>
                <w:sz w:val="21"/>
                <w:szCs w:val="21"/>
              </w:rPr>
              <w:t>服务。</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4"/>
              </w:numPr>
              <w:spacing w:line="240" w:lineRule="exact"/>
              <w:rPr>
                <w:rFonts w:hint="eastAsia"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numPr>
                <w:ilvl w:val="0"/>
                <w:numId w:val="0"/>
              </w:num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r>
              <w:rPr>
                <w:rFonts w:hint="eastAsia" w:ascii="宋体" w:hAnsi="宋体"/>
                <w:b/>
                <w:sz w:val="21"/>
                <w:szCs w:val="21"/>
                <w:lang w:val="en-US" w:eastAsia="zh-CN"/>
              </w:rPr>
              <w:t>:</w:t>
            </w:r>
            <w:r>
              <w:rPr>
                <w:rFonts w:hint="eastAsia" w:ascii="宋体" w:hAnsi="宋体"/>
                <w:b w:val="0"/>
                <w:bCs/>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4"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525" w:firstLineChars="250"/>
              <w:rPr>
                <w:rFonts w:ascii="宋体" w:hAnsi="宋体"/>
                <w:b/>
                <w:sz w:val="21"/>
                <w:szCs w:val="21"/>
              </w:rPr>
            </w:pPr>
            <w:r>
              <w:rPr>
                <w:rFonts w:hint="eastAsia" w:ascii="宋体" w:hAnsi="宋体" w:cs="宋体"/>
                <w:color w:val="00000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000000"/>
                <w:sz w:val="21"/>
                <w:szCs w:val="21"/>
                <w:lang w:val="en-US" w:eastAsia="zh-CN"/>
              </w:rPr>
              <w:t>21</w:t>
            </w:r>
            <w:r>
              <w:rPr>
                <w:rFonts w:hint="eastAsia" w:ascii="宋体" w:hAnsi="宋体" w:cs="宋体"/>
                <w:color w:val="000000"/>
                <w:sz w:val="21"/>
                <w:szCs w:val="21"/>
              </w:rPr>
              <w:t>年</w:t>
            </w:r>
            <w:r>
              <w:rPr>
                <w:rFonts w:hint="eastAsia" w:ascii="宋体" w:hAnsi="宋体" w:cs="宋体"/>
                <w:color w:val="000000"/>
                <w:sz w:val="21"/>
                <w:szCs w:val="21"/>
                <w:lang w:val="en-US" w:eastAsia="zh-CN"/>
              </w:rPr>
              <w:t>1月-2021年3月度</w:t>
            </w:r>
            <w:r>
              <w:rPr>
                <w:rFonts w:hint="eastAsia" w:ascii="宋体" w:hAnsi="宋体" w:cs="宋体"/>
                <w:color w:val="000000"/>
                <w:sz w:val="21"/>
                <w:szCs w:val="21"/>
              </w:rPr>
              <w:t>质量目标的测量，总体已达到或超过了规定的目标值。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5"/>
              </w:numPr>
              <w:spacing w:line="240" w:lineRule="exact"/>
              <w:ind w:left="105" w:hanging="105" w:hangingChars="50"/>
              <w:rPr>
                <w:rFonts w:hint="eastAsia" w:ascii="宋体" w:hAnsi="宋体"/>
                <w:b/>
                <w:sz w:val="21"/>
                <w:szCs w:val="21"/>
              </w:rPr>
            </w:pPr>
            <w:r>
              <w:rPr>
                <w:rFonts w:hint="eastAsia" w:ascii="宋体" w:hAnsi="宋体"/>
                <w:b/>
                <w:sz w:val="21"/>
                <w:szCs w:val="21"/>
              </w:rPr>
              <w:t>顾客满意</w:t>
            </w:r>
          </w:p>
          <w:p>
            <w:pPr>
              <w:numPr>
                <w:numId w:val="0"/>
              </w:numPr>
              <w:spacing w:line="240" w:lineRule="exact"/>
              <w:ind w:leftChars="-50" w:firstLine="420" w:firstLineChars="200"/>
              <w:rPr>
                <w:rFonts w:ascii="宋体" w:hAnsi="宋体"/>
                <w:b/>
                <w:sz w:val="21"/>
                <w:szCs w:val="21"/>
              </w:rPr>
            </w:pPr>
            <w:r>
              <w:rPr>
                <w:rFonts w:hint="eastAsia" w:ascii="宋体" w:hAnsi="宋体" w:cs="宋体"/>
                <w:color w:val="000000"/>
                <w:sz w:val="21"/>
                <w:szCs w:val="21"/>
              </w:rPr>
              <w:t>公司建立了《顾客满意程度评价程序》，对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color w:val="000000"/>
                <w:sz w:val="21"/>
                <w:szCs w:val="21"/>
                <w:lang w:val="en-US" w:eastAsia="zh-CN"/>
              </w:rPr>
              <w:t>20</w:t>
            </w:r>
            <w:r>
              <w:rPr>
                <w:rFonts w:hint="eastAsia" w:ascii="宋体" w:hAnsi="宋体" w:cs="宋体"/>
                <w:color w:val="000000"/>
                <w:sz w:val="21"/>
                <w:szCs w:val="21"/>
              </w:rPr>
              <w:t>年</w:t>
            </w:r>
            <w:r>
              <w:rPr>
                <w:rFonts w:hint="eastAsia" w:ascii="宋体" w:hAnsi="宋体" w:cs="宋体"/>
                <w:color w:val="000000"/>
                <w:sz w:val="21"/>
                <w:szCs w:val="21"/>
                <w:lang w:val="en-US" w:eastAsia="zh-CN"/>
              </w:rPr>
              <w:t>3</w:t>
            </w:r>
            <w:r>
              <w:rPr>
                <w:rFonts w:hint="eastAsia" w:ascii="宋体" w:hAnsi="宋体" w:cs="宋体"/>
                <w:color w:val="000000"/>
                <w:sz w:val="21"/>
                <w:szCs w:val="21"/>
              </w:rPr>
              <w:t>月实施，满意度评价9</w:t>
            </w:r>
            <w:r>
              <w:rPr>
                <w:rFonts w:hint="eastAsia" w:ascii="宋体" w:hAnsi="宋体" w:cs="宋体"/>
                <w:color w:val="000000"/>
                <w:sz w:val="21"/>
                <w:szCs w:val="21"/>
                <w:lang w:val="en-US" w:eastAsia="zh-CN"/>
              </w:rPr>
              <w:t>8</w:t>
            </w:r>
            <w:r>
              <w:rPr>
                <w:rFonts w:hint="eastAsia" w:ascii="宋体" w:hAnsi="宋体" w:cs="宋体"/>
                <w:color w:val="000000"/>
                <w:sz w:val="21"/>
                <w:szCs w:val="21"/>
                <w:lang w:eastAsia="zh-CN"/>
              </w:rPr>
              <w:t>分</w:t>
            </w:r>
            <w:r>
              <w:rPr>
                <w:rFonts w:hint="eastAsia" w:ascii="宋体" w:hAnsi="宋体" w:cs="宋体"/>
                <w:color w:val="000000"/>
                <w:sz w:val="21"/>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5"/>
              </w:numPr>
              <w:spacing w:line="240" w:lineRule="exact"/>
              <w:ind w:left="105" w:hanging="105" w:hangingChars="50"/>
              <w:rPr>
                <w:rFonts w:hint="eastAsia" w:ascii="宋体" w:hAnsi="宋体" w:cs="宋体"/>
                <w:b/>
                <w:bCs/>
                <w:color w:val="000000"/>
                <w:sz w:val="21"/>
                <w:szCs w:val="21"/>
              </w:rPr>
            </w:pPr>
            <w:r>
              <w:rPr>
                <w:rFonts w:hint="eastAsia" w:ascii="宋体" w:hAnsi="宋体" w:cs="宋体"/>
                <w:b/>
                <w:bCs/>
                <w:color w:val="000000"/>
                <w:sz w:val="21"/>
                <w:szCs w:val="21"/>
              </w:rPr>
              <w:t>内审（包括内审策划审核方案中考虑拟审核的过程和区域的状况和重要性）</w:t>
            </w:r>
          </w:p>
          <w:p>
            <w:pPr>
              <w:numPr>
                <w:numId w:val="0"/>
              </w:numPr>
              <w:spacing w:line="240" w:lineRule="exact"/>
              <w:ind w:leftChars="-50" w:firstLine="210" w:firstLineChars="100"/>
              <w:rPr>
                <w:rFonts w:hint="eastAsia" w:ascii="宋体" w:hAnsi="宋体" w:cs="宋体"/>
                <w:color w:val="000000"/>
                <w:sz w:val="21"/>
                <w:szCs w:val="21"/>
              </w:rPr>
            </w:pPr>
            <w:r>
              <w:rPr>
                <w:rFonts w:hint="eastAsia" w:ascii="宋体" w:hAnsi="宋体" w:cs="宋体"/>
                <w:color w:val="000000"/>
                <w:sz w:val="21"/>
                <w:szCs w:val="21"/>
              </w:rPr>
              <w:t>建立有《内部审核控制程序》，规定了内审频次一年一次，内审时间：</w:t>
            </w:r>
            <w:r>
              <w:rPr>
                <w:rFonts w:hint="eastAsia" w:ascii="宋体" w:hAnsi="宋体" w:cs="宋体"/>
                <w:color w:val="000000"/>
                <w:sz w:val="21"/>
                <w:szCs w:val="21"/>
                <w:lang w:eastAsia="zh-CN"/>
              </w:rPr>
              <w:t>2021年1月05日</w:t>
            </w:r>
            <w:r>
              <w:rPr>
                <w:rFonts w:hint="eastAsia" w:ascii="宋体" w:hAnsi="宋体" w:cs="宋体"/>
                <w:color w:val="000000"/>
                <w:sz w:val="21"/>
                <w:szCs w:val="21"/>
              </w:rPr>
              <w:t>，拟定了审核实施表，明确了内审范围，内审人员经培训合格上岗，能力满足要求，未出现审核本部门情况，内审不符合项1项，涉及</w:t>
            </w:r>
            <w:r>
              <w:rPr>
                <w:rFonts w:hint="eastAsia" w:ascii="宋体" w:hAnsi="宋体" w:cs="宋体"/>
                <w:color w:val="000000"/>
                <w:sz w:val="21"/>
                <w:szCs w:val="21"/>
                <w:lang w:eastAsia="zh-CN"/>
              </w:rPr>
              <w:t>销售</w:t>
            </w:r>
            <w:r>
              <w:rPr>
                <w:rFonts w:hint="eastAsia" w:ascii="宋体" w:hAnsi="宋体" w:cs="宋体"/>
                <w:color w:val="000000"/>
                <w:sz w:val="21"/>
                <w:szCs w:val="21"/>
              </w:rPr>
              <w:t>部标准</w:t>
            </w:r>
            <w:r>
              <w:rPr>
                <w:rFonts w:hint="eastAsia" w:ascii="宋体" w:hAnsi="宋体" w:cs="宋体"/>
                <w:color w:val="000000"/>
                <w:sz w:val="21"/>
                <w:szCs w:val="21"/>
                <w:lang w:val="en-US" w:eastAsia="zh-CN"/>
              </w:rPr>
              <w:t>8.2</w:t>
            </w:r>
            <w:r>
              <w:rPr>
                <w:rFonts w:hint="eastAsia" w:ascii="宋体" w:hAnsi="宋体" w:cs="宋体"/>
                <w:color w:val="000000"/>
                <w:sz w:val="21"/>
                <w:szCs w:val="21"/>
              </w:rPr>
              <w:t>条款，</w:t>
            </w:r>
            <w:r>
              <w:rPr>
                <w:rFonts w:hint="eastAsia" w:ascii="宋体" w:hAnsi="宋体" w:cs="宋体"/>
                <w:color w:val="000000"/>
                <w:sz w:val="21"/>
                <w:szCs w:val="21"/>
                <w:lang w:eastAsia="zh-CN"/>
              </w:rPr>
              <w:t>不符合情况发生在合同评审的管理</w:t>
            </w:r>
            <w:r>
              <w:rPr>
                <w:rFonts w:hint="eastAsia" w:ascii="宋体" w:hAnsi="宋体" w:cs="宋体"/>
                <w:color w:val="000000"/>
                <w:sz w:val="21"/>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5"/>
              </w:numPr>
              <w:spacing w:line="240" w:lineRule="exact"/>
              <w:ind w:left="105" w:hanging="105" w:hangingChars="50"/>
              <w:rPr>
                <w:rFonts w:hint="eastAsia" w:ascii="宋体" w:hAnsi="宋体" w:cs="宋体"/>
                <w:b/>
                <w:bCs/>
                <w:color w:val="000000"/>
                <w:sz w:val="21"/>
                <w:szCs w:val="21"/>
              </w:rPr>
            </w:pPr>
            <w:r>
              <w:rPr>
                <w:rFonts w:hint="eastAsia" w:ascii="宋体" w:hAnsi="宋体" w:cs="宋体"/>
                <w:b/>
                <w:bCs/>
                <w:color w:val="000000"/>
                <w:sz w:val="21"/>
                <w:szCs w:val="21"/>
              </w:rPr>
              <w:t>管理评审（管理评审体系变更需求，纠正和预防措施、体系有效性等）</w:t>
            </w:r>
          </w:p>
          <w:p>
            <w:pPr>
              <w:numPr>
                <w:numId w:val="0"/>
              </w:numPr>
              <w:spacing w:line="240" w:lineRule="exact"/>
              <w:ind w:leftChars="-50" w:firstLine="420" w:firstLineChars="200"/>
              <w:rPr>
                <w:rFonts w:hint="eastAsia" w:ascii="宋体" w:hAnsi="宋体" w:cs="宋体"/>
                <w:color w:val="000000"/>
                <w:sz w:val="21"/>
                <w:szCs w:val="21"/>
              </w:rPr>
            </w:pPr>
            <w:r>
              <w:rPr>
                <w:rFonts w:hint="eastAsia" w:ascii="宋体" w:hAnsi="宋体" w:cs="宋体"/>
                <w:color w:val="000000"/>
                <w:sz w:val="21"/>
                <w:szCs w:val="21"/>
                <w:lang w:eastAsia="zh-CN"/>
              </w:rPr>
              <w:t>管理评审频次为一年一次、本次管理评审于20</w:t>
            </w:r>
            <w:r>
              <w:rPr>
                <w:rFonts w:hint="eastAsia" w:ascii="宋体" w:hAnsi="宋体" w:cs="宋体"/>
                <w:color w:val="000000"/>
                <w:sz w:val="21"/>
                <w:szCs w:val="21"/>
                <w:lang w:val="en-US" w:eastAsia="zh-CN"/>
              </w:rPr>
              <w:t>20</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1</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15</w:t>
            </w:r>
            <w:r>
              <w:rPr>
                <w:rFonts w:hint="eastAsia" w:ascii="宋体" w:hAnsi="宋体" w:cs="宋体"/>
                <w:color w:val="000000"/>
                <w:sz w:val="21"/>
                <w:szCs w:val="21"/>
                <w:lang w:eastAsia="zh-CN"/>
              </w:rPr>
              <w:t>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0"/>
              </w:numPr>
              <w:spacing w:line="240" w:lineRule="exact"/>
              <w:ind w:leftChars="-50"/>
              <w:rPr>
                <w:rFonts w:hint="eastAsia" w:ascii="宋体" w:hAnsi="宋体"/>
                <w:b/>
                <w:sz w:val="21"/>
                <w:szCs w:val="21"/>
              </w:rPr>
            </w:pPr>
            <w:r>
              <w:rPr>
                <w:rFonts w:hint="eastAsia" w:ascii="宋体" w:hAnsi="宋体"/>
                <w:b/>
                <w:sz w:val="21"/>
                <w:szCs w:val="21"/>
                <w:lang w:val="en-US" w:eastAsia="zh-CN"/>
              </w:rPr>
              <w:t>5、</w:t>
            </w: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numPr>
                <w:ilvl w:val="0"/>
                <w:numId w:val="0"/>
              </w:numPr>
              <w:spacing w:line="240" w:lineRule="exact"/>
              <w:ind w:leftChars="-50"/>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6"/>
              </w:numPr>
              <w:spacing w:line="240" w:lineRule="exact"/>
              <w:ind w:left="105" w:hanging="105" w:hangingChars="50"/>
              <w:rPr>
                <w:rFonts w:ascii="宋体" w:hAnsi="宋体"/>
                <w:b/>
                <w:sz w:val="21"/>
                <w:szCs w:val="21"/>
              </w:rPr>
            </w:pPr>
            <w:r>
              <w:rPr>
                <w:rFonts w:ascii="宋体" w:hAnsi="宋体"/>
                <w:b/>
                <w:sz w:val="21"/>
                <w:szCs w:val="21"/>
              </w:rPr>
              <w:t xml:space="preserve">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w:t>
            </w:r>
          </w:p>
          <w:p>
            <w:pPr>
              <w:numPr>
                <w:ilvl w:val="0"/>
                <w:numId w:val="0"/>
              </w:numPr>
              <w:spacing w:line="240" w:lineRule="exact"/>
              <w:ind w:leftChars="-50"/>
              <w:rPr>
                <w:rFonts w:hint="eastAsia" w:ascii="宋体" w:hAnsi="宋体" w:eastAsia="宋体"/>
                <w:b/>
                <w:sz w:val="21"/>
                <w:szCs w:val="21"/>
                <w:lang w:val="en-US" w:eastAsia="zh-CN"/>
              </w:rPr>
            </w:pPr>
            <w:r>
              <w:rPr>
                <w:rFonts w:ascii="宋体" w:hAnsi="宋体"/>
                <w:b/>
                <w:sz w:val="21"/>
                <w:szCs w:val="21"/>
              </w:rPr>
              <w:t xml:space="preserve"> </w:t>
            </w:r>
            <w:r>
              <w:rPr>
                <w:rFonts w:hint="eastAsia" w:ascii="宋体" w:hAnsi="宋体"/>
                <w:b/>
                <w:sz w:val="21"/>
                <w:szCs w:val="21"/>
                <w:lang w:val="en-US" w:eastAsia="zh-CN"/>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720" w:type="dxa"/>
            <w:vMerge w:val="continue"/>
            <w:vAlign w:val="center"/>
          </w:tcPr>
          <w:p>
            <w:pPr>
              <w:spacing w:line="240" w:lineRule="exact"/>
              <w:jc w:val="center"/>
              <w:rPr>
                <w:b/>
                <w:sz w:val="20"/>
              </w:rPr>
            </w:pPr>
          </w:p>
        </w:tc>
        <w:tc>
          <w:tcPr>
            <w:tcW w:w="9198" w:type="dxa"/>
          </w:tcPr>
          <w:p>
            <w:pPr>
              <w:numPr>
                <w:ilvl w:val="0"/>
                <w:numId w:val="7"/>
              </w:numPr>
              <w:spacing w:line="240" w:lineRule="exact"/>
              <w:ind w:left="105" w:hanging="105" w:hangingChars="50"/>
              <w:rPr>
                <w:rFonts w:hint="eastAsia" w:ascii="宋体" w:hAnsi="宋体"/>
                <w:b/>
                <w:sz w:val="21"/>
                <w:szCs w:val="21"/>
              </w:rPr>
            </w:pPr>
            <w:r>
              <w:rPr>
                <w:rFonts w:ascii="宋体" w:hAnsi="宋体"/>
                <w:b/>
                <w:sz w:val="21"/>
                <w:szCs w:val="21"/>
              </w:rPr>
              <w:t>OHSMS</w:t>
            </w:r>
            <w:r>
              <w:rPr>
                <w:rFonts w:hint="eastAsia" w:ascii="宋体" w:hAnsi="宋体"/>
                <w:b/>
                <w:sz w:val="21"/>
                <w:szCs w:val="21"/>
              </w:rPr>
              <w:t>是否按规定对职业健康安全项目进行定期测量，结果是否满足相关要求：</w:t>
            </w:r>
          </w:p>
          <w:p>
            <w:pPr>
              <w:numPr>
                <w:ilvl w:val="0"/>
                <w:numId w:val="0"/>
              </w:numPr>
              <w:spacing w:line="240" w:lineRule="exact"/>
              <w:ind w:leftChars="-50" w:firstLine="422" w:firstLineChars="200"/>
              <w:rPr>
                <w:rFonts w:ascii="宋体" w:hAnsi="宋体"/>
                <w:b/>
                <w:sz w:val="21"/>
                <w:szCs w:val="21"/>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8"/>
              </w:numPr>
              <w:spacing w:line="240" w:lineRule="exact"/>
              <w:rPr>
                <w:rFonts w:hint="eastAsia" w:ascii="宋体" w:hAnsi="宋体"/>
                <w:b/>
                <w:sz w:val="21"/>
                <w:szCs w:val="21"/>
              </w:rPr>
            </w:pPr>
            <w:r>
              <w:rPr>
                <w:rFonts w:ascii="宋体" w:hAnsi="宋体"/>
                <w:b/>
                <w:sz w:val="21"/>
                <w:szCs w:val="21"/>
              </w:rPr>
              <w:t>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numPr>
                <w:ilvl w:val="0"/>
                <w:numId w:val="0"/>
              </w:numPr>
              <w:spacing w:line="240" w:lineRule="exact"/>
              <w:rPr>
                <w:rFonts w:hint="eastAsia" w:ascii="宋体" w:hAnsi="宋体"/>
                <w:b/>
                <w:sz w:val="21"/>
                <w:szCs w:val="21"/>
              </w:rPr>
            </w:pPr>
          </w:p>
          <w:p>
            <w:pPr>
              <w:numPr>
                <w:ilvl w:val="0"/>
                <w:numId w:val="0"/>
              </w:numPr>
              <w:spacing w:line="240" w:lineRule="exact"/>
              <w:rPr>
                <w:rFonts w:ascii="宋体" w:hAnsi="宋体"/>
                <w:b/>
                <w:sz w:val="21"/>
                <w:szCs w:val="21"/>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eastAsia" w:ascii="宋体" w:hAnsi="宋体" w:eastAsia="宋体"/>
                <w:b/>
                <w:sz w:val="21"/>
                <w:szCs w:val="21"/>
                <w:lang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9"/>
              </w:numPr>
              <w:spacing w:line="240" w:lineRule="exact"/>
              <w:rPr>
                <w:rFonts w:hint="eastAsia" w:ascii="宋体" w:hAnsi="宋体"/>
                <w:b/>
                <w:sz w:val="21"/>
                <w:szCs w:val="21"/>
              </w:rPr>
            </w:pP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numPr>
                <w:ilvl w:val="0"/>
                <w:numId w:val="0"/>
              </w:numPr>
              <w:spacing w:line="240" w:lineRule="exact"/>
              <w:rPr>
                <w:rFonts w:ascii="宋体" w:hAnsi="宋体"/>
                <w:b/>
                <w:sz w:val="21"/>
                <w:szCs w:val="21"/>
              </w:rPr>
            </w:pPr>
            <w:r>
              <w:rPr>
                <w:rFonts w:hint="eastAsia" w:ascii="宋体" w:hAnsi="宋体"/>
                <w:b w:val="0"/>
                <w:bCs/>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eastAsia="宋体"/>
                <w:b/>
                <w:sz w:val="21"/>
                <w:szCs w:val="21"/>
                <w:lang w:eastAsia="zh-CN"/>
              </w:rPr>
            </w:pPr>
            <w:r>
              <w:rPr>
                <w:rFonts w:ascii="宋体" w:hAnsi="宋体"/>
                <w:b/>
                <w:sz w:val="21"/>
                <w:szCs w:val="21"/>
              </w:rPr>
              <w:t xml:space="preserve">3. </w:t>
            </w:r>
            <w:r>
              <w:rPr>
                <w:rFonts w:hint="eastAsia" w:ascii="宋体" w:hAnsi="宋体"/>
                <w:b/>
                <w:sz w:val="21"/>
                <w:szCs w:val="21"/>
              </w:rPr>
              <w:t>创新情况</w:t>
            </w:r>
            <w:r>
              <w:rPr>
                <w:rFonts w:hint="eastAsia" w:ascii="宋体" w:hAnsi="宋体"/>
                <w:b/>
                <w:sz w:val="21"/>
                <w:szCs w:val="21"/>
                <w:lang w:eastAsia="zh-CN"/>
              </w:rPr>
              <w:t>：</w:t>
            </w:r>
            <w:r>
              <w:rPr>
                <w:rFonts w:hint="eastAsia" w:ascii="宋体" w:hAnsi="宋体"/>
                <w:b w:val="0"/>
                <w:bCs/>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eastAsia="宋体"/>
                <w:b/>
                <w:sz w:val="21"/>
                <w:szCs w:val="21"/>
                <w:lang w:eastAsia="zh-CN"/>
              </w:rPr>
            </w:pPr>
            <w:r>
              <w:rPr>
                <w:rFonts w:ascii="宋体" w:hAnsi="宋体"/>
                <w:b/>
                <w:sz w:val="21"/>
                <w:szCs w:val="21"/>
              </w:rPr>
              <w:t xml:space="preserve">4. </w:t>
            </w:r>
            <w:r>
              <w:rPr>
                <w:rFonts w:hint="eastAsia" w:ascii="宋体" w:hAnsi="宋体"/>
                <w:b/>
                <w:sz w:val="21"/>
                <w:szCs w:val="21"/>
              </w:rPr>
              <w:t>上次不符合的整改情况</w:t>
            </w:r>
            <w:r>
              <w:rPr>
                <w:rFonts w:hint="eastAsia" w:ascii="宋体" w:hAnsi="宋体"/>
                <w:b/>
                <w:sz w:val="21"/>
                <w:szCs w:val="21"/>
                <w:lang w:eastAsia="zh-CN"/>
              </w:rPr>
              <w:t>：</w:t>
            </w:r>
            <w:r>
              <w:rPr>
                <w:rFonts w:hint="eastAsia" w:ascii="宋体" w:hAnsi="宋体" w:cs="宋体"/>
                <w:color w:val="000000"/>
                <w:sz w:val="21"/>
                <w:szCs w:val="21"/>
                <w:lang w:eastAsia="zh-CN"/>
              </w:rPr>
              <w:t>上</w:t>
            </w:r>
            <w:r>
              <w:rPr>
                <w:rFonts w:hint="eastAsia" w:ascii="宋体" w:hAnsi="宋体" w:cs="宋体"/>
                <w:color w:val="000000"/>
                <w:sz w:val="21"/>
                <w:szCs w:val="21"/>
              </w:rPr>
              <w:t>次不符合为</w:t>
            </w:r>
            <w:r>
              <w:rPr>
                <w:rFonts w:hint="eastAsia" w:ascii="宋体" w:hAnsi="宋体" w:cs="宋体"/>
                <w:color w:val="000000"/>
                <w:sz w:val="21"/>
                <w:szCs w:val="21"/>
                <w:lang w:val="en-US" w:eastAsia="zh-CN"/>
              </w:rPr>
              <w:t>9.1.3</w:t>
            </w:r>
            <w:r>
              <w:rPr>
                <w:rFonts w:hint="eastAsia" w:ascii="宋体" w:hAnsi="宋体" w:cs="宋体"/>
                <w:color w:val="000000"/>
                <w:sz w:val="21"/>
                <w:szCs w:val="21"/>
              </w:rPr>
              <w:t>，经本次审核验证均整改且无类似不符合情况出现</w:t>
            </w:r>
            <w:bookmarkStart w:id="28" w:name="_GoBack"/>
            <w:bookmarkEnd w:id="28"/>
          </w:p>
        </w:tc>
      </w:tr>
    </w:tbl>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eastAsia="zh-CN"/>
        </w:rPr>
      </w:pPr>
      <w:r>
        <w:rPr>
          <w:rFonts w:hint="eastAsia"/>
          <w:b/>
          <w:spacing w:val="-10"/>
          <w:szCs w:val="21"/>
          <w:lang w:eastAsia="zh-CN"/>
        </w:rPr>
        <w:t>☑</w:t>
      </w:r>
      <w:r>
        <w:rPr>
          <w:rFonts w:hint="eastAsia" w:ascii="宋体" w:hAnsi="宋体"/>
          <w:b/>
          <w:szCs w:val="21"/>
        </w:rPr>
        <w:t>可能影响本次审核结论可靠性的因素：</w:t>
      </w:r>
      <w:r>
        <w:rPr>
          <w:rFonts w:hint="eastAsia" w:ascii="宋体" w:hAnsi="宋体"/>
          <w:b/>
          <w:szCs w:val="21"/>
          <w:lang w:eastAsia="zh-CN"/>
        </w:rPr>
        <w:t>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rPr>
          <w:rFonts w:hint="eastAsia" w:ascii="宋体" w:hAnsi="宋体"/>
          <w:b/>
          <w:szCs w:val="21"/>
        </w:rPr>
      </w:pPr>
      <w:r>
        <w:rPr>
          <w:rFonts w:hint="eastAsia"/>
          <w:b/>
          <w:spacing w:val="-10"/>
          <w:szCs w:val="21"/>
        </w:rPr>
        <w:t>□未</w:t>
      </w:r>
      <w:r>
        <w:rPr>
          <w:rFonts w:hint="eastAsia" w:ascii="宋体" w:hAnsi="宋体"/>
          <w:b/>
          <w:szCs w:val="21"/>
        </w:rPr>
        <w:t>达到审核目的，未达到目的的原因是：</w:t>
      </w:r>
    </w:p>
    <w:p>
      <w:pPr>
        <w:snapToGrid w:val="0"/>
        <w:spacing w:line="360" w:lineRule="auto"/>
        <w:rPr>
          <w:b/>
          <w:sz w:val="16"/>
          <w:szCs w:val="16"/>
        </w:rPr>
      </w:pPr>
      <w:r>
        <w:rPr>
          <w:rFonts w:hint="eastAsia"/>
          <w:b/>
          <w:sz w:val="26"/>
          <w:szCs w:val="26"/>
        </w:rPr>
        <w:t>八、本次审核不符合项</w:t>
      </w:r>
    </w:p>
    <w:p>
      <w:pPr>
        <w:tabs>
          <w:tab w:val="left" w:pos="645"/>
        </w:tabs>
        <w:spacing w:before="163" w:beforeLines="50" w:after="163" w:afterLines="50" w:line="360" w:lineRule="exact"/>
        <w:rPr>
          <w:rFonts w:hint="eastAsia"/>
          <w:b w:val="0"/>
          <w:bCs/>
          <w:color w:val="000000" w:themeColor="text1"/>
          <w:sz w:val="26"/>
          <w:szCs w:val="26"/>
          <w14:textFill>
            <w14:solidFill>
              <w14:schemeClr w14:val="tx1"/>
            </w14:solidFill>
          </w14:textFill>
        </w:rPr>
      </w:pPr>
      <w:r>
        <w:rPr>
          <w:rFonts w:hint="eastAsia"/>
          <w:b w:val="0"/>
          <w:bCs/>
          <w:color w:val="000000" w:themeColor="text1"/>
          <w:sz w:val="26"/>
          <w:szCs w:val="26"/>
          <w14:textFill>
            <w14:solidFill>
              <w14:schemeClr w14:val="tx1"/>
            </w14:solidFill>
          </w14:textFill>
        </w:rPr>
        <w:t>本次审核Q共开具不符合项报告项；其中</w:t>
      </w:r>
      <w:r>
        <w:rPr>
          <w:rFonts w:hint="eastAsia"/>
          <w:b w:val="0"/>
          <w:bCs/>
          <w:color w:val="000000" w:themeColor="text1"/>
          <w:sz w:val="26"/>
          <w:szCs w:val="26"/>
          <w14:textFill>
            <w14:solidFill>
              <w14:schemeClr w14:val="tx1"/>
            </w14:solidFill>
          </w14:textFill>
        </w:rPr>
        <w:pict>
          <v:line id="直接连接符 1" o:spid="_x0000_s1029" o:spt="20" style="position:absolute;left:0pt;margin-left:210pt;margin-top:16.2pt;height:0pt;width:0.05pt;z-index:251662336;mso-width-relative:page;mso-height-relative:page;" coordsize="21600,21600" o:allowincell="f">
            <v:path arrowok="t"/>
            <v:fill focussize="0,0"/>
            <v:stroke/>
            <v:imagedata o:title=""/>
            <o:lock v:ext="edit"/>
          </v:line>
        </w:pict>
      </w:r>
      <w:r>
        <w:rPr>
          <w:rFonts w:hint="eastAsia"/>
          <w:b w:val="0"/>
          <w:bCs/>
          <w:color w:val="000000" w:themeColor="text1"/>
          <w:sz w:val="26"/>
          <w:szCs w:val="26"/>
          <w14:textFill>
            <w14:solidFill>
              <w14:schemeClr w14:val="tx1"/>
            </w14:solidFill>
          </w14:textFill>
        </w:rPr>
        <w:t>严重不符合 0项，一般不符合 1项，观察项</w:t>
      </w:r>
      <w:r>
        <w:rPr>
          <w:rFonts w:hint="eastAsia"/>
          <w:b w:val="0"/>
          <w:bCs/>
          <w:color w:val="000000" w:themeColor="text1"/>
          <w:sz w:val="26"/>
          <w:szCs w:val="26"/>
          <w:lang w:val="en-US" w:eastAsia="zh-CN"/>
          <w14:textFill>
            <w14:solidFill>
              <w14:schemeClr w14:val="tx1"/>
            </w14:solidFill>
          </w14:textFill>
        </w:rPr>
        <w:t>0</w:t>
      </w:r>
      <w:r>
        <w:rPr>
          <w:rFonts w:hint="eastAsia"/>
          <w:b w:val="0"/>
          <w:bCs/>
          <w:color w:val="000000" w:themeColor="text1"/>
          <w:sz w:val="26"/>
          <w:szCs w:val="26"/>
          <w14:textFill>
            <w14:solidFill>
              <w14:schemeClr w14:val="tx1"/>
            </w14:solidFill>
          </w14:textFill>
        </w:rPr>
        <w:t>项。不符合项分布在</w:t>
      </w:r>
      <w:r>
        <w:rPr>
          <w:rFonts w:hint="eastAsia"/>
          <w:b w:val="0"/>
          <w:bCs/>
          <w:color w:val="000000" w:themeColor="text1"/>
          <w:sz w:val="26"/>
          <w:szCs w:val="26"/>
          <w:lang w:eastAsia="zh-CN"/>
          <w14:textFill>
            <w14:solidFill>
              <w14:schemeClr w14:val="tx1"/>
            </w14:solidFill>
          </w14:textFill>
        </w:rPr>
        <w:t>技术</w:t>
      </w:r>
      <w:r>
        <w:rPr>
          <w:rFonts w:hint="eastAsia"/>
          <w:b w:val="0"/>
          <w:bCs/>
          <w:color w:val="000000" w:themeColor="text1"/>
          <w:sz w:val="26"/>
          <w:szCs w:val="26"/>
          <w14:textFill>
            <w14:solidFill>
              <w14:schemeClr w14:val="tx1"/>
            </w14:solidFill>
          </w14:textFill>
        </w:rPr>
        <w:t>部 部门</w:t>
      </w:r>
      <w:r>
        <w:rPr>
          <w:rFonts w:hint="eastAsia"/>
          <w:b w:val="0"/>
          <w:bCs/>
          <w:color w:val="000000" w:themeColor="text1"/>
          <w:sz w:val="26"/>
          <w:szCs w:val="26"/>
          <w:lang w:val="en-US" w:eastAsia="zh-CN"/>
          <w14:textFill>
            <w14:solidFill>
              <w14:schemeClr w14:val="tx1"/>
            </w14:solidFill>
          </w14:textFill>
        </w:rPr>
        <w:t>7.1.5</w:t>
      </w:r>
      <w:r>
        <w:rPr>
          <w:rFonts w:hint="eastAsia"/>
          <w:b w:val="0"/>
          <w:bCs/>
          <w:color w:val="000000" w:themeColor="text1"/>
          <w:sz w:val="26"/>
          <w:szCs w:val="26"/>
          <w14:textFill>
            <w14:solidFill>
              <w14:schemeClr w14:val="tx1"/>
            </w14:solidFill>
          </w14:textFill>
        </w:rPr>
        <w:t>条款，见不符合项分布表。（Q/J/E/S分开填写）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5"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tabs>
                <w:tab w:val="left" w:pos="2552"/>
              </w:tabs>
              <w:spacing w:before="163" w:beforeLines="50" w:after="163" w:afterLines="50" w:line="280" w:lineRule="exact"/>
              <w:ind w:firstLine="480" w:firstLineChars="200"/>
              <w:rPr>
                <w:rFonts w:ascii="宋体" w:hAnsi="宋体"/>
                <w:b/>
                <w:szCs w:val="21"/>
              </w:rPr>
            </w:pPr>
            <w:r>
              <w:rPr>
                <w:rFonts w:hint="eastAsia" w:ascii="微软雅黑" w:hAnsi="微软雅黑" w:eastAsia="微软雅黑"/>
                <w:bCs/>
                <w:szCs w:val="24"/>
              </w:rPr>
              <w:t>综上所述，审核组一致认为，（重庆黑晶科技有限公司）的质量管理体系</w:t>
            </w:r>
            <w:r>
              <w:rPr>
                <w:rFonts w:hint="eastAsia"/>
                <w:b/>
                <w:sz w:val="26"/>
                <w:szCs w:val="26"/>
              </w:rPr>
              <w:t>适宜、充分、</w:t>
            </w:r>
            <w:r>
              <w:rPr>
                <w:rFonts w:hint="eastAsia" w:ascii="微软雅黑" w:hAnsi="微软雅黑" w:eastAsia="微软雅黑"/>
                <w:bCs/>
                <w:szCs w:val="24"/>
              </w:rPr>
              <w:t>得到良好的实施和保持，</w:t>
            </w:r>
            <w:r>
              <w:rPr>
                <w:rFonts w:hint="eastAsia" w:ascii="微软雅黑" w:hAnsi="微软雅黑" w:eastAsia="微软雅黑"/>
                <w:spacing w:val="14"/>
                <w:szCs w:val="24"/>
              </w:rPr>
              <w:t>体系运行持续有效</w:t>
            </w:r>
            <w:r>
              <w:rPr>
                <w:rFonts w:hint="eastAsia" w:ascii="微软雅黑" w:hAnsi="微软雅黑" w:eastAsia="微软雅黑"/>
                <w:spacing w:val="1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b/>
                <w:sz w:val="26"/>
                <w:szCs w:val="26"/>
              </w:rPr>
            </w:pPr>
            <w:r>
              <w:rPr>
                <w:rFonts w:hint="eastAsia" w:ascii="宋体" w:hAnsi="宋体"/>
                <w:b/>
                <w:szCs w:val="21"/>
              </w:rPr>
              <w:t>延期推荐、不推荐或缩小认证范围的说明</w:t>
            </w:r>
            <w:r>
              <w:rPr>
                <w:rFonts w:ascii="宋体" w:hAnsi="宋体"/>
                <w:b/>
                <w:szCs w:val="21"/>
              </w:rPr>
              <w:t>:</w:t>
            </w: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numPr>
          <w:ilvl w:val="0"/>
          <w:numId w:val="10"/>
        </w:numPr>
        <w:spacing w:before="163" w:beforeLines="50" w:after="163" w:afterLines="50"/>
        <w:ind w:left="-122" w:leftChars="-51" w:firstLine="128" w:firstLineChars="46"/>
        <w:rPr>
          <w:rFonts w:hint="eastAsia"/>
          <w:b/>
          <w:sz w:val="26"/>
          <w:szCs w:val="26"/>
        </w:rPr>
      </w:pPr>
      <w:r>
        <w:rPr>
          <w:rFonts w:hint="eastAsia" w:ascii="仿宋" w:hAnsi="仿宋" w:eastAsia="仿宋"/>
          <w:kern w:val="24"/>
          <w:sz w:val="28"/>
          <w:szCs w:val="28"/>
        </w:rPr>
        <w:t>任何影响审核方案的重要事项</w:t>
      </w:r>
      <w:r>
        <w:rPr>
          <w:rFonts w:hint="eastAsia"/>
          <w:b/>
          <w:sz w:val="26"/>
          <w:szCs w:val="26"/>
        </w:rPr>
        <w:t>：</w:t>
      </w:r>
    </w:p>
    <w:p>
      <w:pPr>
        <w:numPr>
          <w:ilvl w:val="0"/>
          <w:numId w:val="10"/>
        </w:numPr>
        <w:spacing w:before="163" w:beforeLines="50" w:after="163" w:afterLines="50"/>
        <w:ind w:left="-122" w:leftChars="-51" w:firstLine="102" w:firstLineChars="46"/>
        <w:rPr>
          <w:b/>
          <w:sz w:val="16"/>
          <w:szCs w:val="16"/>
        </w:rPr>
      </w:pPr>
      <w:r>
        <w:rPr>
          <w:rFonts w:hint="eastAsia"/>
          <w:b/>
          <w:sz w:val="22"/>
          <w:szCs w:val="22"/>
        </w:rPr>
        <w:drawing>
          <wp:anchor distT="0" distB="0" distL="114300" distR="114300" simplePos="0" relativeHeight="251664384" behindDoc="0" locked="0" layoutInCell="1" allowOverlap="1">
            <wp:simplePos x="0" y="0"/>
            <wp:positionH relativeFrom="column">
              <wp:posOffset>1736725</wp:posOffset>
            </wp:positionH>
            <wp:positionV relativeFrom="paragraph">
              <wp:posOffset>271780</wp:posOffset>
            </wp:positionV>
            <wp:extent cx="422910" cy="361950"/>
            <wp:effectExtent l="0" t="0" r="3810" b="381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6" cstate="print"/>
                    <a:srcRect/>
                    <a:stretch>
                      <a:fillRect/>
                    </a:stretch>
                  </pic:blipFill>
                  <pic:spPr>
                    <a:xfrm>
                      <a:off x="0" y="0"/>
                      <a:ext cx="422910" cy="361950"/>
                    </a:xfrm>
                    <a:prstGeom prst="rect">
                      <a:avLst/>
                    </a:prstGeom>
                    <a:noFill/>
                    <a:ln w="9525">
                      <a:noFill/>
                      <a:miter lim="800000"/>
                      <a:headEnd/>
                      <a:tailEnd/>
                    </a:ln>
                  </pic:spPr>
                </pic:pic>
              </a:graphicData>
            </a:graphic>
          </wp:anchor>
        </w:drawing>
      </w:r>
      <w:r>
        <w:rPr>
          <w:rFonts w:hint="eastAsia"/>
          <w:b/>
          <w:sz w:val="26"/>
          <w:szCs w:val="26"/>
        </w:rPr>
        <w:t>审核组签字</w:t>
      </w:r>
    </w:p>
    <w:p>
      <w:pPr>
        <w:snapToGrid w:val="0"/>
        <w:spacing w:line="320" w:lineRule="exact"/>
        <w:ind w:firstLine="527" w:firstLineChars="250"/>
        <w:rPr>
          <w:rFonts w:hint="eastAsia"/>
          <w:b/>
          <w:sz w:val="21"/>
        </w:rPr>
      </w:pPr>
      <w:r>
        <w:rPr>
          <w:rFonts w:hint="eastAsia"/>
          <w:b/>
          <w:sz w:val="21"/>
        </w:rPr>
        <w:t>审核组组长（签名）：</w:t>
      </w:r>
    </w:p>
    <w:p>
      <w:pPr>
        <w:snapToGrid w:val="0"/>
        <w:spacing w:before="163" w:beforeLines="50" w:line="320" w:lineRule="exact"/>
        <w:ind w:firstLine="552" w:firstLineChars="250"/>
        <w:rPr>
          <w:b/>
          <w:sz w:val="21"/>
        </w:rPr>
      </w:pPr>
      <w:r>
        <w:rPr>
          <w:rFonts w:hint="eastAsia"/>
          <w:b/>
          <w:sz w:val="22"/>
          <w:szCs w:val="22"/>
        </w:rPr>
        <w:drawing>
          <wp:anchor distT="0" distB="0" distL="114300" distR="114300" simplePos="0" relativeHeight="251663360" behindDoc="0" locked="0" layoutInCell="1" allowOverlap="1">
            <wp:simplePos x="0" y="0"/>
            <wp:positionH relativeFrom="column">
              <wp:posOffset>1790065</wp:posOffset>
            </wp:positionH>
            <wp:positionV relativeFrom="paragraph">
              <wp:posOffset>22860</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2021年4月21日</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rFonts w:hint="eastAsia"/>
          <w:b/>
          <w:color w:val="000000" w:themeColor="text1"/>
          <w:sz w:val="21"/>
          <w:szCs w:val="21"/>
          <w:lang w:eastAsia="zh-CN"/>
        </w:rPr>
      </w:pPr>
      <w:r>
        <w:rPr>
          <w:b/>
          <w:bCs/>
          <w:color w:val="000000" w:themeColor="text1"/>
          <w:sz w:val="21"/>
          <w:szCs w:val="21"/>
        </w:rPr>
        <w:t>1.</w:t>
      </w:r>
      <w:r>
        <w:rPr>
          <w:rFonts w:hint="eastAsia"/>
          <w:b/>
          <w:bCs/>
          <w:color w:val="000000" w:themeColor="text1"/>
          <w:sz w:val="21"/>
          <w:szCs w:val="21"/>
          <w:lang w:val="en-US" w:eastAsia="zh-CN"/>
        </w:rPr>
        <w:t xml:space="preserve"> </w:t>
      </w:r>
      <w:r>
        <w:rPr>
          <w:rFonts w:hint="eastAsia"/>
          <w:b/>
          <w:bCs/>
          <w:color w:val="000000" w:themeColor="text1"/>
          <w:sz w:val="21"/>
          <w:szCs w:val="21"/>
        </w:rPr>
        <w:t>审核中发现的</w:t>
      </w:r>
      <w:r>
        <w:rPr>
          <w:rFonts w:hint="eastAsia"/>
          <w:b/>
          <w:color w:val="000000" w:themeColor="text1"/>
          <w:sz w:val="21"/>
          <w:szCs w:val="21"/>
          <w:lang w:eastAsia="zh-CN"/>
        </w:rPr>
        <w:t>☑</w:t>
      </w:r>
      <w:r>
        <w:rPr>
          <w:b/>
          <w:color w:val="000000" w:themeColor="text1"/>
          <w:sz w:val="21"/>
          <w:szCs w:val="21"/>
        </w:rPr>
        <w:t>QM</w:t>
      </w:r>
      <w:r>
        <w:rPr>
          <w:rFonts w:hint="eastAsia"/>
          <w:b/>
          <w:color w:val="000000" w:themeColor="text1"/>
          <w:sz w:val="21"/>
          <w:szCs w:val="21"/>
          <w:lang w:eastAsia="zh-CN"/>
        </w:rPr>
        <w:t>S (</w:t>
      </w:r>
      <w:r>
        <w:rPr>
          <w:rFonts w:hint="eastAsia"/>
          <w:b/>
          <w:color w:val="000000" w:themeColor="text1"/>
          <w:sz w:val="21"/>
          <w:szCs w:val="21"/>
          <w:lang w:val="en-US" w:eastAsia="zh-CN"/>
        </w:rPr>
        <w:t>1）</w:t>
      </w:r>
      <w:r>
        <w:rPr>
          <w:rFonts w:hint="eastAsia"/>
          <w:b/>
          <w:color w:val="000000" w:themeColor="text1"/>
          <w:sz w:val="21"/>
          <w:szCs w:val="21"/>
          <w:lang w:eastAsia="zh-CN"/>
        </w:rPr>
        <w:t>个一般不符合，()个严重不符合，☑验证合格□仍有问题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rFonts w:hint="eastAsia"/>
          <w:b/>
          <w:bCs/>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u w:val="single"/>
        </w:rPr>
      </w:pPr>
      <w:r>
        <w:rPr>
          <w:rFonts w:hint="eastAsia"/>
          <w:b/>
          <w:sz w:val="21"/>
          <w:szCs w:val="21"/>
        </w:rPr>
        <w:t>存在问题说明及意见：</w:t>
      </w:r>
    </w:p>
    <w:p>
      <w:pPr>
        <w:spacing w:before="163" w:beforeLines="50"/>
        <w:ind w:firstLine="632" w:firstLineChars="300"/>
        <w:rPr>
          <w:rFonts w:hint="eastAsia"/>
          <w:b/>
          <w:sz w:val="21"/>
          <w:szCs w:val="21"/>
        </w:rPr>
      </w:pPr>
      <w:r>
        <w:rPr>
          <w:b/>
          <w:sz w:val="21"/>
          <w:szCs w:val="21"/>
        </w:rPr>
        <w:t>2.</w:t>
      </w:r>
      <w:r>
        <w:rPr>
          <w:rFonts w:hint="eastAsia"/>
          <w:b/>
          <w:sz w:val="21"/>
          <w:szCs w:val="21"/>
        </w:rPr>
        <w:t>验证结论：</w:t>
      </w:r>
      <w:r>
        <w:rPr>
          <w:rFonts w:hint="eastAsia"/>
          <w:b/>
          <w:spacing w:val="-10"/>
          <w:sz w:val="21"/>
          <w:szCs w:val="21"/>
          <w:lang w:eastAsia="zh-CN"/>
        </w:rPr>
        <w:t>☑</w:t>
      </w:r>
      <w:r>
        <w:rPr>
          <w:rFonts w:hint="eastAsia"/>
          <w:b/>
          <w:sz w:val="21"/>
          <w:szCs w:val="21"/>
        </w:rPr>
        <w:t>同意保持注册</w:t>
      </w:r>
      <w:r>
        <w:rPr>
          <w:rFonts w:hint="eastAsia"/>
          <w:b/>
          <w:sz w:val="21"/>
          <w:szCs w:val="21"/>
          <w:lang w:val="en-US" w:eastAsia="zh-CN"/>
        </w:rPr>
        <w:t xml:space="preserve">             </w:t>
      </w:r>
      <w:r>
        <w:rPr>
          <w:rFonts w:hint="eastAsia"/>
          <w:b/>
          <w:spacing w:val="-10"/>
          <w:sz w:val="21"/>
          <w:szCs w:val="21"/>
          <w:lang w:eastAsia="zh-CN"/>
        </w:rPr>
        <w:t>□</w:t>
      </w:r>
      <w:r>
        <w:rPr>
          <w:rFonts w:hint="eastAsia"/>
          <w:b/>
          <w:sz w:val="21"/>
          <w:szCs w:val="21"/>
        </w:rPr>
        <w:t>不同意保持注册</w:t>
      </w:r>
    </w:p>
    <w:p>
      <w:pPr>
        <w:tabs>
          <w:tab w:val="left" w:pos="6880"/>
          <w:tab w:val="left" w:pos="7740"/>
          <w:tab w:val="left" w:pos="8385"/>
        </w:tabs>
        <w:snapToGrid w:val="0"/>
        <w:spacing w:before="163" w:beforeLines="50"/>
        <w:rPr>
          <w:rFonts w:hint="default" w:eastAsia="宋体"/>
          <w:b/>
          <w:sz w:val="21"/>
          <w:szCs w:val="21"/>
          <w:lang w:val="en-US" w:eastAsia="zh-CN"/>
        </w:rPr>
      </w:pPr>
      <w:r>
        <w:rPr>
          <w:rFonts w:hint="eastAsia"/>
          <w:b/>
          <w:sz w:val="22"/>
          <w:szCs w:val="22"/>
        </w:rPr>
        <w:drawing>
          <wp:anchor distT="0" distB="0" distL="114300" distR="114300" simplePos="0" relativeHeight="251665408" behindDoc="0" locked="0" layoutInCell="1" allowOverlap="1">
            <wp:simplePos x="0" y="0"/>
            <wp:positionH relativeFrom="column">
              <wp:posOffset>2259965</wp:posOffset>
            </wp:positionH>
            <wp:positionV relativeFrom="paragraph">
              <wp:posOffset>94615</wp:posOffset>
            </wp:positionV>
            <wp:extent cx="422910" cy="320040"/>
            <wp:effectExtent l="0" t="0" r="3810" b="0"/>
            <wp:wrapNone/>
            <wp:docPr id="3" name="图片 3"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sz w:val="21"/>
          <w:szCs w:val="21"/>
        </w:rPr>
        <w:t>组长签字：</w:t>
      </w:r>
      <w:r>
        <w:rPr>
          <w:rFonts w:hint="eastAsia"/>
          <w:b/>
          <w:sz w:val="21"/>
          <w:szCs w:val="21"/>
          <w:lang w:val="en-US" w:eastAsia="zh-CN"/>
        </w:rPr>
        <w:t xml:space="preserve">                             </w:t>
      </w:r>
    </w:p>
    <w:p>
      <w:pPr>
        <w:tabs>
          <w:tab w:val="left" w:pos="6880"/>
          <w:tab w:val="left" w:pos="7740"/>
          <w:tab w:val="left" w:pos="8385"/>
        </w:tabs>
        <w:snapToGrid w:val="0"/>
        <w:spacing w:before="163" w:beforeLines="50"/>
        <w:ind w:firstLine="723" w:firstLineChars="343"/>
        <w:rPr>
          <w:rFonts w:hint="eastAsia"/>
          <w:b/>
          <w:sz w:val="21"/>
          <w:szCs w:val="21"/>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11"/>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认证评定负责人：日期：年月日</w:t>
      </w:r>
    </w:p>
    <w:p>
      <w:pPr>
        <w:numPr>
          <w:ilvl w:val="0"/>
          <w:numId w:val="11"/>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5"/>
        <w:rFonts w:hint="default"/>
      </w:rPr>
    </w:pPr>
    <w:r>
      <w:pict>
        <v:shape id="_x0000_s2049"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r>
      <w:pict>
        <v:shape id="文本框 1" o:spid="_x0000_s2050"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5"/>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2566B"/>
    <w:multiLevelType w:val="singleLevel"/>
    <w:tmpl w:val="87E2566B"/>
    <w:lvl w:ilvl="0" w:tentative="0">
      <w:start w:val="7"/>
      <w:numFmt w:val="decimal"/>
      <w:suff w:val="space"/>
      <w:lvlText w:val="%1."/>
      <w:lvlJc w:val="left"/>
    </w:lvl>
  </w:abstractNum>
  <w:abstractNum w:abstractNumId="1">
    <w:nsid w:val="B067E2E0"/>
    <w:multiLevelType w:val="singleLevel"/>
    <w:tmpl w:val="B067E2E0"/>
    <w:lvl w:ilvl="0" w:tentative="0">
      <w:start w:val="6"/>
      <w:numFmt w:val="decimal"/>
      <w:suff w:val="space"/>
      <w:lvlText w:val="%1."/>
      <w:lvlJc w:val="left"/>
    </w:lvl>
  </w:abstractNum>
  <w:abstractNum w:abstractNumId="2">
    <w:nsid w:val="D8E44AD5"/>
    <w:multiLevelType w:val="singleLevel"/>
    <w:tmpl w:val="D8E44AD5"/>
    <w:lvl w:ilvl="0" w:tentative="0">
      <w:start w:val="3"/>
      <w:numFmt w:val="decimal"/>
      <w:lvlText w:val="%1."/>
      <w:lvlJc w:val="left"/>
      <w:pPr>
        <w:tabs>
          <w:tab w:val="left" w:pos="312"/>
        </w:tabs>
      </w:pPr>
    </w:lvl>
  </w:abstractNum>
  <w:abstractNum w:abstractNumId="3">
    <w:nsid w:val="FEB4ABD9"/>
    <w:multiLevelType w:val="singleLevel"/>
    <w:tmpl w:val="FEB4ABD9"/>
    <w:lvl w:ilvl="0" w:tentative="0">
      <w:start w:val="4"/>
      <w:numFmt w:val="chineseCounting"/>
      <w:suff w:val="nothing"/>
      <w:lvlText w:val="%1、"/>
      <w:lvlJc w:val="left"/>
      <w:rPr>
        <w:rFonts w:hint="eastAsia"/>
      </w:rPr>
    </w:lvl>
  </w:abstractNum>
  <w:abstractNum w:abstractNumId="4">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5">
    <w:nsid w:val="092805CD"/>
    <w:multiLevelType w:val="singleLevel"/>
    <w:tmpl w:val="092805CD"/>
    <w:lvl w:ilvl="0" w:tentative="0">
      <w:start w:val="2"/>
      <w:numFmt w:val="decimal"/>
      <w:lvlText w:val="%1."/>
      <w:lvlJc w:val="left"/>
      <w:pPr>
        <w:tabs>
          <w:tab w:val="left" w:pos="312"/>
        </w:tabs>
      </w:pPr>
    </w:lvl>
  </w:abstractNum>
  <w:abstractNum w:abstractNumId="6">
    <w:nsid w:val="1DDE20DE"/>
    <w:multiLevelType w:val="singleLevel"/>
    <w:tmpl w:val="1DDE20DE"/>
    <w:lvl w:ilvl="0" w:tentative="0">
      <w:start w:val="8"/>
      <w:numFmt w:val="decimal"/>
      <w:suff w:val="space"/>
      <w:lvlText w:val="%1."/>
      <w:lvlJc w:val="left"/>
    </w:lvl>
  </w:abstractNum>
  <w:abstractNum w:abstractNumId="7">
    <w:nsid w:val="1ED7BE59"/>
    <w:multiLevelType w:val="singleLevel"/>
    <w:tmpl w:val="1ED7BE59"/>
    <w:lvl w:ilvl="0" w:tentative="0">
      <w:start w:val="11"/>
      <w:numFmt w:val="chineseCounting"/>
      <w:suff w:val="nothing"/>
      <w:lvlText w:val="%1、"/>
      <w:lvlJc w:val="left"/>
      <w:rPr>
        <w:rFonts w:hint="eastAsia"/>
      </w:rPr>
    </w:lvl>
  </w:abstractNum>
  <w:abstractNum w:abstractNumId="8">
    <w:nsid w:val="1EEBFF49"/>
    <w:multiLevelType w:val="singleLevel"/>
    <w:tmpl w:val="1EEBFF49"/>
    <w:lvl w:ilvl="0" w:tentative="0">
      <w:start w:val="2"/>
      <w:numFmt w:val="decimal"/>
      <w:lvlText w:val="%1."/>
      <w:lvlJc w:val="left"/>
      <w:pPr>
        <w:tabs>
          <w:tab w:val="left" w:pos="312"/>
        </w:tabs>
      </w:pPr>
    </w:lvl>
  </w:abstractNum>
  <w:abstractNum w:abstractNumId="9">
    <w:nsid w:val="45014024"/>
    <w:multiLevelType w:val="singleLevel"/>
    <w:tmpl w:val="45014024"/>
    <w:lvl w:ilvl="0" w:tentative="0">
      <w:start w:val="8"/>
      <w:numFmt w:val="decimal"/>
      <w:lvlText w:val="%1."/>
      <w:lvlJc w:val="left"/>
      <w:pPr>
        <w:tabs>
          <w:tab w:val="left" w:pos="312"/>
        </w:tabs>
      </w:pPr>
    </w:lvl>
  </w:abstractNum>
  <w:abstractNum w:abstractNumId="10">
    <w:nsid w:val="688C3EB5"/>
    <w:multiLevelType w:val="singleLevel"/>
    <w:tmpl w:val="688C3EB5"/>
    <w:lvl w:ilvl="0" w:tentative="0">
      <w:start w:val="2"/>
      <w:numFmt w:val="decimal"/>
      <w:suff w:val="nothing"/>
      <w:lvlText w:val="%1、"/>
      <w:lvlJc w:val="left"/>
    </w:lvl>
  </w:abstractNum>
  <w:num w:numId="1">
    <w:abstractNumId w:val="3"/>
  </w:num>
  <w:num w:numId="2">
    <w:abstractNumId w:val="10"/>
  </w:num>
  <w:num w:numId="3">
    <w:abstractNumId w:val="2"/>
  </w:num>
  <w:num w:numId="4">
    <w:abstractNumId w:val="6"/>
  </w:num>
  <w:num w:numId="5">
    <w:abstractNumId w:val="8"/>
  </w:num>
  <w:num w:numId="6">
    <w:abstractNumId w:val="1"/>
  </w:num>
  <w:num w:numId="7">
    <w:abstractNumId w:val="0"/>
  </w:num>
  <w:num w:numId="8">
    <w:abstractNumId w:val="9"/>
  </w:num>
  <w:num w:numId="9">
    <w:abstractNumId w:val="5"/>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5E2D01"/>
    <w:rsid w:val="03560A05"/>
    <w:rsid w:val="0724147A"/>
    <w:rsid w:val="0810189E"/>
    <w:rsid w:val="0B2D3D8B"/>
    <w:rsid w:val="0BC042EC"/>
    <w:rsid w:val="0C503A33"/>
    <w:rsid w:val="0D5461B6"/>
    <w:rsid w:val="1263390E"/>
    <w:rsid w:val="12F6218F"/>
    <w:rsid w:val="180C639A"/>
    <w:rsid w:val="1ED315F2"/>
    <w:rsid w:val="1F233878"/>
    <w:rsid w:val="2238366C"/>
    <w:rsid w:val="230B1CBE"/>
    <w:rsid w:val="24282D23"/>
    <w:rsid w:val="27FF0507"/>
    <w:rsid w:val="29AC5832"/>
    <w:rsid w:val="2D0471C3"/>
    <w:rsid w:val="2D1334E8"/>
    <w:rsid w:val="2D180AAA"/>
    <w:rsid w:val="2E3F4286"/>
    <w:rsid w:val="2FC13290"/>
    <w:rsid w:val="3049335F"/>
    <w:rsid w:val="37EA3A00"/>
    <w:rsid w:val="3A141D11"/>
    <w:rsid w:val="3DB513EF"/>
    <w:rsid w:val="3FD57902"/>
    <w:rsid w:val="429820EC"/>
    <w:rsid w:val="44D2193D"/>
    <w:rsid w:val="45891498"/>
    <w:rsid w:val="45F53D80"/>
    <w:rsid w:val="46646F8B"/>
    <w:rsid w:val="471C2C44"/>
    <w:rsid w:val="4B220ED1"/>
    <w:rsid w:val="4E094C99"/>
    <w:rsid w:val="504D5179"/>
    <w:rsid w:val="52530484"/>
    <w:rsid w:val="52750015"/>
    <w:rsid w:val="52832D42"/>
    <w:rsid w:val="53C651CA"/>
    <w:rsid w:val="58C21D1B"/>
    <w:rsid w:val="5E5657F5"/>
    <w:rsid w:val="61B12954"/>
    <w:rsid w:val="65AA6E79"/>
    <w:rsid w:val="690951A5"/>
    <w:rsid w:val="692A7FE5"/>
    <w:rsid w:val="6FB3580C"/>
    <w:rsid w:val="717D0106"/>
    <w:rsid w:val="72755D49"/>
    <w:rsid w:val="7BD80443"/>
    <w:rsid w:val="7F97281B"/>
    <w:rsid w:val="7F9754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Balloon Text"/>
    <w:basedOn w:val="1"/>
    <w:link w:val="10"/>
    <w:semiHidden/>
    <w:qFormat/>
    <w:uiPriority w:val="99"/>
    <w:rPr>
      <w:sz w:val="18"/>
      <w:szCs w:val="18"/>
    </w:rPr>
  </w:style>
  <w:style w:type="paragraph" w:styleId="4">
    <w:name w:val="footer"/>
    <w:basedOn w:val="1"/>
    <w:link w:val="11"/>
    <w:semiHidden/>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semiHidden/>
    <w:unhideWhenUsed/>
    <w:qFormat/>
    <w:uiPriority w:val="99"/>
    <w:rPr>
      <w:color w:val="0000FF"/>
      <w:u w:val="single"/>
    </w:r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semiHidden/>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0"/>
    <w:rPr>
      <w:sz w:val="18"/>
    </w:rPr>
  </w:style>
  <w:style w:type="character" w:customStyle="1" w:styleId="13">
    <w:name w:val="页眉 Char1"/>
    <w:semiHidden/>
    <w:qFormat/>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rPr>
      <w:sz w:val="21"/>
      <w:szCs w:val="24"/>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3740</Characters>
  <Lines>31</Lines>
  <Paragraphs>8</Paragraphs>
  <TotalTime>16</TotalTime>
  <ScaleCrop>false</ScaleCrop>
  <LinksUpToDate>false</LinksUpToDate>
  <CharactersWithSpaces>4387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zx</cp:lastModifiedBy>
  <cp:lastPrinted>2019-04-18T08:15:00Z</cp:lastPrinted>
  <dcterms:modified xsi:type="dcterms:W3CDTF">2021-04-21T07:40:44Z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C0ED76D6E94F4F358AA335131F998309</vt:lpwstr>
  </property>
</Properties>
</file>