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-848995</wp:posOffset>
            </wp:positionH>
            <wp:positionV relativeFrom="paragraph">
              <wp:posOffset>-963295</wp:posOffset>
            </wp:positionV>
            <wp:extent cx="7489190" cy="10547350"/>
            <wp:effectExtent l="0" t="0" r="3810" b="6350"/>
            <wp:wrapNone/>
            <wp:docPr id="2" name="图片 2" descr="扫描全能王 2021-05-12 10.2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12 10.2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54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0083-2020-2021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芜湖市金贸流体科技股份有限公司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李必祥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品质部实验室编号LT20201006的微机控制电子万能试验机无确认合格标识，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GB/T19022标准条款6.2.4要求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李俐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品质部负责依据该设备校准和计量确认记录结果给予确认合格标识。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60F39"/>
    <w:rsid w:val="5C061A5B"/>
    <w:rsid w:val="7939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2021-05-12T02:53:47Z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0A71702EA966450E8053F30734BDFBF6</vt:lpwstr>
  </property>
</Properties>
</file>