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0629-2020-EO</w:t>
      </w:r>
      <w:bookmarkEnd w:id="0"/>
      <w:r>
        <w:rPr>
          <w:rFonts w:hint="eastAsia"/>
          <w:b/>
          <w:szCs w:val="21"/>
        </w:rPr>
        <w:t xml:space="preserve">         组织名称:</w:t>
      </w:r>
      <w:bookmarkStart w:id="1" w:name="组织名称"/>
      <w:r>
        <w:rPr>
          <w:color w:val="000000"/>
          <w:szCs w:val="21"/>
        </w:rPr>
        <w:t>天津贵和鸿兴钢结构工程有限公司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color w:val="0000FF"/>
                <w:szCs w:val="21"/>
              </w:rPr>
            </w:pPr>
            <w:bookmarkStart w:id="4" w:name="_GoBack"/>
            <w:r>
              <w:rPr>
                <w:rFonts w:hint="eastAsia"/>
                <w:b/>
                <w:color w:val="0000FF"/>
                <w:szCs w:val="21"/>
              </w:rPr>
              <w:t>其它变更：</w:t>
            </w:r>
          </w:p>
          <w:p>
            <w:pPr>
              <w:numPr>
                <w:numId w:val="0"/>
              </w:numPr>
              <w:rPr>
                <w:rFonts w:hint="eastAsia"/>
                <w:b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法人变更：</w:t>
            </w:r>
          </w:p>
          <w:p>
            <w:pPr>
              <w:numPr>
                <w:numId w:val="0"/>
              </w:numPr>
              <w:rPr>
                <w:color w:val="0000FF"/>
              </w:rPr>
            </w:pP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原法人：</w:t>
            </w:r>
            <w:bookmarkStart w:id="2" w:name="法人"/>
            <w:r>
              <w:rPr>
                <w:color w:val="0000FF"/>
              </w:rPr>
              <w:t>程立江</w:t>
            </w:r>
            <w:bookmarkEnd w:id="2"/>
          </w:p>
          <w:p>
            <w:pPr>
              <w:numPr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现法人：刘涛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李京田 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2021.4.22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C4563"/>
    <w:multiLevelType w:val="singleLevel"/>
    <w:tmpl w:val="6BBC4563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647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2021-04-22T02:28:41Z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99E77EA534C04E9089BFD7576F78B2BD</vt:lpwstr>
  </property>
</Properties>
</file>