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-728980</wp:posOffset>
            </wp:positionH>
            <wp:positionV relativeFrom="paragraph">
              <wp:posOffset>-878840</wp:posOffset>
            </wp:positionV>
            <wp:extent cx="7244080" cy="10170160"/>
            <wp:effectExtent l="0" t="0" r="7620" b="2540"/>
            <wp:wrapNone/>
            <wp:docPr id="2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44080" cy="1017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0063-2018-2021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1" w:rightFromText="181" w:vertAnchor="text" w:horzAnchor="page" w:tblpX="1243" w:tblpY="182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160"/>
        <w:gridCol w:w="974"/>
        <w:gridCol w:w="1155"/>
        <w:gridCol w:w="1520"/>
        <w:gridCol w:w="356"/>
        <w:gridCol w:w="1170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全站仪测距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</w:rPr>
              <w:t>6"级</w:t>
            </w:r>
          </w:p>
        </w:tc>
        <w:tc>
          <w:tcPr>
            <w:tcW w:w="15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895" w:type="dxa"/>
            <w:vAlign w:val="center"/>
          </w:tcPr>
          <w:p>
            <w:pPr>
              <w:ind w:firstLine="210" w:firstLineChars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val="en-US" w:eastAsia="zh-CN"/>
              </w:rPr>
              <w:t>±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(3mm+2ppm)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val="en-US" w:eastAsia="zh-CN"/>
              </w:rPr>
              <w:t>±</w:t>
            </w:r>
            <w:r>
              <w:rPr>
                <w:rFonts w:hint="eastAsia" w:ascii="宋体" w:hAnsi="宋体"/>
                <w:color w:val="000000"/>
                <w:kern w:val="0"/>
                <w:szCs w:val="18"/>
                <w:lang w:val="en-US" w:eastAsia="zh-CN"/>
              </w:rPr>
              <w:t>(10mm+5ppm)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2129" w:type="dxa"/>
            <w:gridSpan w:val="2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895" w:type="dxa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精度等级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测角:Ⅱ级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测距:Ⅱ级</w:t>
            </w:r>
          </w:p>
        </w:tc>
        <w:tc>
          <w:tcPr>
            <w:tcW w:w="1170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Align w:val="top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FYHK-GK -1</w:t>
            </w:r>
            <w:r>
              <w:rPr>
                <w:rFonts w:hint="eastAsia" w:ascii="Times New Roman" w:hAnsi="Times New Roman"/>
              </w:rPr>
              <w:t>《全站仪测距测量过程控制规范》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FYHK-GK -1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温度：8℃-10℃，相对湿度：51%-59%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乔华毅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1050" w:firstLineChars="5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全站仪测量不确定度评定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高度控制测量过程有效性确认记录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全站仪测距测量过程监视统计记录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335" w:type="dxa"/>
            <w:gridSpan w:val="6"/>
            <w:vAlign w:val="center"/>
          </w:tcPr>
          <w:p>
            <w:pPr>
              <w:ind w:firstLine="630" w:firstLineChars="3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全站仪测距测量过程过程质控图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 w:ascii="Times New Roman" w:hAnsi="Times New Roman" w:cs="Times New Roman"/>
              </w:rPr>
              <w:t>全站仪测距</w:t>
            </w:r>
            <w:r>
              <w:rPr>
                <w:rFonts w:hint="eastAsia"/>
                <w:sz w:val="21"/>
                <w:szCs w:val="21"/>
                <w:lang w:eastAsia="zh-CN"/>
              </w:rPr>
              <w:t>测量过程规范</w:t>
            </w:r>
            <w:r>
              <w:rPr>
                <w:rFonts w:hint="eastAsia" w:ascii="宋体" w:hAnsi="宋体"/>
                <w:szCs w:val="21"/>
              </w:rPr>
              <w:t>受控、环境条件常温常湿满足要求、操作人员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培训；测量不确定度评定方法符合要求；测量过程监视采用</w:t>
            </w:r>
            <w:r>
              <w:rPr>
                <w:rFonts w:hint="eastAsia"/>
                <w:szCs w:val="21"/>
                <w:lang w:eastAsia="zh-CN"/>
              </w:rPr>
              <w:t>设备监视</w:t>
            </w:r>
            <w:r>
              <w:rPr>
                <w:rFonts w:hint="eastAsia"/>
                <w:szCs w:val="21"/>
              </w:rPr>
              <w:t>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031D3"/>
    <w:rsid w:val="306B6CBD"/>
    <w:rsid w:val="5D40644A"/>
    <w:rsid w:val="67F4379E"/>
    <w:rsid w:val="7366221B"/>
    <w:rsid w:val="7F3C5F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2021-04-22T22:53:33Z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A063F6EE01FC42BCABCF9548724CF4F2</vt:lpwstr>
  </property>
</Properties>
</file>