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hint="eastAsia" w:ascii="Times New Roman" w:hAnsi="Times New Roman" w:cs="Times New Roman"/>
                <w:b/>
                <w:szCs w:val="21"/>
              </w:rPr>
              <w:t>四川地星科技发展有限公司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查确认过程管理，公司确认过程为测绘，不能提供该过程的确认过程。不符合标准要求。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166370</wp:posOffset>
                  </wp:positionV>
                  <wp:extent cx="323850" cy="335280"/>
                  <wp:effectExtent l="0" t="0" r="635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6350</wp:posOffset>
                  </wp:positionV>
                  <wp:extent cx="323850" cy="335280"/>
                  <wp:effectExtent l="0" t="0" r="6350" b="762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372110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bookmarkStart w:id="1" w:name="_GoBack"/>
            <w:bookmarkEnd w:id="1"/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查确认过程管理，公司确认过程为测绘，不能提供该过程的确认过程。不符合标准要求。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立即制定并学习测绘确认过程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培训；强化意识防止类似问题出现。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自纠自查未发现类似不符合情况。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以上措施已完成，经验证有效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A86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2021-04-22T01:45:25Z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9BD27E65C9D546CD935E5376BBD7BC23</vt:lpwstr>
  </property>
</Properties>
</file>