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+0.6mm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</w:rPr>
              <w:t>）mm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T 13663.2-2018 给水用聚乙烯(PE)管道系统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tabs>
                <w:tab w:val="left" w:pos="910"/>
                <w:tab w:val="center" w:pos="2606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YF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</w:rPr>
              <w:t>-01《给水用聚乙烯（PE）管材》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000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占春兰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至2021年04月</w:t>
            </w:r>
            <w:r>
              <w:rPr>
                <w:rFonts w:hint="eastAsia"/>
                <w:szCs w:val="21"/>
              </w:rPr>
              <w:t>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Cs w:val="21"/>
              </w:rPr>
              <w:t>GB/T8806-2008《塑料管道系统 塑料部件 尺寸的测定》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占春兰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标准工件作为核查标准进行测量，绘制平均值-标准偏差控制图。控制绘制方法正确，控制限计算正确。根据20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2021年4</w:t>
            </w:r>
            <w:r>
              <w:rPr>
                <w:rFonts w:hint="eastAsia"/>
                <w:szCs w:val="21"/>
              </w:rPr>
              <w:t>月控制图</w:t>
            </w:r>
            <w:r>
              <w:rPr>
                <w:rFonts w:hint="eastAsia" w:ascii="宋体" w:hAnsi="宋体"/>
                <w:szCs w:val="21"/>
              </w:rPr>
              <w:t>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4363720</wp:posOffset>
            </wp:positionH>
            <wp:positionV relativeFrom="paragraph">
              <wp:posOffset>186055</wp:posOffset>
            </wp:positionV>
            <wp:extent cx="704850" cy="444500"/>
            <wp:effectExtent l="0" t="0" r="6350" b="0"/>
            <wp:wrapNone/>
            <wp:docPr id="4" name="图片 2" descr="1bc189465ba909ce6538ac06d963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bc189465ba909ce6538ac06d963869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rcRect l="35327" t="40166" r="19180" b="3832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>日</w:t>
      </w:r>
      <w:bookmarkStart w:id="1" w:name="_GoBack"/>
      <w:bookmarkEnd w:id="1"/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86995</wp:posOffset>
            </wp:positionV>
            <wp:extent cx="930910" cy="382270"/>
            <wp:effectExtent l="0" t="0" r="8890" b="1143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F6154"/>
    <w:rsid w:val="22D53CCD"/>
    <w:rsid w:val="29E57D78"/>
    <w:rsid w:val="2D8E3AA9"/>
    <w:rsid w:val="3D037C82"/>
    <w:rsid w:val="54BB3FD2"/>
    <w:rsid w:val="6EFA3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2021-04-20T00:37:15Z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C0912A7081D7489381CE856802BCD24F</vt:lpwstr>
  </property>
</Properties>
</file>