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left"/>
        <w:rPr>
          <w:b/>
          <w:bCs/>
          <w:sz w:val="24"/>
        </w:rPr>
      </w:pPr>
      <w:r>
        <w:rPr>
          <w:b/>
          <w:bCs/>
          <w:sz w:val="24"/>
        </w:rPr>
        <w:t>附</w:t>
      </w:r>
      <w:r>
        <w:rPr>
          <w:rFonts w:hint="eastAsia"/>
          <w:b/>
          <w:bCs/>
          <w:sz w:val="24"/>
        </w:rPr>
        <w:t>1</w:t>
      </w:r>
      <w:r>
        <w:rPr>
          <w:b/>
          <w:bCs/>
          <w:sz w:val="24"/>
        </w:rPr>
        <w:t>：</w:t>
      </w:r>
    </w:p>
    <w:p>
      <w:pPr>
        <w:pStyle w:val="2"/>
        <w:spacing w:line="360" w:lineRule="auto"/>
        <w:jc w:val="center"/>
        <w:rPr>
          <w:rFonts w:hint="default" w:eastAsia="宋体"/>
          <w:b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30"/>
          <w:szCs w:val="30"/>
          <w:lang w:val="en-US" w:eastAsia="zh-CN"/>
        </w:rPr>
        <w:t>涂层</w:t>
      </w:r>
      <w:r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  <w:lang w:val="en-US" w:eastAsia="zh-CN"/>
        </w:rPr>
        <w:t>厚度测量过程不</w:t>
      </w:r>
      <w:r>
        <w:rPr>
          <w:rFonts w:hint="eastAsia" w:cs="Times New Roman"/>
          <w:b/>
          <w:bCs/>
          <w:color w:val="auto"/>
          <w:sz w:val="30"/>
          <w:szCs w:val="30"/>
          <w:lang w:val="en-US" w:eastAsia="zh-CN"/>
        </w:rPr>
        <w:t>确定度评定报告</w:t>
      </w:r>
    </w:p>
    <w:p>
      <w:pPr>
        <w:spacing w:line="360" w:lineRule="auto"/>
        <w:rPr>
          <w:rFonts w:hint="default" w:ascii="Times New Roman" w:hAnsi="Times New Roman" w:eastAsia="宋体" w:cs="Times New Roman"/>
          <w:bCs/>
          <w:sz w:val="24"/>
          <w:szCs w:val="24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sz w:val="24"/>
          <w:szCs w:val="24"/>
        </w:rPr>
        <w:t>1、测量过程</w:t>
      </w:r>
      <w:r>
        <w:rPr>
          <w:rFonts w:hint="default" w:ascii="Times New Roman" w:hAnsi="Times New Roman" w:eastAsia="宋体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1.1</w:t>
      </w:r>
      <w:r>
        <w:rPr>
          <w:rFonts w:hint="default" w:ascii="Times New Roman" w:hAnsi="Times New Roman" w:eastAsia="宋体" w:cs="Times New Roman"/>
          <w:sz w:val="24"/>
          <w:szCs w:val="24"/>
        </w:rPr>
        <w:t>、测量方法：</w:t>
      </w:r>
      <w:bookmarkStart w:id="0" w:name="_Hlk63542806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LYRB-JYBZ-202001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</w:rPr>
        <w:t>《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  <w:lang w:val="en-US" w:eastAsia="zh-CN"/>
        </w:rPr>
        <w:t>喷塑质量检验标准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</w:rPr>
        <w:t>》</w:t>
      </w:r>
      <w:bookmarkEnd w:id="0"/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1.2、环境条件：常温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FF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1.3、检测设备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：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  <w:lang w:val="en-US" w:eastAsia="zh-CN"/>
        </w:rPr>
        <w:t>塑粉数显测厚仪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，测量范围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  <w:t>（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  <w:lang w:val="en-US" w:eastAsia="zh-CN"/>
        </w:rPr>
        <w:t>0-1250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</w:rPr>
        <w:t>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μm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，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  <w:lang w:val="en-US" w:eastAsia="zh-CN" w:bidi="ar"/>
        </w:rPr>
        <w:t>U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sz w:val="24"/>
          <w:szCs w:val="24"/>
          <w:lang w:val="en-US" w:eastAsia="zh-CN" w:bidi="ar"/>
        </w:rPr>
        <w:t>=1um,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  <w:lang w:val="en-US" w:eastAsia="zh-CN" w:bidi="ar"/>
        </w:rPr>
        <w:t>k</w:t>
      </w:r>
      <w:r>
        <w:rPr>
          <w:rFonts w:hint="default" w:ascii="Times New Roman" w:hAnsi="Times New Roman" w:eastAsia="宋体" w:cs="Times New Roman"/>
          <w:i w:val="0"/>
          <w:iCs w:val="0"/>
          <w:color w:val="auto"/>
          <w:sz w:val="24"/>
          <w:szCs w:val="24"/>
          <w:lang w:val="en-US" w:eastAsia="zh-CN" w:bidi="ar"/>
        </w:rPr>
        <w:t>=2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1.4、被测对象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涂层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厚度(80-100)μm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1.5、测量过程：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将被测物品稳固放置在工作台或者平整的地面上，检查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  <w:lang w:val="en-US" w:eastAsia="zh-CN"/>
        </w:rPr>
        <w:t>塑粉数</w:t>
      </w:r>
    </w:p>
    <w:p>
      <w:p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  <w:lang w:val="en-US" w:eastAsia="zh-CN"/>
        </w:rPr>
        <w:t>显测厚仪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处于正常状态下，按照LYRB-JYBZ-202001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</w:rPr>
        <w:t>《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  <w:lang w:val="en-US" w:eastAsia="zh-CN"/>
        </w:rPr>
        <w:t>喷塑质量检验标准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</w:rPr>
        <w:t>》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对</w:t>
      </w:r>
    </w:p>
    <w:p>
      <w:pPr>
        <w:spacing w:line="360" w:lineRule="auto"/>
        <w:ind w:left="480" w:hanging="480" w:hangingChars="200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涂层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厚度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实施测量并记录测量数据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9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</w:rPr>
        <w:t>数学模型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line="360" w:lineRule="auto"/>
        <w:ind w:firstLine="1320" w:firstLineChars="55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  <m:oMath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</m:t>
        </m:r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  <w:lang w:val="en-US" w:eastAsia="zh-CN"/>
          </w:rPr>
          <m:t>H</m:t>
        </m:r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=</m:t>
        </m:r>
      </m:oMath>
      <w:r>
        <w:rPr>
          <w:rFonts w:hint="eastAsia" w:hAnsi="Cambria Math" w:eastAsia="宋体" w:cs="Times New Roman"/>
          <w:i w:val="0"/>
          <w:position w:val="-4"/>
          <w:sz w:val="24"/>
          <w:szCs w:val="24"/>
          <w:lang w:val="en-US" w:eastAsia="zh-CN"/>
        </w:rPr>
        <w:t>H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1440" w:firstLineChars="6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式中：</w:t>
      </w:r>
      <m:oMath>
        <m:r>
          <m:rPr/>
          <w:rPr>
            <w:rFonts w:hint="default" w:ascii="Cambria Math" w:hAnsi="Cambria Math" w:eastAsia="宋体" w:cs="Times New Roman"/>
            <w:position w:val="-4"/>
            <w:sz w:val="24"/>
            <w:szCs w:val="24"/>
          </w:rPr>
          <m:t>Δ</m:t>
        </m:r>
      </m:oMath>
      <w:r>
        <w:rPr>
          <w:rFonts w:hint="eastAsia" w:hAnsi="Cambria Math" w:eastAsia="宋体" w:cs="Times New Roman"/>
          <w:i w:val="0"/>
          <w:position w:val="-4"/>
          <w:sz w:val="24"/>
          <w:szCs w:val="24"/>
          <w:lang w:val="en-US" w:eastAsia="zh-CN"/>
        </w:rPr>
        <w:t>H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---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-涂层厚度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测量结果</w:t>
      </w:r>
    </w:p>
    <w:p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firstLine="2160" w:firstLineChars="9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H</w:t>
      </w:r>
      <w:r>
        <w:rPr>
          <w:rFonts w:hint="default" w:ascii="Times New Roman" w:hAnsi="Times New Roman" w:eastAsia="宋体" w:cs="Times New Roman"/>
          <w:sz w:val="24"/>
          <w:szCs w:val="24"/>
        </w:rPr>
        <w:t>---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---涂层厚度的</w:t>
      </w:r>
      <w:r>
        <w:rPr>
          <w:rFonts w:hint="default" w:ascii="Times New Roman" w:hAnsi="Times New Roman" w:eastAsia="宋体" w:cs="Times New Roman"/>
          <w:sz w:val="24"/>
          <w:szCs w:val="24"/>
        </w:rPr>
        <w:t>读数值</w:t>
      </w:r>
    </w:p>
    <w:p>
      <w:pPr>
        <w:numPr>
          <w:ilvl w:val="0"/>
          <w:numId w:val="2"/>
        </w:num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输入量的标准不确定度评定</w:t>
      </w:r>
    </w:p>
    <w:p>
      <w:pPr>
        <w:spacing w:line="360" w:lineRule="auto"/>
        <w:ind w:firstLine="616" w:firstLineChars="257"/>
        <w:rPr>
          <w:rFonts w:hint="default" w:ascii="Times New Roman" w:hAnsi="Times New Roman" w:eastAsia="宋体" w:cs="Times New Roman"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主要</w:t>
      </w:r>
      <w:r>
        <w:rPr>
          <w:rFonts w:hint="default" w:ascii="Times New Roman" w:hAnsi="Times New Roman" w:eastAsia="宋体" w:cs="Times New Roman"/>
          <w:sz w:val="24"/>
          <w:szCs w:val="24"/>
        </w:rPr>
        <w:t>来源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于</w:t>
      </w:r>
      <w:r>
        <w:rPr>
          <w:rFonts w:hint="default" w:ascii="Times New Roman" w:hAnsi="Times New Roman" w:eastAsia="宋体" w:cs="Times New Roman"/>
          <w:sz w:val="24"/>
          <w:szCs w:val="24"/>
        </w:rPr>
        <w:t>：a)测量重复性引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；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b)测量设备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bCs/>
          <w:sz w:val="24"/>
          <w:szCs w:val="24"/>
        </w:rPr>
        <w:t>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sz w:val="24"/>
          <w:szCs w:val="24"/>
        </w:rPr>
        <w:t>的评定</w:t>
      </w:r>
    </w:p>
    <w:p>
      <w:pPr>
        <w:spacing w:line="360" w:lineRule="auto"/>
        <w:ind w:left="479" w:leftChars="228" w:firstLine="240" w:firstLineChars="100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的A类评定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。</w:t>
      </w:r>
    </w:p>
    <w:p>
      <w:pPr>
        <w:spacing w:line="360" w:lineRule="auto"/>
        <w:ind w:left="479" w:leftChars="228" w:firstLine="240" w:firstLineChars="1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  <w:lang w:val="en-US" w:eastAsia="zh-CN"/>
        </w:rPr>
        <w:t>塑粉数显测厚仪</w:t>
      </w:r>
      <w:r>
        <w:rPr>
          <w:rFonts w:hint="default" w:ascii="Times New Roman" w:hAnsi="Times New Roman" w:eastAsia="宋体" w:cs="Times New Roman"/>
          <w:sz w:val="24"/>
          <w:szCs w:val="24"/>
        </w:rPr>
        <w:t>正常工作状态下，同一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个</w:t>
      </w:r>
      <w:r>
        <w:rPr>
          <w:rFonts w:hint="default" w:ascii="Times New Roman" w:hAnsi="Times New Roman" w:eastAsia="宋体" w:cs="Times New Roman"/>
          <w:sz w:val="24"/>
          <w:szCs w:val="24"/>
        </w:rPr>
        <w:t>人，用同一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只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  <w:lang w:val="en-US" w:eastAsia="zh-CN"/>
        </w:rPr>
        <w:t>塑粉数显测厚仪</w:t>
      </w:r>
      <w:r>
        <w:rPr>
          <w:rFonts w:hint="default" w:ascii="Times New Roman" w:hAnsi="Times New Roman" w:eastAsia="宋体" w:cs="Times New Roman"/>
          <w:sz w:val="24"/>
          <w:szCs w:val="24"/>
        </w:rPr>
        <w:t>，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在相临近的时间内，对被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测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件的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涂层厚度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连</w:t>
      </w:r>
      <w:r>
        <w:rPr>
          <w:rFonts w:hint="default" w:ascii="Times New Roman" w:hAnsi="Times New Roman" w:eastAsia="宋体" w:cs="Times New Roman"/>
          <w:sz w:val="24"/>
          <w:szCs w:val="24"/>
        </w:rPr>
        <w:t>续测量10次，得10个测量数据汇于表1：</w:t>
      </w:r>
    </w:p>
    <w:p>
      <w:pPr>
        <w:spacing w:line="360" w:lineRule="auto"/>
        <w:ind w:firstLine="3600" w:firstLineChars="15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表1重复性数据</w:t>
      </w:r>
    </w:p>
    <w:tbl>
      <w:tblPr>
        <w:tblStyle w:val="5"/>
        <w:tblpPr w:leftFromText="180" w:rightFromText="180" w:vertAnchor="text" w:horzAnchor="page" w:tblpX="1916" w:tblpY="244"/>
        <w:tblOverlap w:val="never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304"/>
        <w:gridCol w:w="1304"/>
        <w:gridCol w:w="1304"/>
        <w:gridCol w:w="1304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809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测试次数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n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809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H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μm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90.5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90.8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90.2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90.6</w:t>
            </w:r>
          </w:p>
        </w:tc>
        <w:tc>
          <w:tcPr>
            <w:tcW w:w="1305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90.6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809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测试次数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n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6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7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8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9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809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H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μm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90.2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90.6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90.8</w:t>
            </w:r>
          </w:p>
        </w:tc>
        <w:tc>
          <w:tcPr>
            <w:tcW w:w="130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90.8</w:t>
            </w:r>
          </w:p>
        </w:tc>
        <w:tc>
          <w:tcPr>
            <w:tcW w:w="1305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90.5</w:t>
            </w:r>
          </w:p>
        </w:tc>
      </w:tr>
    </w:tbl>
    <w:p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color w:val="FF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被测试件测量值的平均值：  </w:t>
      </w:r>
      <w:r>
        <w:rPr>
          <w:rFonts w:hint="default" w:ascii="Times New Roman" w:hAnsi="Times New Roman" w:eastAsia="宋体" w:cs="Times New Roman"/>
          <w:color w:val="FF0000"/>
          <w:position w:val="-20"/>
          <w:sz w:val="24"/>
          <w:szCs w:val="24"/>
        </w:rPr>
        <w:object>
          <v:shape id="_x0000_i1025" o:spt="75" type="#_x0000_t75" style="height:34.45pt;width:119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5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left="420" w:firstLine="360"/>
        <w:rPr>
          <w:rFonts w:hint="default" w:ascii="Times New Roman" w:hAnsi="Times New Roman" w:eastAsia="宋体" w:cs="Times New Roman"/>
          <w:kern w:val="0"/>
          <w:position w:val="-22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单次重复性测量值的实验标准差：</w:t>
      </w:r>
      <w:r>
        <w:rPr>
          <w:rFonts w:hint="default" w:ascii="Times New Roman" w:hAnsi="Times New Roman" w:eastAsia="宋体" w:cs="Times New Roman"/>
          <w:kern w:val="0"/>
          <w:position w:val="-22"/>
          <w:sz w:val="24"/>
          <w:szCs w:val="24"/>
        </w:rPr>
        <w:object>
          <v:shape id="_x0000_i1026" o:spt="75" type="#_x0000_t75" style="height:41pt;width:170.1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7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left="420" w:firstLine="360"/>
        <w:rPr>
          <w:rFonts w:hint="default" w:ascii="Times New Roman" w:hAnsi="Times New Roman" w:eastAsia="宋体" w:cs="Times New Roman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 xml:space="preserve">被测量估计值（ </w:t>
      </w:r>
      <m:oMath>
        <m:bar>
          <m:barPr>
            <m:pos m:val="top"/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barPr>
          <m:e>
            <m:r>
              <m:rPr/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m:t>H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e>
        </m:bar>
      </m:oMath>
      <w:r>
        <w:rPr>
          <w:rFonts w:hint="default" w:ascii="Cambria Math" w:hAnsi="Cambria Math" w:eastAsia="宋体" w:cs="Times New Roman"/>
          <w:i/>
          <w:color w:val="auto"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）标准不确定度分量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：</w:t>
      </w:r>
      <w:bookmarkStart w:id="1" w:name="_Hlk36298355"/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 xml:space="preserve">（ </w:t>
      </w:r>
      <m:oMath>
        <m:bar>
          <m:barPr>
            <m:pos m:val="top"/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barPr>
          <m:e>
            <m:r>
              <m:rPr/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m:t>H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e>
        </m:bar>
      </m:oMath>
      <w:r>
        <w:rPr>
          <w:rFonts w:hint="default" w:ascii="Cambria Math" w:hAnsi="Cambria Math" w:eastAsia="宋体" w:cs="Times New Roman"/>
          <w:i/>
          <w:color w:val="auto"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为1组数据的平均值，取n=1）</w:t>
      </w:r>
      <w:bookmarkEnd w:id="1"/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 xml:space="preserve">标准不确定度分量： 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color w:val="auto"/>
                <w:kern w:val="0"/>
                <w:sz w:val="24"/>
                <w:szCs w:val="24"/>
              </w:rPr>
              <m:t>1</m:t>
            </m:r>
            <m:ctrlPr>
              <w:rPr>
                <w:rFonts w:hint="default" w:ascii="Cambria Math" w:hAnsi="Cambria Math" w:eastAsia="宋体" w:cs="Times New Roman"/>
                <w:i/>
                <w:color w:val="auto"/>
                <w:kern w:val="0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=S=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0.222μm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               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</w:t>
      </w:r>
    </w:p>
    <w:p>
      <w:pPr>
        <w:widowControl/>
        <w:tabs>
          <w:tab w:val="center" w:pos="4360"/>
          <w:tab w:val="right" w:pos="8300"/>
        </w:tabs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  <w:vertAlign w:val="subscript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3.2、</w:t>
      </w:r>
      <w:r>
        <w:rPr>
          <w:rFonts w:hint="default" w:ascii="Times New Roman" w:hAnsi="Times New Roman" w:eastAsia="宋体" w:cs="Times New Roman"/>
          <w:sz w:val="24"/>
          <w:szCs w:val="24"/>
        </w:rPr>
        <w:t>测量设备示值误差引入的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不确定度影响分量</w:t>
      </w:r>
      <m:oMath>
        <m:sSub>
          <m:sSubP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ub>
        </m:sSub>
      </m:oMath>
    </w:p>
    <w:p>
      <w:pPr>
        <w:spacing w:line="360" w:lineRule="auto"/>
        <w:ind w:firstLine="720" w:firstLineChars="30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color w:val="auto"/>
          <w:sz w:val="24"/>
          <w:szCs w:val="24"/>
          <w:lang w:val="en-US" w:eastAsia="zh-CN"/>
        </w:rPr>
        <w:t>由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  <w:lang w:val="en-US" w:eastAsia="zh-CN"/>
        </w:rPr>
        <w:t>塑粉数显测厚仪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的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校准证书得：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不确定度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  <w:lang w:val="en-US" w:eastAsia="zh-CN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=1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μm,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  <w:lang w:val="en-US" w:eastAsia="zh-CN"/>
        </w:rPr>
        <w:t>k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=2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则由设备示值误差引入的不确定度分量为：</w:t>
      </w:r>
    </w:p>
    <w:p>
      <w:pPr>
        <w:autoSpaceDE w:val="0"/>
        <w:autoSpaceDN w:val="0"/>
        <w:adjustRightInd w:val="0"/>
        <w:spacing w:line="360" w:lineRule="auto"/>
        <w:ind w:firstLine="1680" w:firstLineChars="700"/>
        <w:jc w:val="left"/>
        <w:rPr>
          <w:rFonts w:hint="default" w:ascii="Times New Roman" w:hAnsi="Times New Roman" w:eastAsia="宋体" w:cs="Times New Roman"/>
          <w:i/>
          <w:position w:val="-24"/>
          <w:sz w:val="24"/>
          <w:szCs w:val="24"/>
          <w:lang w:eastAsia="zh-CN"/>
        </w:rPr>
      </w:pPr>
      <m:oMath>
        <m:sSub>
          <m:sSubP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u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kern w:val="0"/>
                <w:sz w:val="24"/>
                <w:szCs w:val="24"/>
              </w:rPr>
              <m:t>2</m:t>
            </m:r>
            <m:ctrlPr>
              <w:rPr>
                <w:rFonts w:hint="default" w:ascii="Cambria Math" w:hAnsi="Cambria Math" w:eastAsia="宋体" w:cs="Times New Roman"/>
                <w:i/>
                <w:kern w:val="0"/>
                <w:sz w:val="24"/>
                <w:szCs w:val="24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kern w:val="0"/>
          <w:position w:val="-30"/>
          <w:sz w:val="24"/>
          <w:szCs w:val="24"/>
        </w:rPr>
        <w:object>
          <v:shape id="_x0000_i1027" o:spt="75" type="#_x0000_t75" style="height:31.95pt;width:112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9">
            <o:LockedField>false</o:LockedField>
          </o:OLEObject>
        </w:object>
      </w: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4、合成标准不确定度的评定</w:t>
      </w:r>
    </w:p>
    <w:p>
      <w:pPr>
        <w:spacing w:line="360" w:lineRule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4.1标准不确定度汇总表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表2   标准不确定度汇总表</w:t>
      </w:r>
    </w:p>
    <w:tbl>
      <w:tblPr>
        <w:tblStyle w:val="5"/>
        <w:tblW w:w="8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7"/>
        <w:gridCol w:w="2700"/>
        <w:gridCol w:w="2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77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标准不确定度分量</w:t>
            </w:r>
          </w:p>
        </w:tc>
        <w:tc>
          <w:tcPr>
            <w:tcW w:w="270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不确定度来源</w:t>
            </w:r>
          </w:p>
        </w:tc>
        <w:tc>
          <w:tcPr>
            <w:tcW w:w="256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77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700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测量重复性</w:t>
            </w:r>
          </w:p>
        </w:tc>
        <w:tc>
          <w:tcPr>
            <w:tcW w:w="2560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0.222mm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77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700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测量设备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的误差</w:t>
            </w:r>
          </w:p>
        </w:tc>
        <w:tc>
          <w:tcPr>
            <w:tcW w:w="2560" w:type="dxa"/>
            <w:vAlign w:val="center"/>
          </w:tcPr>
          <w:p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0.577mm</w:t>
            </w: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4.2合成标准不确定度</w:t>
      </w:r>
      <w:r>
        <w:rPr>
          <w:rFonts w:hint="eastAsia" w:ascii="Times New Roman" w:hAnsi="Times New Roman" w:eastAsia="宋体" w:cs="Times New Roman"/>
          <w:i/>
          <w:iCs/>
          <w:sz w:val="24"/>
          <w:szCs w:val="24"/>
          <w:lang w:val="en-US" w:eastAsia="zh-CN"/>
        </w:rPr>
        <w:t>u</w:t>
      </w:r>
      <w:r>
        <w:rPr>
          <w:rFonts w:hint="eastAsia" w:ascii="Times New Roman" w:hAnsi="Times New Roman" w:eastAsia="宋体" w:cs="Times New Roman"/>
          <w:sz w:val="24"/>
          <w:szCs w:val="24"/>
          <w:vertAlign w:val="subscript"/>
          <w:lang w:val="en-US" w:eastAsia="zh-CN"/>
        </w:rPr>
        <w:t>c</w:t>
      </w:r>
      <w:r>
        <w:rPr>
          <w:rFonts w:hint="default" w:ascii="Times New Roman" w:hAnsi="Times New Roman" w:eastAsia="宋体" w:cs="Times New Roman"/>
          <w:sz w:val="24"/>
          <w:szCs w:val="24"/>
        </w:rPr>
        <w:t>的计算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position w:val="-16"/>
          <w:sz w:val="24"/>
          <w:szCs w:val="24"/>
          <w:lang w:val="en-US" w:eastAsia="zh-CN"/>
        </w:rPr>
        <w:object>
          <v:shape id="_x0000_i1028" o:spt="75" type="#_x0000_t75" style="height:26pt;width:229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             </w:t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5、扩展不确定度</w:t>
      </w:r>
      <w:r>
        <w:rPr>
          <w:rFonts w:hint="eastAsia" w:ascii="Times New Roman" w:hAnsi="Times New Roman" w:eastAsia="宋体" w:cs="Times New Roman"/>
          <w:b/>
          <w:bCs/>
          <w:i/>
          <w:iCs/>
          <w:sz w:val="24"/>
          <w:szCs w:val="24"/>
          <w:lang w:val="en-US" w:eastAsia="zh-CN"/>
        </w:rPr>
        <w:t>U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的计算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取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包含因子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 xml:space="preserve"> 2,置信概率 95％</w:t>
      </w: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 xml:space="preserve">,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得</w:t>
      </w:r>
    </w:p>
    <w:p>
      <w:pPr>
        <w:spacing w:line="360" w:lineRule="auto"/>
        <w:ind w:firstLine="960" w:firstLineChars="400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U＝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color w:val="auto"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color w:val="auto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subscript"/>
        </w:rPr>
        <w:t>c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＝2×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0.62mm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1.24μm</w:t>
      </w:r>
    </w:p>
    <w:p>
      <w:pPr>
        <w:numPr>
          <w:ilvl w:val="0"/>
          <w:numId w:val="3"/>
        </w:numPr>
        <w:spacing w:line="360" w:lineRule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 xml:space="preserve">测量不确定度的报告与表示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 </w:t>
      </w:r>
    </w:p>
    <w:p>
      <w:pPr>
        <w:numPr>
          <w:ilvl w:val="0"/>
          <w:numId w:val="0"/>
        </w:numPr>
        <w:spacing w:line="360" w:lineRule="auto"/>
        <w:ind w:firstLine="960" w:firstLineChars="400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/>
          <w:color w:val="auto"/>
          <w:sz w:val="24"/>
          <w:szCs w:val="24"/>
        </w:rPr>
        <w:t>U＝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1.24μm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vertAlign w:val="baseline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color w:val="auto"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color w:val="auto"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= 2</w:t>
      </w:r>
    </w:p>
    <w:p>
      <w:pPr>
        <w:numPr>
          <w:ilvl w:val="0"/>
          <w:numId w:val="0"/>
        </w:numPr>
        <w:spacing w:line="360" w:lineRule="auto"/>
        <w:ind w:firstLine="960" w:firstLineChars="400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</w:pPr>
    </w:p>
    <w:p>
      <w:pPr>
        <w:numPr>
          <w:ilvl w:val="0"/>
          <w:numId w:val="0"/>
        </w:numPr>
        <w:spacing w:line="360" w:lineRule="auto"/>
        <w:ind w:firstLine="960" w:firstLineChars="400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cs="Times New Roman"/>
          <w:color w:val="auto"/>
          <w:kern w:val="0"/>
          <w:sz w:val="24"/>
          <w:szCs w:val="24"/>
          <w:lang w:val="en-US" w:eastAsia="zh-CN"/>
        </w:rPr>
        <w:t>评定人：田少帅</w:t>
      </w:r>
      <w:bookmarkStart w:id="2" w:name="_GoBack"/>
      <w:bookmarkEnd w:id="2"/>
    </w:p>
    <w:sectPr>
      <w:footerReference r:id="rId3" w:type="default"/>
      <w:pgSz w:w="11906" w:h="16838"/>
      <w:pgMar w:top="1440" w:right="1841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32B07E"/>
    <w:multiLevelType w:val="singleLevel"/>
    <w:tmpl w:val="9032B07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D3E6112"/>
    <w:multiLevelType w:val="singleLevel"/>
    <w:tmpl w:val="BD3E6112"/>
    <w:lvl w:ilvl="0" w:tentative="0">
      <w:start w:val="6"/>
      <w:numFmt w:val="decimal"/>
      <w:suff w:val="nothing"/>
      <w:lvlText w:val="%1、"/>
      <w:lvlJc w:val="left"/>
    </w:lvl>
  </w:abstractNum>
  <w:abstractNum w:abstractNumId="2">
    <w:nsid w:val="39355B0A"/>
    <w:multiLevelType w:val="multilevel"/>
    <w:tmpl w:val="39355B0A"/>
    <w:lvl w:ilvl="0" w:tentative="0">
      <w:start w:val="2"/>
      <w:numFmt w:val="decimal"/>
      <w:lvlText w:val="%1、"/>
      <w:lvlJc w:val="left"/>
      <w:pPr>
        <w:ind w:left="369" w:hanging="369"/>
      </w:pPr>
      <w:rPr>
        <w:rFonts w:hint="default"/>
        <w:b/>
        <w:color w:val="00000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E52F6"/>
    <w:rsid w:val="00036AC5"/>
    <w:rsid w:val="00067EB5"/>
    <w:rsid w:val="000D5B0F"/>
    <w:rsid w:val="000F5927"/>
    <w:rsid w:val="00194D5A"/>
    <w:rsid w:val="001B03E0"/>
    <w:rsid w:val="001B0550"/>
    <w:rsid w:val="00202874"/>
    <w:rsid w:val="00227CDF"/>
    <w:rsid w:val="00266B2A"/>
    <w:rsid w:val="002B0F65"/>
    <w:rsid w:val="002F2E08"/>
    <w:rsid w:val="0031005A"/>
    <w:rsid w:val="00310C79"/>
    <w:rsid w:val="003869A8"/>
    <w:rsid w:val="003F6438"/>
    <w:rsid w:val="0047357A"/>
    <w:rsid w:val="00477F42"/>
    <w:rsid w:val="00486E22"/>
    <w:rsid w:val="00537DF8"/>
    <w:rsid w:val="00546929"/>
    <w:rsid w:val="0055550A"/>
    <w:rsid w:val="005A154F"/>
    <w:rsid w:val="005A7359"/>
    <w:rsid w:val="006640CF"/>
    <w:rsid w:val="006E25D7"/>
    <w:rsid w:val="007A54BF"/>
    <w:rsid w:val="007F06F6"/>
    <w:rsid w:val="00851D4D"/>
    <w:rsid w:val="009101CE"/>
    <w:rsid w:val="00A16F29"/>
    <w:rsid w:val="00A27A88"/>
    <w:rsid w:val="00B45D3B"/>
    <w:rsid w:val="00B72BDD"/>
    <w:rsid w:val="00BB5BA9"/>
    <w:rsid w:val="00BC382C"/>
    <w:rsid w:val="00C65C43"/>
    <w:rsid w:val="00CC3654"/>
    <w:rsid w:val="00D05652"/>
    <w:rsid w:val="00D24F36"/>
    <w:rsid w:val="00D60E80"/>
    <w:rsid w:val="00D948D4"/>
    <w:rsid w:val="00E264E2"/>
    <w:rsid w:val="00EC6217"/>
    <w:rsid w:val="00F20F45"/>
    <w:rsid w:val="00F433F8"/>
    <w:rsid w:val="00F45BE3"/>
    <w:rsid w:val="00F50C2B"/>
    <w:rsid w:val="00F51CCD"/>
    <w:rsid w:val="00F55B64"/>
    <w:rsid w:val="00F71631"/>
    <w:rsid w:val="01A572D6"/>
    <w:rsid w:val="029D4DA9"/>
    <w:rsid w:val="0436565A"/>
    <w:rsid w:val="04444815"/>
    <w:rsid w:val="059C21AC"/>
    <w:rsid w:val="05F172B2"/>
    <w:rsid w:val="062619D7"/>
    <w:rsid w:val="063C65F3"/>
    <w:rsid w:val="06C201D1"/>
    <w:rsid w:val="07640BC6"/>
    <w:rsid w:val="07736171"/>
    <w:rsid w:val="08EE355A"/>
    <w:rsid w:val="08F61E9B"/>
    <w:rsid w:val="09715387"/>
    <w:rsid w:val="09BE7075"/>
    <w:rsid w:val="0A9A5E74"/>
    <w:rsid w:val="0B397FDA"/>
    <w:rsid w:val="0B571171"/>
    <w:rsid w:val="0BCB1AC3"/>
    <w:rsid w:val="0D931AE1"/>
    <w:rsid w:val="0DC07BA3"/>
    <w:rsid w:val="0E1326AB"/>
    <w:rsid w:val="0E2137A4"/>
    <w:rsid w:val="0E4D307F"/>
    <w:rsid w:val="0EBC1312"/>
    <w:rsid w:val="0EC001EF"/>
    <w:rsid w:val="0EEB4B2B"/>
    <w:rsid w:val="0F3950AD"/>
    <w:rsid w:val="10C76CC6"/>
    <w:rsid w:val="10F30E1F"/>
    <w:rsid w:val="117068EC"/>
    <w:rsid w:val="11AF1B39"/>
    <w:rsid w:val="11DD0A90"/>
    <w:rsid w:val="121C0DCF"/>
    <w:rsid w:val="13873537"/>
    <w:rsid w:val="150669D4"/>
    <w:rsid w:val="152C0C18"/>
    <w:rsid w:val="1581369B"/>
    <w:rsid w:val="15844914"/>
    <w:rsid w:val="158B5187"/>
    <w:rsid w:val="175072CC"/>
    <w:rsid w:val="17AE2B0B"/>
    <w:rsid w:val="18175742"/>
    <w:rsid w:val="183E7280"/>
    <w:rsid w:val="185302DE"/>
    <w:rsid w:val="1891397E"/>
    <w:rsid w:val="18E021F0"/>
    <w:rsid w:val="196E5CC7"/>
    <w:rsid w:val="19905B34"/>
    <w:rsid w:val="1A3216F7"/>
    <w:rsid w:val="1AF87875"/>
    <w:rsid w:val="1B8F690F"/>
    <w:rsid w:val="1D911DE5"/>
    <w:rsid w:val="207B4428"/>
    <w:rsid w:val="218956D2"/>
    <w:rsid w:val="22241052"/>
    <w:rsid w:val="22A05F60"/>
    <w:rsid w:val="23A470A8"/>
    <w:rsid w:val="24CB6DA3"/>
    <w:rsid w:val="25263E94"/>
    <w:rsid w:val="25C47678"/>
    <w:rsid w:val="25E37249"/>
    <w:rsid w:val="26AA6502"/>
    <w:rsid w:val="27217915"/>
    <w:rsid w:val="27725E1D"/>
    <w:rsid w:val="287857C0"/>
    <w:rsid w:val="292A5016"/>
    <w:rsid w:val="295E52F6"/>
    <w:rsid w:val="2AE95DBC"/>
    <w:rsid w:val="2AF51755"/>
    <w:rsid w:val="2B183C58"/>
    <w:rsid w:val="2B881D0F"/>
    <w:rsid w:val="2C7F5B3F"/>
    <w:rsid w:val="2F113080"/>
    <w:rsid w:val="2F45343A"/>
    <w:rsid w:val="2F5F5D52"/>
    <w:rsid w:val="2F71161C"/>
    <w:rsid w:val="30720611"/>
    <w:rsid w:val="30797CCF"/>
    <w:rsid w:val="30BC705F"/>
    <w:rsid w:val="31476743"/>
    <w:rsid w:val="32352CB0"/>
    <w:rsid w:val="32FD5AF2"/>
    <w:rsid w:val="33C6591C"/>
    <w:rsid w:val="3594212D"/>
    <w:rsid w:val="35BB3EF0"/>
    <w:rsid w:val="35D21864"/>
    <w:rsid w:val="35EA246F"/>
    <w:rsid w:val="36184782"/>
    <w:rsid w:val="369E6246"/>
    <w:rsid w:val="374B63DB"/>
    <w:rsid w:val="37A94C31"/>
    <w:rsid w:val="37F17F01"/>
    <w:rsid w:val="38177E64"/>
    <w:rsid w:val="3832240A"/>
    <w:rsid w:val="385C5CFF"/>
    <w:rsid w:val="39983970"/>
    <w:rsid w:val="3A366619"/>
    <w:rsid w:val="3A9E7CD6"/>
    <w:rsid w:val="3BFF1E5E"/>
    <w:rsid w:val="3CD52698"/>
    <w:rsid w:val="3E782D86"/>
    <w:rsid w:val="3F113FAD"/>
    <w:rsid w:val="3F45685F"/>
    <w:rsid w:val="3F652FF2"/>
    <w:rsid w:val="3F6903D3"/>
    <w:rsid w:val="3F6A1D37"/>
    <w:rsid w:val="3FA173DB"/>
    <w:rsid w:val="3FB17206"/>
    <w:rsid w:val="409F2474"/>
    <w:rsid w:val="41733268"/>
    <w:rsid w:val="41962551"/>
    <w:rsid w:val="44527934"/>
    <w:rsid w:val="447828CB"/>
    <w:rsid w:val="44CE6944"/>
    <w:rsid w:val="45FE3658"/>
    <w:rsid w:val="462C7D91"/>
    <w:rsid w:val="463F1C8F"/>
    <w:rsid w:val="46727C2E"/>
    <w:rsid w:val="47115130"/>
    <w:rsid w:val="47674205"/>
    <w:rsid w:val="481174DD"/>
    <w:rsid w:val="49680B69"/>
    <w:rsid w:val="499A7F67"/>
    <w:rsid w:val="499D7538"/>
    <w:rsid w:val="49EA0FF1"/>
    <w:rsid w:val="4A224389"/>
    <w:rsid w:val="4A2B6181"/>
    <w:rsid w:val="4B1703A6"/>
    <w:rsid w:val="4BA806D8"/>
    <w:rsid w:val="4C4E578C"/>
    <w:rsid w:val="4C6A1B2F"/>
    <w:rsid w:val="4CD60CFE"/>
    <w:rsid w:val="4DDC26A4"/>
    <w:rsid w:val="4DEC72AA"/>
    <w:rsid w:val="4E9273F7"/>
    <w:rsid w:val="4E9A3C6D"/>
    <w:rsid w:val="4F3508CD"/>
    <w:rsid w:val="4F514F5F"/>
    <w:rsid w:val="4FC501D3"/>
    <w:rsid w:val="506A3EB6"/>
    <w:rsid w:val="50FD4AA8"/>
    <w:rsid w:val="51D71733"/>
    <w:rsid w:val="52163E48"/>
    <w:rsid w:val="52315D80"/>
    <w:rsid w:val="526747A8"/>
    <w:rsid w:val="527C28B0"/>
    <w:rsid w:val="546F1767"/>
    <w:rsid w:val="550D2A39"/>
    <w:rsid w:val="558C45D2"/>
    <w:rsid w:val="55BA7E5F"/>
    <w:rsid w:val="55E0145F"/>
    <w:rsid w:val="561C144A"/>
    <w:rsid w:val="57964E01"/>
    <w:rsid w:val="57CC2099"/>
    <w:rsid w:val="589249BA"/>
    <w:rsid w:val="58F91F1B"/>
    <w:rsid w:val="5944689B"/>
    <w:rsid w:val="5A3F282F"/>
    <w:rsid w:val="5ACE0218"/>
    <w:rsid w:val="5BEA2D95"/>
    <w:rsid w:val="5CA815B7"/>
    <w:rsid w:val="5D7B6436"/>
    <w:rsid w:val="5DB553B5"/>
    <w:rsid w:val="5E6C67F7"/>
    <w:rsid w:val="5EE13BD2"/>
    <w:rsid w:val="5EFD54A6"/>
    <w:rsid w:val="5FBA6C7D"/>
    <w:rsid w:val="6001421E"/>
    <w:rsid w:val="600B2CAE"/>
    <w:rsid w:val="60504CB2"/>
    <w:rsid w:val="60A22F1C"/>
    <w:rsid w:val="614439C5"/>
    <w:rsid w:val="622A55B4"/>
    <w:rsid w:val="629B5D9F"/>
    <w:rsid w:val="629D0959"/>
    <w:rsid w:val="6304360C"/>
    <w:rsid w:val="63BD10F1"/>
    <w:rsid w:val="63DB627B"/>
    <w:rsid w:val="681B0E89"/>
    <w:rsid w:val="687136DB"/>
    <w:rsid w:val="6A007491"/>
    <w:rsid w:val="6A764632"/>
    <w:rsid w:val="6A871B8E"/>
    <w:rsid w:val="6A8B5143"/>
    <w:rsid w:val="6BF70BCC"/>
    <w:rsid w:val="6C5A5A6D"/>
    <w:rsid w:val="6CB540F2"/>
    <w:rsid w:val="6D1A7968"/>
    <w:rsid w:val="6DE35949"/>
    <w:rsid w:val="6E194DD2"/>
    <w:rsid w:val="6E9F7006"/>
    <w:rsid w:val="6EA232AD"/>
    <w:rsid w:val="6EDD43E7"/>
    <w:rsid w:val="71F52FD3"/>
    <w:rsid w:val="733C6C07"/>
    <w:rsid w:val="7376125A"/>
    <w:rsid w:val="73A22EA8"/>
    <w:rsid w:val="753B0584"/>
    <w:rsid w:val="75513159"/>
    <w:rsid w:val="75622865"/>
    <w:rsid w:val="7786572D"/>
    <w:rsid w:val="784903B4"/>
    <w:rsid w:val="78580BA6"/>
    <w:rsid w:val="789B1DCD"/>
    <w:rsid w:val="78E1237D"/>
    <w:rsid w:val="78E320FF"/>
    <w:rsid w:val="78EB596B"/>
    <w:rsid w:val="79507382"/>
    <w:rsid w:val="7A0963C2"/>
    <w:rsid w:val="7A2B1906"/>
    <w:rsid w:val="7A7B1BBB"/>
    <w:rsid w:val="7A7F2C28"/>
    <w:rsid w:val="7B1A5A17"/>
    <w:rsid w:val="7DC46F29"/>
    <w:rsid w:val="7DE91E93"/>
    <w:rsid w:val="7E320E13"/>
    <w:rsid w:val="7E557E8D"/>
    <w:rsid w:val="7E70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240" w:lineRule="exact"/>
    </w:pPr>
    <w:rPr>
      <w:sz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styleId="11">
    <w:name w:val="Placeholder Text"/>
    <w:basedOn w:val="7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212</Words>
  <Characters>1214</Characters>
  <Lines>10</Lines>
  <Paragraphs>2</Paragraphs>
  <TotalTime>2</TotalTime>
  <ScaleCrop>false</ScaleCrop>
  <LinksUpToDate>false</LinksUpToDate>
  <CharactersWithSpaces>1424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2020-03-30T23:43:00Z</dcterms:created>
  <dc:creator>知足常乐</dc:creator>
  <cp:lastModifiedBy>lenovo</cp:lastModifiedBy>
  <dcterms:modified xsi:type="dcterms:W3CDTF">2021-04-28T22:30:23Z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EB79D4AB25BF4281BCA7C6C912471FBA</vt:lpwstr>
  </property>
</Properties>
</file>