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0305-2021-Q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绵竹市佳伦包装印务有限公司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杨旸</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绵竹市佳伦包装印务有限公司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四川省绵竹市新市场镇</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618209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四川省绵竹市新市场镇</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618209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杨玲</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13778274722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胡加伦</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杨玲</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229055145@qq.com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包装装潢印刷品印刷（限许可范围内）</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09.01.02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 w:val="24"/>
          <w:szCs w:val="24"/>
        </w:rPr>
        <w:t>管理层、</w:t>
      </w:r>
      <w:r>
        <w:rPr>
          <w:rFonts w:hint="eastAsia"/>
          <w:sz w:val="24"/>
          <w:szCs w:val="24"/>
          <w:lang w:eastAsia="zh-CN"/>
        </w:rPr>
        <w:t>综合部、</w:t>
      </w:r>
      <w:r>
        <w:rPr>
          <w:rFonts w:hint="eastAsia"/>
          <w:sz w:val="24"/>
          <w:szCs w:val="24"/>
          <w:lang w:val="en-US" w:eastAsia="zh-CN"/>
        </w:rPr>
        <w:t>生产部、供销部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Times New Roman" w:hAnsi="Times New Roman" w:eastAsia="宋体" w:cs="Times New Roman"/>
                <w:szCs w:val="22"/>
                <w:lang w:val="en-US" w:eastAsia="zh-CN"/>
              </w:rPr>
            </w:pPr>
            <w:r>
              <w:rPr>
                <w:rFonts w:hint="eastAsia" w:ascii="宋体" w:hAnsi="宋体"/>
                <w:b/>
                <w:color w:val="000000"/>
                <w:sz w:val="20"/>
                <w:szCs w:val="20"/>
              </w:rPr>
              <w:t>产品：</w:t>
            </w:r>
            <w:r>
              <w:rPr>
                <w:rFonts w:hint="eastAsia" w:ascii="Times New Roman" w:hAnsi="Times New Roman" w:eastAsia="宋体" w:cs="Times New Roman"/>
                <w:szCs w:val="22"/>
                <w:lang w:val="en-US" w:eastAsia="zh-CN"/>
              </w:rPr>
              <w:t xml:space="preserve">包装装潢印刷品印刷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imes New Roman" w:hAnsi="Times New Roman" w:eastAsia="宋体" w:cs="Times New Roman"/>
                <w:szCs w:val="22"/>
                <w:lang w:val="en-US" w:eastAsia="zh-CN"/>
              </w:rPr>
              <w:t>管理层、</w:t>
            </w:r>
            <w:r>
              <w:rPr>
                <w:rFonts w:hint="eastAsia" w:cs="Times New Roman"/>
                <w:szCs w:val="22"/>
                <w:lang w:val="en-US" w:eastAsia="zh-CN"/>
              </w:rPr>
              <w:t>综合部</w:t>
            </w:r>
            <w:r>
              <w:rPr>
                <w:rFonts w:hint="eastAsia" w:ascii="Times New Roman" w:hAnsi="Times New Roman" w:eastAsia="宋体" w:cs="Times New Roman"/>
                <w:szCs w:val="22"/>
                <w:lang w:val="en-US" w:eastAsia="zh-CN"/>
              </w:rPr>
              <w:t>、</w:t>
            </w:r>
            <w:r>
              <w:rPr>
                <w:rFonts w:hint="eastAsia" w:cs="Times New Roman"/>
                <w:szCs w:val="22"/>
                <w:lang w:val="en-US" w:eastAsia="zh-CN"/>
              </w:rPr>
              <w:t>生产部</w:t>
            </w:r>
            <w:r>
              <w:rPr>
                <w:rFonts w:hint="eastAsia" w:ascii="Times New Roman" w:hAnsi="Times New Roman" w:eastAsia="宋体" w:cs="Times New Roman"/>
                <w:szCs w:val="22"/>
                <w:lang w:val="en-US" w:eastAsia="zh-CN"/>
              </w:rPr>
              <w:t>、</w:t>
            </w:r>
            <w:r>
              <w:rPr>
                <w:rFonts w:hint="eastAsia" w:cs="Times New Roman"/>
                <w:szCs w:val="22"/>
                <w:lang w:val="en-US" w:eastAsia="zh-CN"/>
              </w:rPr>
              <w:t>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cs="Times New Roman"/>
                <w:szCs w:val="22"/>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cs="Times New Roman"/>
                <w:szCs w:val="22"/>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四川省绵竹市新市场镇</w:t>
            </w:r>
          </w:p>
          <w:p>
            <w:pPr>
              <w:tabs>
                <w:tab w:val="left" w:pos="360"/>
              </w:tabs>
              <w:ind w:left="357" w:hanging="357"/>
              <w:rPr>
                <w:rFonts w:ascii="宋体"/>
                <w:color w:val="FF0000"/>
                <w:sz w:val="20"/>
                <w:szCs w:val="20"/>
              </w:rPr>
            </w:pPr>
            <w:r>
              <w:rPr>
                <w:rFonts w:hint="eastAsia" w:ascii="宋体" w:hAnsi="宋体"/>
                <w:color w:val="000000"/>
                <w:sz w:val="20"/>
                <w:szCs w:val="20"/>
              </w:rPr>
              <w:t>其使用的建筑设施是：</w:t>
            </w:r>
            <w:r>
              <w:rPr>
                <w:rFonts w:hint="eastAsia" w:ascii="宋体" w:hAnsi="宋体"/>
                <w:color w:val="000000"/>
                <w:sz w:val="20"/>
                <w:szCs w:val="20"/>
                <w:highlight w:val="none"/>
                <w:lang w:eastAsia="zh-CN"/>
              </w:rPr>
              <w:t>■</w:t>
            </w:r>
            <w:r>
              <w:rPr>
                <w:rFonts w:hint="eastAsia" w:ascii="宋体" w:hAnsi="宋体"/>
                <w:color w:val="000000"/>
                <w:sz w:val="20"/>
                <w:szCs w:val="20"/>
              </w:rPr>
              <w:t>自建办公用房</w:t>
            </w:r>
            <w:r>
              <w:rPr>
                <w:rFonts w:hint="eastAsia" w:ascii="宋体" w:hAnsi="宋体"/>
                <w:color w:val="000000"/>
                <w:sz w:val="20"/>
                <w:szCs w:val="20"/>
                <w:highlight w:val="none"/>
                <w:lang w:eastAsia="zh-CN"/>
              </w:rPr>
              <w:t>■</w:t>
            </w:r>
            <w:r>
              <w:rPr>
                <w:rFonts w:hint="eastAsia" w:ascii="宋体" w:hAnsi="宋体"/>
                <w:color w:val="000000"/>
                <w:sz w:val="20"/>
                <w:szCs w:val="20"/>
              </w:rPr>
              <w:t>自建厂房</w:t>
            </w:r>
            <w:r>
              <w:rPr>
                <w:rFonts w:hint="eastAsia" w:ascii="宋体" w:hAnsi="宋体"/>
                <w:color w:val="000000"/>
                <w:sz w:val="20"/>
                <w:szCs w:val="20"/>
                <w:lang w:eastAsia="zh-CN"/>
              </w:rPr>
              <w:t>□</w:t>
            </w:r>
            <w:r>
              <w:rPr>
                <w:rFonts w:hint="eastAsia" w:ascii="宋体" w:hAnsi="宋体"/>
                <w:color w:val="000000"/>
                <w:sz w:val="20"/>
                <w:szCs w:val="20"/>
              </w:rPr>
              <w:t>租用办公</w:t>
            </w:r>
            <w:r>
              <w:rPr>
                <w:rFonts w:hint="eastAsia" w:ascii="宋体" w:hAnsi="宋体"/>
                <w:color w:val="000000"/>
                <w:sz w:val="20"/>
                <w:szCs w:val="20"/>
                <w:highlight w:val="none"/>
              </w:rPr>
              <w:t>用房</w:t>
            </w:r>
            <w:r>
              <w:rPr>
                <w:rFonts w:hint="eastAsia" w:ascii="宋体" w:hAnsi="宋体"/>
                <w:color w:val="000000"/>
                <w:spacing w:val="-10"/>
                <w:sz w:val="20"/>
                <w:szCs w:val="20"/>
              </w:rPr>
              <w:t>□</w:t>
            </w:r>
            <w:r>
              <w:rPr>
                <w:rFonts w:hint="eastAsia" w:ascii="宋体" w:hAnsi="宋体"/>
                <w:color w:val="00000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eastAsia="宋体" w:cs="宋体"/>
                <w:color w:val="FF0000"/>
                <w:sz w:val="21"/>
                <w:szCs w:val="21"/>
                <w:lang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s="Arial"/>
                <w:szCs w:val="21"/>
                <w:shd w:val="clear" w:color="auto" w:fill="FFFFFF"/>
                <w:lang w:val="en-US" w:eastAsia="zh-CN"/>
              </w:rPr>
              <w:t>GB/T6543-----2008标准、GB/T6543-----2008标准等</w:t>
            </w:r>
            <w:r>
              <w:rPr>
                <w:rFonts w:hint="eastAsia" w:ascii="宋体" w:hAnsi="宋体" w:cs="宋体"/>
                <w:sz w:val="21"/>
                <w:szCs w:val="21"/>
                <w:lang w:val="en-US" w:eastAsia="zh-CN"/>
              </w:rPr>
              <w:t>。</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现场是否有产品检验报告</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是否需要型式试验□是</w:t>
            </w:r>
            <w:r>
              <w:rPr>
                <w:rFonts w:hint="eastAsia" w:ascii="宋体"/>
                <w:color w:val="000000"/>
                <w:sz w:val="20"/>
                <w:szCs w:val="20"/>
                <w:highlight w:val="none"/>
                <w:lang w:eastAsia="zh-CN"/>
              </w:rPr>
              <w:t>■</w:t>
            </w:r>
            <w:r>
              <w:rPr>
                <w:rFonts w:hint="eastAsia" w:ascii="宋体"/>
                <w:color w:val="000000"/>
                <w:sz w:val="20"/>
                <w:szCs w:val="20"/>
                <w:highlight w:val="none"/>
              </w:rPr>
              <w:t>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是否接受了行政主管部门的抽查</w:t>
            </w:r>
            <w:r>
              <w:rPr>
                <w:rFonts w:hint="eastAsia" w:ascii="宋体"/>
                <w:color w:val="000000"/>
                <w:sz w:val="20"/>
                <w:szCs w:val="20"/>
                <w:lang w:eastAsia="zh-CN"/>
              </w:rPr>
              <w:t>■</w:t>
            </w:r>
            <w:r>
              <w:rPr>
                <w:rFonts w:hint="eastAsia" w:ascii="宋体"/>
                <w:color w:val="000000"/>
                <w:sz w:val="20"/>
                <w:szCs w:val="20"/>
              </w:rPr>
              <w:t>是□否，抽查结果</w:t>
            </w:r>
            <w:r>
              <w:rPr>
                <w:rFonts w:hint="eastAsia" w:ascii="宋体"/>
                <w:color w:val="000000"/>
                <w:sz w:val="20"/>
                <w:szCs w:val="20"/>
                <w:lang w:eastAsia="zh-CN"/>
              </w:rPr>
              <w:t>■</w:t>
            </w:r>
            <w:r>
              <w:rPr>
                <w:rFonts w:hint="eastAsia" w:ascii="宋体"/>
                <w:color w:val="000000"/>
                <w:sz w:val="20"/>
                <w:szCs w:val="20"/>
              </w:rPr>
              <w:t>合格□不合格</w:t>
            </w:r>
          </w:p>
          <w:p>
            <w:pPr>
              <w:rPr>
                <w:rFonts w:hint="eastAsia" w:ascii="宋体"/>
                <w:color w:val="000000"/>
                <w:sz w:val="20"/>
                <w:szCs w:val="20"/>
              </w:rPr>
            </w:pPr>
            <w:r>
              <w:rPr>
                <w:rFonts w:hint="eastAsia" w:ascii="宋体"/>
                <w:color w:val="000000"/>
                <w:sz w:val="20"/>
                <w:szCs w:val="20"/>
              </w:rPr>
              <w:t>是否列入当地政府黑名单□是</w:t>
            </w:r>
            <w:r>
              <w:rPr>
                <w:rFonts w:hint="eastAsia" w:ascii="宋体"/>
                <w:color w:val="000000"/>
                <w:sz w:val="20"/>
                <w:szCs w:val="20"/>
                <w:lang w:eastAsia="zh-CN"/>
              </w:rPr>
              <w:t>■</w:t>
            </w:r>
            <w:r>
              <w:rPr>
                <w:rFonts w:hint="eastAsia" w:ascii="宋体"/>
                <w:color w:val="000000"/>
                <w:sz w:val="20"/>
                <w:szCs w:val="20"/>
              </w:rPr>
              <w:t>否</w:t>
            </w:r>
          </w:p>
          <w:p>
            <w:pPr>
              <w:rPr>
                <w:rFonts w:hint="eastAsia" w:ascii="宋体"/>
                <w:color w:val="000000"/>
                <w:sz w:val="20"/>
                <w:szCs w:val="20"/>
              </w:rPr>
            </w:pPr>
            <w:r>
              <w:rPr>
                <w:rFonts w:hint="eastAsia" w:ascii="宋体"/>
                <w:color w:val="000000"/>
                <w:sz w:val="20"/>
                <w:szCs w:val="20"/>
              </w:rPr>
              <w:t>是否有重大顾客投诉□是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szCs w:val="21"/>
              </w:rPr>
            </w:pPr>
            <w:r>
              <w:rPr>
                <w:rFonts w:hint="eastAsia"/>
                <w:szCs w:val="21"/>
              </w:rPr>
              <w:t>产品流程</w:t>
            </w:r>
          </w:p>
          <w:p>
            <w:pPr>
              <w:rPr>
                <w:rFonts w:hint="eastAsia" w:ascii="宋体" w:hAnsi="宋体"/>
                <w:color w:val="000000"/>
                <w:sz w:val="20"/>
                <w:szCs w:val="20"/>
              </w:rPr>
            </w:pPr>
            <w:r>
              <w:rPr>
                <w:rFonts w:hint="eastAsia"/>
                <w:b w:val="0"/>
                <w:bCs/>
                <w:sz w:val="20"/>
                <w:highlight w:val="none"/>
                <w:lang w:val="en-US" w:eastAsia="zh-CN"/>
              </w:rPr>
              <w:t>原材</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瓦楞制作</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粘合</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预热</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烘干</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纵切</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横切</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堆码</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印刷</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装订</w:t>
            </w:r>
            <w:r>
              <w:rPr>
                <w:rFonts w:hint="eastAsia" w:ascii="Times New Roman" w:hAnsi="Times New Roman" w:eastAsia="宋体" w:cs="Times New Roman"/>
                <w:b w:val="0"/>
                <w:bCs/>
                <w:sz w:val="20"/>
                <w:highlight w:val="none"/>
              </w:rPr>
              <w:t>----</w:t>
            </w:r>
            <w:r>
              <w:rPr>
                <w:rFonts w:hint="eastAsia" w:cs="Times New Roman"/>
                <w:b w:val="0"/>
                <w:bCs/>
                <w:sz w:val="20"/>
                <w:highlight w:val="none"/>
                <w:lang w:val="en-US" w:eastAsia="zh-CN"/>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color w:val="000000"/>
                <w:sz w:val="20"/>
                <w:szCs w:val="20"/>
                <w:lang w:val="en-US"/>
              </w:rPr>
            </w:pPr>
            <w:r>
              <w:rPr>
                <w:rFonts w:hint="eastAsia" w:ascii="宋体" w:hAnsi="宋体"/>
                <w:color w:val="000000"/>
                <w:sz w:val="20"/>
                <w:szCs w:val="20"/>
              </w:rPr>
              <w:t>关键过程有：</w:t>
            </w:r>
            <w:r>
              <w:rPr>
                <w:rFonts w:hint="eastAsia" w:ascii="宋体" w:hAnsi="宋体" w:cs="宋体"/>
                <w:color w:val="auto"/>
                <w:szCs w:val="21"/>
                <w:highlight w:val="none"/>
                <w:lang w:val="en-US" w:eastAsia="zh-CN"/>
              </w:rPr>
              <w:t>粘合、预热、烘干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cs="宋体"/>
                <w:color w:val="auto"/>
                <w:szCs w:val="21"/>
                <w:highlight w:val="none"/>
                <w:lang w:val="en-US" w:eastAsia="zh-CN"/>
              </w:rPr>
              <w:t>粘合、预热、烘干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highlight w:val="none"/>
              </w:rPr>
              <w:t>外包过程有：</w:t>
            </w:r>
            <w:r>
              <w:rPr>
                <w:rFonts w:hint="eastAsia" w:ascii="宋体" w:hAnsi="宋体"/>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eastAsia="宋体"/>
                <w:szCs w:val="21"/>
                <w:highlight w:val="none"/>
                <w:lang w:eastAsia="zh-CN"/>
              </w:rPr>
            </w:pPr>
            <w:r>
              <w:rPr>
                <w:rFonts w:hint="eastAsia" w:ascii="宋体"/>
                <w:color w:val="000000"/>
                <w:sz w:val="20"/>
                <w:szCs w:val="20"/>
              </w:rPr>
              <w:t>主要设备：</w:t>
            </w:r>
            <w:r>
              <w:rPr>
                <w:rFonts w:hint="eastAsia" w:ascii="宋体" w:hAnsi="宋体" w:cs="宋体"/>
                <w:kern w:val="0"/>
                <w:sz w:val="21"/>
                <w:szCs w:val="21"/>
                <w:highlight w:val="none"/>
                <w:lang w:val="en-US" w:eastAsia="zh-CN"/>
              </w:rPr>
              <w:t>单面机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多重预热器</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烘干机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纵切机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横切机</w:t>
            </w:r>
            <w:r>
              <w:rPr>
                <w:rFonts w:hint="eastAsia" w:ascii="宋体" w:hAnsi="宋体" w:cs="宋体"/>
                <w:sz w:val="21"/>
                <w:szCs w:val="21"/>
                <w:highlight w:val="none"/>
              </w:rPr>
              <w:t>、</w:t>
            </w:r>
            <w:r>
              <w:rPr>
                <w:rFonts w:hint="eastAsia" w:ascii="宋体" w:hAnsi="宋体" w:cs="宋体"/>
                <w:kern w:val="0"/>
                <w:sz w:val="21"/>
                <w:szCs w:val="21"/>
                <w:highlight w:val="none"/>
                <w:lang w:val="en-US" w:eastAsia="zh-CN"/>
              </w:rPr>
              <w:t>精彩印机</w:t>
            </w:r>
            <w:r>
              <w:rPr>
                <w:rFonts w:hint="eastAsia" w:ascii="宋体" w:hAnsi="宋体" w:cs="宋体"/>
                <w:sz w:val="21"/>
                <w:szCs w:val="21"/>
                <w:highlight w:val="none"/>
              </w:rPr>
              <w:t>、</w:t>
            </w:r>
            <w:r>
              <w:rPr>
                <w:rFonts w:hint="eastAsia" w:ascii="宋体" w:hAnsi="宋体" w:cs="宋体"/>
                <w:sz w:val="21"/>
                <w:szCs w:val="21"/>
                <w:highlight w:val="none"/>
                <w:lang w:val="en-US" w:eastAsia="zh-CN"/>
              </w:rPr>
              <w:t>装订机</w:t>
            </w:r>
            <w:r>
              <w:rPr>
                <w:rFonts w:hint="eastAsia" w:ascii="宋体" w:hAnsi="宋体"/>
                <w:sz w:val="21"/>
                <w:szCs w:val="21"/>
                <w:highlight w:val="none"/>
              </w:rPr>
              <w:t>等</w:t>
            </w:r>
            <w:r>
              <w:rPr>
                <w:rFonts w:hint="eastAsia" w:ascii="宋体" w:hAnsi="宋体"/>
                <w:sz w:val="21"/>
                <w:szCs w:val="21"/>
                <w:highlight w:val="none"/>
                <w:lang w:val="en-US" w:eastAsia="zh-CN"/>
              </w:rPr>
              <w:t>及</w:t>
            </w:r>
            <w:r>
              <w:rPr>
                <w:rFonts w:hint="eastAsia" w:ascii="宋体" w:hAnsi="宋体"/>
                <w:color w:val="auto"/>
                <w:szCs w:val="21"/>
                <w:highlight w:val="none"/>
              </w:rPr>
              <w:t>电脑</w:t>
            </w:r>
            <w:r>
              <w:rPr>
                <w:rFonts w:hint="eastAsia" w:ascii="宋体" w:hAnsi="宋体"/>
                <w:color w:val="auto"/>
                <w:szCs w:val="21"/>
                <w:highlight w:val="none"/>
                <w:lang w:val="en-US" w:eastAsia="zh-CN"/>
              </w:rPr>
              <w:t>和</w:t>
            </w:r>
            <w:r>
              <w:rPr>
                <w:rFonts w:hint="eastAsia" w:ascii="宋体" w:hAnsi="宋体"/>
                <w:color w:val="auto"/>
                <w:szCs w:val="21"/>
                <w:highlight w:val="none"/>
              </w:rPr>
              <w:t>办公设备</w:t>
            </w:r>
            <w:r>
              <w:rPr>
                <w:rFonts w:hint="eastAsia" w:ascii="宋体" w:hAnsi="宋体" w:cs="宋体"/>
                <w:sz w:val="21"/>
                <w:szCs w:val="21"/>
                <w:highlight w:val="none"/>
                <w:lang w:eastAsia="zh-CN"/>
              </w:rPr>
              <w:t>。</w:t>
            </w:r>
          </w:p>
          <w:p>
            <w:pPr>
              <w:rPr>
                <w:rFonts w:hint="eastAsia" w:ascii="宋体" w:eastAsia="宋体"/>
                <w:color w:val="FF0000"/>
                <w:spacing w:val="-1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color w:val="000000" w:themeColor="text1"/>
                <w:sz w:val="21"/>
                <w:szCs w:val="21"/>
                <w:lang w:val="en-US" w:eastAsia="zh-CN"/>
              </w:rPr>
            </w:pPr>
            <w:r>
              <w:rPr>
                <w:rFonts w:hint="eastAsia" w:ascii="宋体"/>
                <w:color w:val="000000"/>
                <w:sz w:val="20"/>
                <w:szCs w:val="20"/>
              </w:rPr>
              <w:t>特种设备：</w:t>
            </w:r>
            <w:r>
              <w:rPr>
                <w:rFonts w:hint="eastAsia"/>
                <w:color w:val="000000" w:themeColor="text1"/>
                <w:sz w:val="21"/>
                <w:szCs w:val="21"/>
                <w:lang w:val="en-US" w:eastAsia="zh-CN"/>
              </w:rPr>
              <w:t>锅炉</w:t>
            </w:r>
          </w:p>
          <w:p>
            <w:pPr>
              <w:rPr>
                <w:rFonts w:hint="eastAsia"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特种设备是否按规定检定</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hint="default" w:ascii="宋体"/>
                <w:color w:val="000000"/>
                <w:sz w:val="20"/>
                <w:szCs w:val="20"/>
                <w:lang w:val="en-US"/>
              </w:rPr>
            </w:pPr>
            <w:r>
              <w:rPr>
                <w:rFonts w:hint="eastAsia" w:ascii="宋体"/>
                <w:color w:val="000000"/>
                <w:sz w:val="20"/>
                <w:szCs w:val="20"/>
              </w:rPr>
              <w:t>监视和测量设备（请简述主要监视和测量设备）：</w:t>
            </w:r>
            <w:r>
              <w:rPr>
                <w:rFonts w:hint="eastAsia"/>
                <w:color w:val="000000" w:themeColor="text1"/>
                <w:sz w:val="21"/>
                <w:szCs w:val="21"/>
                <w:highlight w:val="none"/>
                <w:lang w:val="en-US" w:eastAsia="zh-CN"/>
              </w:rPr>
              <w:t>全自动破破强度试验机、</w:t>
            </w:r>
            <w:r>
              <w:rPr>
                <w:rFonts w:hint="eastAsia" w:ascii="华文中宋" w:hAnsi="华文中宋" w:eastAsia="华文中宋"/>
                <w:szCs w:val="21"/>
                <w:highlight w:val="none"/>
                <w:lang w:eastAsia="zh-CN"/>
              </w:rPr>
              <w:t>纸箱抗压强度试验机</w:t>
            </w:r>
            <w:r>
              <w:rPr>
                <w:rFonts w:hint="eastAsia" w:ascii="宋体" w:hAnsi="宋体" w:cs="宋体"/>
                <w:kern w:val="0"/>
                <w:sz w:val="21"/>
                <w:szCs w:val="21"/>
                <w:highlight w:val="none"/>
              </w:rPr>
              <w:t>等</w:t>
            </w:r>
            <w:r>
              <w:rPr>
                <w:rFonts w:hint="eastAsia" w:ascii="宋体" w:hAnsi="宋体" w:cs="宋体"/>
                <w:kern w:val="0"/>
                <w:sz w:val="21"/>
                <w:szCs w:val="21"/>
                <w:highlight w:val="none"/>
                <w:lang w:eastAsia="zh-CN"/>
              </w:rPr>
              <w:t>，</w:t>
            </w:r>
            <w:r>
              <w:rPr>
                <w:rFonts w:hint="eastAsia" w:ascii="宋体" w:hAnsi="宋体" w:eastAsia="宋体" w:cs="Times New Roman"/>
                <w:color w:val="auto"/>
                <w:szCs w:val="21"/>
                <w:lang w:val="en-US" w:eastAsia="zh-CN"/>
              </w:rPr>
              <w:t>采取外检，提供的检测设备检定或校准证书已过期</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16</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生产部、供销部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highlight w:val="none"/>
              </w:rPr>
            </w:pPr>
            <w:r>
              <w:rPr>
                <w:rFonts w:hint="eastAsia" w:ascii="宋体" w:hAnsi="宋体"/>
                <w:b/>
                <w:color w:val="000000"/>
                <w:sz w:val="20"/>
                <w:szCs w:val="20"/>
                <w:highlight w:val="none"/>
              </w:rPr>
              <w:t>内部审核</w:t>
            </w:r>
          </w:p>
        </w:tc>
        <w:tc>
          <w:tcPr>
            <w:tcW w:w="8221" w:type="dxa"/>
          </w:tcPr>
          <w:p>
            <w:pPr>
              <w:spacing w:line="380" w:lineRule="exact"/>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 w:val="21"/>
                <w:szCs w:val="21"/>
                <w:highlight w:val="none"/>
              </w:rPr>
              <w:t>建立有《内部审核控制程序》，于</w:t>
            </w:r>
            <w:r>
              <w:rPr>
                <w:rFonts w:hint="eastAsia" w:ascii="宋体" w:hAnsi="宋体" w:eastAsia="宋体" w:cs="Times New Roman"/>
                <w:szCs w:val="21"/>
                <w:lang w:eastAsia="zh-CN"/>
              </w:rPr>
              <w:t>20</w:t>
            </w:r>
            <w:r>
              <w:rPr>
                <w:rFonts w:hint="eastAsia" w:ascii="宋体" w:hAnsi="宋体" w:eastAsia="宋体" w:cs="Times New Roman"/>
                <w:szCs w:val="21"/>
                <w:lang w:val="en-US" w:eastAsia="zh-CN"/>
              </w:rPr>
              <w:t>2</w:t>
            </w:r>
            <w:r>
              <w:rPr>
                <w:rFonts w:hint="eastAsia" w:ascii="宋体" w:hAnsi="宋体" w:cs="Times New Roman"/>
                <w:szCs w:val="21"/>
                <w:lang w:val="en-US" w:eastAsia="zh-CN"/>
              </w:rPr>
              <w:t>1</w:t>
            </w:r>
            <w:r>
              <w:rPr>
                <w:rFonts w:hint="eastAsia" w:ascii="宋体" w:hAnsi="宋体" w:eastAsia="宋体" w:cs="Times New Roman"/>
                <w:szCs w:val="21"/>
                <w:lang w:eastAsia="zh-CN"/>
              </w:rPr>
              <w:t xml:space="preserve">年 </w:t>
            </w:r>
            <w:r>
              <w:rPr>
                <w:rFonts w:hint="eastAsia" w:ascii="宋体" w:hAnsi="宋体" w:cs="Times New Roman"/>
                <w:szCs w:val="21"/>
                <w:lang w:val="en-US" w:eastAsia="zh-CN"/>
              </w:rPr>
              <w:t>1</w:t>
            </w:r>
            <w:r>
              <w:rPr>
                <w:rFonts w:hint="eastAsia" w:ascii="宋体" w:hAnsi="宋体" w:eastAsia="宋体" w:cs="Times New Roman"/>
                <w:szCs w:val="21"/>
                <w:lang w:eastAsia="zh-CN"/>
              </w:rPr>
              <w:t>月</w:t>
            </w:r>
            <w:r>
              <w:rPr>
                <w:rFonts w:hint="eastAsia" w:ascii="宋体" w:hAnsi="宋体" w:cs="Times New Roman"/>
                <w:szCs w:val="21"/>
                <w:lang w:val="en-US" w:eastAsia="zh-CN"/>
              </w:rPr>
              <w:t>10</w:t>
            </w:r>
            <w:r>
              <w:rPr>
                <w:rFonts w:hint="eastAsia" w:ascii="宋体" w:hAnsi="宋体" w:eastAsia="宋体" w:cs="Times New Roman"/>
                <w:szCs w:val="21"/>
                <w:lang w:eastAsia="zh-CN"/>
              </w:rPr>
              <w:t>日</w:t>
            </w:r>
            <w:r>
              <w:rPr>
                <w:rFonts w:hint="eastAsia" w:ascii="宋体" w:hAnsi="宋体" w:cs="Times New Roman"/>
                <w:szCs w:val="21"/>
                <w:lang w:val="en-US" w:eastAsia="zh-CN"/>
              </w:rPr>
              <w:t>-11日</w:t>
            </w:r>
            <w:r>
              <w:rPr>
                <w:rFonts w:hint="eastAsia"/>
                <w:sz w:val="21"/>
                <w:szCs w:val="21"/>
                <w:highlight w:val="none"/>
              </w:rPr>
              <w:t>进行了内部审核。内部审核组组成</w:t>
            </w:r>
            <w:r>
              <w:rPr>
                <w:rFonts w:hint="eastAsia"/>
                <w:sz w:val="21"/>
                <w:szCs w:val="21"/>
                <w:highlight w:val="none"/>
                <w:lang w:eastAsia="zh-CN"/>
              </w:rPr>
              <w:t>：</w:t>
            </w:r>
            <w:r>
              <w:rPr>
                <w:rFonts w:hint="eastAsia" w:ascii="宋体" w:hAnsi="宋体"/>
                <w:szCs w:val="21"/>
              </w:rPr>
              <w:t>组长：</w:t>
            </w:r>
            <w:r>
              <w:rPr>
                <w:rFonts w:hint="eastAsia" w:ascii="宋体" w:hAnsi="宋体"/>
                <w:szCs w:val="21"/>
                <w:lang w:val="en-US" w:eastAsia="zh-CN"/>
              </w:rPr>
              <w:t>胡阳杰</w:t>
            </w:r>
            <w:r>
              <w:rPr>
                <w:rFonts w:hint="eastAsia" w:ascii="宋体" w:hAnsi="宋体"/>
                <w:szCs w:val="21"/>
              </w:rPr>
              <w:t xml:space="preserve">    组员：</w:t>
            </w:r>
            <w:r>
              <w:rPr>
                <w:rFonts w:hint="eastAsia" w:ascii="宋体" w:hAnsi="宋体"/>
                <w:szCs w:val="21"/>
                <w:lang w:val="en-US" w:eastAsia="zh-CN"/>
              </w:rPr>
              <w:t>杨玲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numPr>
                <w:ilvl w:val="0"/>
                <w:numId w:val="1"/>
              </w:numPr>
              <w:spacing w:line="340" w:lineRule="exact"/>
              <w:rPr>
                <w:rFonts w:ascii="仿宋" w:hAnsi="仿宋" w:eastAsia="仿宋"/>
                <w:sz w:val="24"/>
                <w:highlight w:val="none"/>
              </w:rPr>
            </w:pPr>
            <w:r>
              <w:rPr>
                <w:rFonts w:ascii="仿宋" w:hAnsi="仿宋" w:eastAsia="仿宋"/>
                <w:sz w:val="24"/>
                <w:highlight w:val="none"/>
              </w:rPr>
              <w:t>审核范围:</w:t>
            </w:r>
            <w:r>
              <w:rPr>
                <w:rFonts w:hint="eastAsia" w:ascii="仿宋" w:hAnsi="仿宋" w:eastAsia="仿宋"/>
                <w:sz w:val="24"/>
                <w:highlight w:val="none"/>
              </w:rPr>
              <w:t>管理体系</w:t>
            </w:r>
            <w:r>
              <w:rPr>
                <w:rFonts w:ascii="仿宋" w:hAnsi="仿宋" w:eastAsia="仿宋"/>
                <w:sz w:val="24"/>
                <w:highlight w:val="none"/>
              </w:rPr>
              <w:t>涉及的</w:t>
            </w:r>
            <w:r>
              <w:rPr>
                <w:rFonts w:hint="eastAsia" w:ascii="仿宋" w:hAnsi="仿宋" w:eastAsia="仿宋"/>
                <w:sz w:val="24"/>
                <w:highlight w:val="none"/>
              </w:rPr>
              <w:t>公司</w:t>
            </w:r>
            <w:r>
              <w:rPr>
                <w:rFonts w:ascii="仿宋" w:hAnsi="仿宋" w:eastAsia="仿宋"/>
                <w:sz w:val="24"/>
                <w:highlight w:val="none"/>
              </w:rPr>
              <w:t>所有部门</w:t>
            </w:r>
            <w:r>
              <w:rPr>
                <w:rFonts w:hint="eastAsia" w:ascii="仿宋" w:hAnsi="仿宋" w:eastAsia="仿宋"/>
                <w:sz w:val="24"/>
                <w:highlight w:val="none"/>
              </w:rPr>
              <w:t>、生产车间</w:t>
            </w:r>
            <w:r>
              <w:rPr>
                <w:rFonts w:ascii="仿宋" w:hAnsi="仿宋" w:eastAsia="仿宋"/>
                <w:sz w:val="24"/>
                <w:highlight w:val="none"/>
              </w:rPr>
              <w:t>及</w:t>
            </w:r>
            <w:r>
              <w:rPr>
                <w:rFonts w:hint="eastAsia" w:ascii="仿宋" w:hAnsi="仿宋" w:eastAsia="仿宋"/>
                <w:sz w:val="24"/>
                <w:highlight w:val="none"/>
              </w:rPr>
              <w:t>活动场所</w:t>
            </w:r>
            <w:r>
              <w:rPr>
                <w:rFonts w:ascii="仿宋" w:hAnsi="仿宋" w:eastAsia="仿宋"/>
                <w:sz w:val="24"/>
                <w:highlight w:val="none"/>
              </w:rPr>
              <w:t>。</w:t>
            </w:r>
          </w:p>
          <w:p>
            <w:pPr>
              <w:numPr>
                <w:ilvl w:val="0"/>
                <w:numId w:val="1"/>
              </w:numPr>
              <w:spacing w:line="340" w:lineRule="exact"/>
              <w:rPr>
                <w:rFonts w:ascii="宋体"/>
                <w:b/>
                <w:color w:val="000000"/>
                <w:sz w:val="20"/>
                <w:szCs w:val="20"/>
                <w:highlight w:val="none"/>
              </w:rPr>
            </w:pPr>
            <w:r>
              <w:rPr>
                <w:rFonts w:ascii="仿宋" w:hAnsi="仿宋" w:eastAsia="仿宋"/>
                <w:sz w:val="24"/>
                <w:highlight w:val="none"/>
              </w:rPr>
              <w:t>审核准则：</w:t>
            </w:r>
            <w:r>
              <w:rPr>
                <w:rFonts w:hint="eastAsia" w:ascii="仿宋" w:hAnsi="仿宋" w:eastAsia="仿宋"/>
                <w:sz w:val="24"/>
                <w:highlight w:val="none"/>
              </w:rPr>
              <w:t>a.GB/T 19001:2016、标准</w:t>
            </w:r>
            <w:r>
              <w:rPr>
                <w:rFonts w:ascii="仿宋" w:hAnsi="仿宋" w:eastAsia="仿宋"/>
                <w:sz w:val="24"/>
                <w:highlight w:val="none"/>
              </w:rPr>
              <w:t>；</w:t>
            </w:r>
            <w:r>
              <w:rPr>
                <w:rFonts w:hint="eastAsia" w:ascii="仿宋" w:hAnsi="仿宋" w:eastAsia="仿宋"/>
                <w:sz w:val="24"/>
                <w:highlight w:val="none"/>
              </w:rPr>
              <w:t xml:space="preserve"> b.</w:t>
            </w:r>
            <w:r>
              <w:rPr>
                <w:rFonts w:ascii="仿宋" w:hAnsi="仿宋" w:eastAsia="仿宋"/>
                <w:sz w:val="24"/>
                <w:highlight w:val="none"/>
              </w:rPr>
              <w:t>本公司管理体系文件；</w:t>
            </w:r>
            <w:r>
              <w:rPr>
                <w:rFonts w:hint="eastAsia" w:ascii="仿宋" w:hAnsi="仿宋" w:eastAsia="仿宋"/>
                <w:sz w:val="24"/>
                <w:highlight w:val="none"/>
              </w:rPr>
              <w:t>c.</w:t>
            </w:r>
            <w:r>
              <w:rPr>
                <w:rFonts w:ascii="仿宋" w:hAnsi="仿宋" w:eastAsia="仿宋"/>
                <w:sz w:val="24"/>
                <w:highlight w:val="none"/>
              </w:rPr>
              <w:t>相关的法律法规；</w:t>
            </w:r>
            <w:r>
              <w:rPr>
                <w:rFonts w:hint="eastAsia" w:ascii="仿宋" w:hAnsi="仿宋" w:eastAsia="仿宋"/>
                <w:sz w:val="24"/>
                <w:highlight w:val="none"/>
              </w:rPr>
              <w:t xml:space="preserve"> d.顾客及</w:t>
            </w:r>
            <w:r>
              <w:rPr>
                <w:rFonts w:ascii="仿宋" w:hAnsi="仿宋" w:eastAsia="仿宋"/>
                <w:sz w:val="24"/>
                <w:highlight w:val="none"/>
              </w:rPr>
              <w:t>相关方要求</w:t>
            </w:r>
            <w:r>
              <w:rPr>
                <w:rFonts w:hint="eastAsia" w:ascii="仿宋" w:hAnsi="仿宋" w:eastAsia="仿宋"/>
                <w:sz w:val="24"/>
                <w:highlight w:val="none"/>
              </w:rPr>
              <w:t>等</w:t>
            </w: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hAnsi="宋体"/>
                <w:b/>
                <w:color w:val="000000"/>
                <w:sz w:val="20"/>
                <w:szCs w:val="20"/>
                <w:highlight w:val="none"/>
              </w:rPr>
            </w:pPr>
            <w:r>
              <w:rPr>
                <w:rFonts w:hint="eastAsia" w:ascii="宋体" w:hAnsi="宋体"/>
                <w:b/>
                <w:color w:val="000000"/>
                <w:sz w:val="20"/>
                <w:szCs w:val="20"/>
                <w:highlight w:val="none"/>
              </w:rPr>
              <w:t>了解内审结论是什么？</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highlight w:val="none"/>
              </w:rPr>
            </w:pPr>
            <w:r>
              <w:rPr>
                <w:rFonts w:hint="eastAsia" w:ascii="宋体" w:hAnsi="宋体" w:cs="宋体"/>
                <w:w w:val="90"/>
                <w:szCs w:val="21"/>
                <w:highlight w:val="none"/>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highlight w:val="none"/>
              </w:rPr>
            </w:pPr>
            <w:r>
              <w:rPr>
                <w:rFonts w:hint="eastAsia" w:ascii="宋体" w:hAnsi="宋体"/>
                <w:b/>
                <w:color w:val="000000"/>
                <w:sz w:val="20"/>
                <w:szCs w:val="20"/>
                <w:highlight w:val="none"/>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建立有《管理评审控制程序》，于</w:t>
            </w:r>
            <w:r>
              <w:rPr>
                <w:rFonts w:hint="eastAsia" w:ascii="宋体" w:hAnsi="宋体"/>
                <w:kern w:val="0"/>
                <w:szCs w:val="21"/>
                <w:highlight w:val="none"/>
              </w:rPr>
              <w:t>202</w:t>
            </w:r>
            <w:r>
              <w:rPr>
                <w:rFonts w:hint="eastAsia" w:ascii="宋体" w:hAnsi="宋体"/>
                <w:kern w:val="0"/>
                <w:szCs w:val="21"/>
                <w:highlight w:val="none"/>
                <w:lang w:val="en-US" w:eastAsia="zh-CN"/>
              </w:rPr>
              <w:t>1</w:t>
            </w:r>
            <w:r>
              <w:rPr>
                <w:rFonts w:hint="eastAsia" w:ascii="宋体" w:hAnsi="宋体"/>
                <w:kern w:val="0"/>
                <w:szCs w:val="21"/>
                <w:highlight w:val="none"/>
              </w:rPr>
              <w:t>年</w:t>
            </w:r>
            <w:r>
              <w:rPr>
                <w:rFonts w:hint="eastAsia" w:ascii="宋体" w:hAnsi="宋体"/>
                <w:kern w:val="0"/>
                <w:szCs w:val="21"/>
                <w:highlight w:val="none"/>
                <w:lang w:val="en-US" w:eastAsia="zh-CN"/>
              </w:rPr>
              <w:t>1</w:t>
            </w:r>
            <w:r>
              <w:rPr>
                <w:rFonts w:hint="eastAsia" w:ascii="宋体" w:hAnsi="宋体"/>
                <w:kern w:val="0"/>
                <w:szCs w:val="21"/>
                <w:highlight w:val="none"/>
              </w:rPr>
              <w:t>月</w:t>
            </w:r>
            <w:r>
              <w:rPr>
                <w:rFonts w:hint="eastAsia" w:ascii="宋体" w:hAnsi="宋体"/>
                <w:kern w:val="0"/>
                <w:szCs w:val="21"/>
                <w:highlight w:val="none"/>
                <w:lang w:val="en-US" w:eastAsia="zh-CN"/>
              </w:rPr>
              <w:t>29</w:t>
            </w:r>
            <w:r>
              <w:rPr>
                <w:rFonts w:hint="eastAsia" w:ascii="宋体" w:hAnsi="宋体"/>
                <w:kern w:val="0"/>
                <w:szCs w:val="21"/>
                <w:highlight w:val="none"/>
              </w:rPr>
              <w:t>日</w:t>
            </w:r>
            <w:r>
              <w:rPr>
                <w:rFonts w:hint="eastAsia"/>
                <w:szCs w:val="21"/>
                <w:highlight w:val="none"/>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adjustRightInd w:val="0"/>
              <w:spacing w:line="400" w:lineRule="exact"/>
              <w:textAlignment w:val="baseline"/>
              <w:rPr>
                <w:rFonts w:ascii="宋体"/>
                <w:b/>
                <w:color w:val="000000"/>
                <w:sz w:val="20"/>
                <w:szCs w:val="20"/>
                <w:highlight w:val="none"/>
              </w:rPr>
            </w:pPr>
            <w:r>
              <w:rPr>
                <w:rFonts w:hint="eastAsia" w:ascii="宋体" w:hAnsi="宋体"/>
                <w:b/>
                <w:color w:val="000000"/>
                <w:sz w:val="20"/>
                <w:szCs w:val="20"/>
                <w:highlight w:val="none"/>
              </w:rPr>
              <w:t>了解管理评审输入是否充分</w:t>
            </w:r>
            <w:r>
              <w:rPr>
                <w:rFonts w:ascii="宋体" w:hAnsi="宋体"/>
                <w:b/>
                <w:color w:val="000000"/>
                <w:sz w:val="20"/>
                <w:szCs w:val="20"/>
                <w:highlight w:val="none"/>
              </w:rPr>
              <w:t xml:space="preserve">; </w:t>
            </w:r>
            <w:r>
              <w:rPr>
                <w:rFonts w:hint="eastAsia" w:ascii="宋体" w:hAnsi="宋体"/>
                <w:kern w:val="0"/>
                <w:szCs w:val="21"/>
                <w:highlight w:val="none"/>
              </w:rPr>
              <w:t>提供主要输入材料有：各部门总结，</w:t>
            </w:r>
            <w:r>
              <w:rPr>
                <w:rFonts w:hint="eastAsia" w:ascii="宋体"/>
                <w:kern w:val="0"/>
                <w:szCs w:val="21"/>
                <w:highlight w:val="none"/>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了解管理评审结论</w:t>
            </w:r>
            <w:r>
              <w:rPr>
                <w:rFonts w:ascii="宋体" w:hAnsi="宋体"/>
                <w:b/>
                <w:color w:val="000000"/>
                <w:sz w:val="20"/>
                <w:szCs w:val="20"/>
                <w:highlight w:val="none"/>
              </w:rPr>
              <w:t xml:space="preserve">; </w:t>
            </w:r>
            <w:r>
              <w:rPr>
                <w:rFonts w:hint="eastAsia"/>
                <w:szCs w:val="21"/>
                <w:highlight w:val="none"/>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highlight w:val="none"/>
              </w:rPr>
            </w:pPr>
            <w:r>
              <w:rPr>
                <w:rFonts w:hint="eastAsia" w:ascii="宋体" w:hAnsi="宋体"/>
                <w:b/>
                <w:color w:val="000000"/>
                <w:sz w:val="20"/>
                <w:szCs w:val="20"/>
                <w:highlight w:val="none"/>
              </w:rPr>
              <w:t>评价受审核方对内审和管理评审的关注情况，是否已为二阶段审核做好准备</w:t>
            </w:r>
            <w:r>
              <w:rPr>
                <w:rFonts w:ascii="宋体" w:hAnsi="宋体"/>
                <w:b/>
                <w:color w:val="000000"/>
                <w:sz w:val="20"/>
                <w:szCs w:val="20"/>
                <w:highlight w:val="none"/>
              </w:rPr>
              <w:t xml:space="preserve">: </w:t>
            </w:r>
            <w:r>
              <w:rPr>
                <w:rFonts w:hint="eastAsia" w:ascii="宋体" w:hAnsi="宋体"/>
                <w:b/>
                <w:color w:val="000000"/>
                <w:sz w:val="20"/>
                <w:szCs w:val="20"/>
                <w:highlight w:val="none"/>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lang w:val="en-US" w:eastAsia="zh-CN"/>
        </w:rPr>
      </w:pPr>
      <w:r>
        <w:rPr>
          <w:rFonts w:ascii="宋体" w:hAnsi="宋体"/>
          <w:b/>
          <w:color w:val="000000"/>
          <w:sz w:val="20"/>
          <w:szCs w:val="20"/>
        </w:rPr>
        <w:t>QMS:</w:t>
      </w:r>
      <w:r>
        <w:rPr>
          <w:sz w:val="20"/>
          <w:u w:val="single"/>
        </w:rPr>
        <w:t>包装装潢印刷品印刷（限许可范围内）</w:t>
      </w:r>
      <w:r>
        <w:rPr>
          <w:rFonts w:hint="eastAsia" w:ascii="宋体" w:hAnsi="宋体"/>
          <w:szCs w:val="21"/>
          <w:u w:val="single"/>
        </w:rPr>
        <w:t xml:space="preserve"> </w:t>
      </w:r>
      <w:r>
        <w:rPr>
          <w:rFonts w:hint="eastAsia" w:ascii="宋体" w:hAnsi="宋体"/>
          <w:szCs w:val="21"/>
          <w:u w:val="single"/>
          <w:lang w:eastAsia="zh-CN"/>
        </w:rPr>
        <w:t>。</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1912620</wp:posOffset>
            </wp:positionH>
            <wp:positionV relativeFrom="paragraph">
              <wp:posOffset>213360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1931670</wp:posOffset>
            </wp:positionH>
            <wp:positionV relativeFrom="paragraph">
              <wp:posOffset>62865</wp:posOffset>
            </wp:positionV>
            <wp:extent cx="469900" cy="344805"/>
            <wp:effectExtent l="0" t="0" r="0" b="10795"/>
            <wp:wrapNone/>
            <wp:docPr id="12" name="图片 2" descr="09475d67fa07517e3104073033d7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09475d67fa07517e3104073033d7493"/>
                    <pic:cNvPicPr>
                      <a:picLocks noChangeAspect="1"/>
                    </pic:cNvPicPr>
                  </pic:nvPicPr>
                  <pic:blipFill>
                    <a:blip r:embed="rId7"/>
                    <a:srcRect l="79567" t="49010" r="10632" b="45349"/>
                    <a:stretch>
                      <a:fillRect/>
                    </a:stretch>
                  </pic:blipFill>
                  <pic:spPr>
                    <a:xfrm>
                      <a:off x="0" y="0"/>
                      <a:ext cx="469900" cy="34480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16</w:t>
      </w:r>
      <w:r>
        <w:rPr>
          <w:rFonts w:hint="eastAsia"/>
          <w:color w:val="000000"/>
          <w:szCs w:val="21"/>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lang w:eastAsia="zh-CN"/>
        </w:rPr>
      </w:pPr>
      <w:r>
        <w:rPr>
          <w:rFonts w:hint="eastAsia" w:eastAsia="隶书"/>
          <w:color w:val="000000"/>
          <w:sz w:val="28"/>
          <w:szCs w:val="28"/>
        </w:rPr>
        <w:t>受审核方：</w:t>
      </w:r>
      <w:r>
        <w:rPr>
          <w:rFonts w:hint="eastAsia" w:eastAsia="隶书"/>
          <w:color w:val="000000"/>
          <w:sz w:val="24"/>
          <w:szCs w:val="24"/>
          <w:lang w:eastAsia="zh-CN"/>
        </w:rPr>
        <w:t>绵竹市佳伦包装印务有限公司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default"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rPr>
                <w:rFonts w:hint="default" w:ascii="宋体" w:hAnsi="宋体" w:eastAsia="宋体" w:cs="Times New Roman"/>
                <w:color w:val="auto"/>
                <w:szCs w:val="21"/>
                <w:highlight w:val="none"/>
                <w:lang w:val="en-US" w:eastAsia="zh-CN"/>
              </w:rPr>
            </w:pPr>
            <w:r>
              <w:rPr>
                <w:rFonts w:hint="eastAsia"/>
                <w:color w:val="000000" w:themeColor="text1"/>
                <w:sz w:val="21"/>
                <w:szCs w:val="21"/>
                <w:highlight w:val="none"/>
                <w:lang w:val="en-US" w:eastAsia="zh-CN"/>
              </w:rPr>
              <w:t>全自动破破强度试验机、</w:t>
            </w:r>
            <w:r>
              <w:rPr>
                <w:rFonts w:hint="eastAsia" w:ascii="华文中宋" w:hAnsi="华文中宋" w:eastAsia="华文中宋"/>
                <w:szCs w:val="21"/>
                <w:highlight w:val="none"/>
                <w:lang w:eastAsia="zh-CN"/>
              </w:rPr>
              <w:t>纸箱抗压强度试验机</w:t>
            </w:r>
            <w:r>
              <w:rPr>
                <w:rFonts w:hint="eastAsia" w:ascii="宋体" w:hAnsi="宋体" w:cs="宋体"/>
                <w:kern w:val="0"/>
                <w:sz w:val="21"/>
                <w:szCs w:val="21"/>
                <w:highlight w:val="none"/>
              </w:rPr>
              <w:t>等</w:t>
            </w:r>
            <w:r>
              <w:rPr>
                <w:rFonts w:hint="eastAsia" w:ascii="宋体" w:hAnsi="宋体" w:cs="宋体"/>
                <w:kern w:val="0"/>
                <w:sz w:val="21"/>
                <w:szCs w:val="21"/>
                <w:highlight w:val="none"/>
                <w:lang w:val="en-US" w:eastAsia="zh-CN"/>
              </w:rPr>
              <w:t>检测设备</w:t>
            </w:r>
            <w:r>
              <w:rPr>
                <w:rFonts w:hint="eastAsia" w:ascii="宋体" w:hAnsi="宋体" w:cs="宋体"/>
                <w:kern w:val="0"/>
                <w:sz w:val="21"/>
                <w:szCs w:val="21"/>
                <w:highlight w:val="none"/>
                <w:lang w:eastAsia="zh-CN"/>
              </w:rPr>
              <w:t>，</w:t>
            </w:r>
            <w:r>
              <w:rPr>
                <w:rFonts w:hint="eastAsia" w:ascii="宋体" w:hAnsi="宋体" w:eastAsia="宋体" w:cs="Times New Roman"/>
                <w:color w:val="auto"/>
                <w:szCs w:val="21"/>
                <w:lang w:val="en-US" w:eastAsia="zh-CN"/>
              </w:rPr>
              <w:t>采取外检，提供的检测设备检定或校准证书已过期</w:t>
            </w:r>
            <w:r>
              <w:rPr>
                <w:rFonts w:hint="eastAsia" w:ascii="宋体" w:hAnsi="宋体" w:eastAsia="宋体" w:cs="Times New Roman"/>
                <w:color w:val="auto"/>
                <w:szCs w:val="21"/>
                <w:highlight w:val="none"/>
              </w:rPr>
              <w:t>。</w:t>
            </w:r>
          </w:p>
          <w:p>
            <w:pPr>
              <w:pStyle w:val="5"/>
              <w:pBdr>
                <w:bottom w:val="none" w:color="auto" w:sz="0" w:space="0"/>
              </w:pBdr>
              <w:tabs>
                <w:tab w:val="center" w:pos="5737"/>
                <w:tab w:val="clear" w:pos="4153"/>
              </w:tabs>
              <w:jc w:val="both"/>
              <w:rPr>
                <w:rFonts w:hint="eastAsia" w:eastAsia="宋体"/>
                <w:color w:val="000000"/>
                <w:sz w:val="24"/>
                <w:szCs w:val="24"/>
                <w:lang w:val="en-US" w:eastAsia="zh-CN"/>
              </w:rPr>
            </w:pPr>
            <w:bookmarkStart w:id="24" w:name="_GoBack"/>
            <w:bookmarkEnd w:id="24"/>
          </w:p>
        </w:tc>
        <w:tc>
          <w:tcPr>
            <w:tcW w:w="1688" w:type="dxa"/>
            <w:vAlign w:val="center"/>
          </w:tcPr>
          <w:p>
            <w:pPr>
              <w:pStyle w:val="5"/>
              <w:pBdr>
                <w:bottom w:val="none" w:color="auto" w:sz="0" w:space="0"/>
              </w:pBdr>
              <w:ind w:right="600" w:rightChars="0"/>
              <w:jc w:val="both"/>
              <w:rPr>
                <w:rFonts w:hint="eastAsia" w:ascii="Times New Roman" w:hAnsi="Times New Roman" w:eastAsia="宋体" w:cs="Times New Roman"/>
                <w:color w:val="000000" w:themeColor="text1"/>
                <w:kern w:val="2"/>
                <w:sz w:val="21"/>
                <w:szCs w:val="21"/>
                <w:highlight w:val="none"/>
                <w:lang w:val="en-US" w:eastAsia="zh-CN" w:bidi="ar-SA"/>
              </w:rPr>
            </w:pPr>
            <w:r>
              <w:rPr>
                <w:rFonts w:hint="eastAsia" w:ascii="Times New Roman" w:hAnsi="Times New Roman" w:eastAsia="宋体" w:cs="Times New Roman"/>
                <w:color w:val="000000" w:themeColor="text1"/>
                <w:kern w:val="2"/>
                <w:sz w:val="21"/>
                <w:szCs w:val="21"/>
                <w:highlight w:val="none"/>
                <w:lang w:val="en-US" w:eastAsia="zh-CN" w:bidi="ar-SA"/>
              </w:rPr>
              <w:t>GB/T19001-2016/ISO9001:2015</w:t>
            </w:r>
          </w:p>
        </w:tc>
        <w:tc>
          <w:tcPr>
            <w:tcW w:w="1811" w:type="dxa"/>
            <w:vAlign w:val="center"/>
          </w:tcPr>
          <w:p>
            <w:pPr>
              <w:pStyle w:val="5"/>
              <w:pBdr>
                <w:bottom w:val="none" w:color="auto" w:sz="0" w:space="0"/>
              </w:pBdr>
              <w:ind w:right="600" w:rightChars="0"/>
              <w:jc w:val="both"/>
              <w:rPr>
                <w:rFonts w:hint="default" w:ascii="Times New Roman" w:hAnsi="Times New Roman" w:eastAsia="宋体" w:cs="Times New Roman"/>
                <w:color w:val="000000" w:themeColor="text1"/>
                <w:kern w:val="2"/>
                <w:sz w:val="21"/>
                <w:szCs w:val="21"/>
                <w:highlight w:val="none"/>
                <w:lang w:val="en-US" w:eastAsia="zh-CN" w:bidi="ar-SA"/>
              </w:rPr>
            </w:pPr>
            <w:r>
              <w:rPr>
                <w:rFonts w:hint="eastAsia" w:ascii="Times New Roman" w:hAnsi="Times New Roman" w:eastAsia="宋体" w:cs="Times New Roman"/>
                <w:color w:val="000000" w:themeColor="text1"/>
                <w:kern w:val="2"/>
                <w:sz w:val="21"/>
                <w:szCs w:val="21"/>
                <w:highlight w:val="none"/>
                <w:lang w:val="en-US" w:eastAsia="zh-CN" w:bidi="ar-SA"/>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587375</wp:posOffset>
                  </wp:positionH>
                  <wp:positionV relativeFrom="paragraph">
                    <wp:posOffset>165735</wp:posOffset>
                  </wp:positionV>
                  <wp:extent cx="812165" cy="275590"/>
                  <wp:effectExtent l="0" t="0" r="635" b="3810"/>
                  <wp:wrapNone/>
                  <wp:docPr id="1" name="图片 1"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1</w:t>
            </w:r>
            <w:r>
              <w:rPr>
                <w:rFonts w:hint="eastAsia"/>
                <w:b/>
                <w:color w:val="000000"/>
                <w:spacing w:val="-10"/>
                <w:szCs w:val="21"/>
              </w:rPr>
              <w:t>项）</w:t>
            </w:r>
          </w:p>
          <w:p>
            <w:pPr>
              <w:spacing w:line="280" w:lineRule="exact"/>
              <w:rPr>
                <w:rFonts w:hint="default"/>
                <w:b/>
                <w:color w:val="000000"/>
                <w:sz w:val="22"/>
                <w:szCs w:val="22"/>
                <w:lang w:val="en-US"/>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eastAsia="zh-CN"/>
              </w:rPr>
              <w:t>：</w:t>
            </w:r>
            <w:r>
              <w:rPr>
                <w:rFonts w:hint="eastAsia"/>
                <w:b/>
                <w:color w:val="000000"/>
                <w:sz w:val="22"/>
                <w:szCs w:val="22"/>
                <w:lang w:val="en-US" w:eastAsia="zh-CN"/>
              </w:rPr>
              <w:t>2021年4月16日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2021年4月16日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D83596"/>
    <w:rsid w:val="25960FFE"/>
    <w:rsid w:val="2D636574"/>
    <w:rsid w:val="40AF6222"/>
    <w:rsid w:val="67761804"/>
    <w:rsid w:val="74B26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18</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2021-04-27T14:11:08Z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C2245E585AD044C4A81D748589C29B48</vt:lpwstr>
  </property>
</Properties>
</file>