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b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  <w:vAlign w:val="top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  <w:vAlign w:val="top"/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r>
              <w:rPr>
                <w:rFonts w:hint="eastAsia"/>
                <w:b/>
                <w:szCs w:val="21"/>
              </w:rPr>
              <w:t>■</w:t>
            </w:r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r>
              <w:rPr>
                <w:rFonts w:hint="eastAsia"/>
                <w:b/>
                <w:szCs w:val="21"/>
              </w:rPr>
              <w:t>□</w:t>
            </w:r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r>
              <w:rPr>
                <w:rFonts w:hint="eastAsia"/>
                <w:b/>
                <w:szCs w:val="21"/>
              </w:rPr>
              <w:t>■</w:t>
            </w:r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r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r>
              <w:rPr>
                <w:rFonts w:hint="eastAsia"/>
                <w:b/>
                <w:szCs w:val="21"/>
              </w:rPr>
              <w:t>职业健康安全管理体系：初次认证第（二）阶段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  <w:vAlign w:val="top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  <w:vAlign w:val="top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/>
                <w:b/>
              </w:rPr>
              <w:t>浙江中创节能科技有限公司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销售</w:t>
            </w:r>
            <w:r>
              <w:rPr>
                <w:rFonts w:hint="eastAsia" w:ascii="方正仿宋简体" w:eastAsia="方正仿宋简体"/>
                <w:b/>
              </w:rPr>
              <w:t>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刘耀综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不符合事实描述:</w:t>
            </w:r>
          </w:p>
          <w:p>
            <w:pPr>
              <w:spacing w:before="120" w:line="400" w:lineRule="exact"/>
              <w:ind w:firstLine="527" w:firstLineChars="25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索阅供方评定的相关信息，未能提供</w:t>
            </w:r>
            <w:r>
              <w:rPr>
                <w:rFonts w:hint="eastAsia"/>
                <w:b/>
                <w:szCs w:val="21"/>
                <w:lang w:val="en-US" w:eastAsia="zh-CN"/>
              </w:rPr>
              <w:t>江苏奥冠首信薄钢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szCs w:val="21"/>
              </w:rPr>
              <w:t>有限公司（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szCs w:val="21"/>
                <w:lang w:val="en-US" w:eastAsia="zh-CN"/>
              </w:rPr>
              <w:t>彩钢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szCs w:val="21"/>
              </w:rPr>
              <w:t>）评定的相关证实</w:t>
            </w:r>
            <w:r>
              <w:rPr>
                <w:rFonts w:hint="eastAsia"/>
                <w:b/>
                <w:szCs w:val="21"/>
              </w:rPr>
              <w:t>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  <w:szCs w:val="21"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  <w:szCs w:val="21"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Ansi="宋体"/>
                <w:b/>
                <w:szCs w:val="21"/>
              </w:rPr>
              <w:t>上述</w:t>
            </w:r>
            <w:r>
              <w:rPr>
                <w:rFonts w:hint="eastAsia" w:hAnsi="宋体"/>
                <w:b/>
                <w:szCs w:val="21"/>
              </w:rPr>
              <w:t>事实</w:t>
            </w:r>
            <w:r>
              <w:rPr>
                <w:rFonts w:hAnsi="宋体"/>
                <w:b/>
                <w:szCs w:val="21"/>
              </w:rPr>
              <w:t>不符合</w:t>
            </w:r>
            <w:r>
              <w:rPr>
                <w:rFonts w:hint="eastAsia" w:hAnsi="宋体"/>
                <w:b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Cs w:val="21"/>
              </w:rPr>
              <w:t xml:space="preserve">  GB/T 19001:2016 idt ISO 9001:2015标准8</w:t>
            </w:r>
            <w:r>
              <w:rPr>
                <w:rFonts w:ascii="宋体" w:hAnsi="宋体"/>
                <w:b/>
                <w:szCs w:val="21"/>
              </w:rPr>
              <w:t>.4</w:t>
            </w:r>
            <w:r>
              <w:rPr>
                <w:rFonts w:hint="eastAsia" w:ascii="宋体" w:hAnsi="宋体"/>
                <w:b/>
                <w:szCs w:val="21"/>
              </w:rPr>
              <w:t xml:space="preserve">.2条款 </w:t>
            </w:r>
          </w:p>
          <w:p>
            <w:pPr>
              <w:snapToGrid w:val="0"/>
              <w:spacing w:line="280" w:lineRule="exact"/>
              <w:ind w:firstLine="1687" w:firstLineChars="80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sym w:font="Wingdings 2" w:char="00A3"/>
            </w:r>
            <w:r>
              <w:rPr>
                <w:rFonts w:hint="eastAsia" w:ascii="宋体" w:hAnsi="宋体"/>
                <w:b/>
                <w:szCs w:val="21"/>
              </w:rPr>
              <w:t xml:space="preserve"> GB/T 50430-2017标准  8.2.2 条款: </w:t>
            </w:r>
          </w:p>
          <w:p>
            <w:pPr>
              <w:snapToGrid w:val="0"/>
              <w:spacing w:line="280" w:lineRule="exact"/>
              <w:ind w:firstLine="1687" w:firstLineChars="80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sym w:font="Wingdings 2" w:char="00A3"/>
            </w:r>
            <w:r>
              <w:rPr>
                <w:rFonts w:hint="eastAsia" w:ascii="宋体" w:hAnsi="宋体"/>
                <w:b/>
                <w:szCs w:val="21"/>
              </w:rPr>
              <w:t xml:space="preserve"> GB/T 24001-2016 idt ISO 14001:2015标准  条款</w:t>
            </w:r>
          </w:p>
          <w:p>
            <w:pPr>
              <w:snapToGrid w:val="0"/>
              <w:spacing w:line="280" w:lineRule="exact"/>
              <w:ind w:firstLine="1687" w:firstLineChars="80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sym w:font="Wingdings 2" w:char="00A3"/>
            </w:r>
            <w:r>
              <w:rPr>
                <w:rFonts w:hint="eastAsia" w:ascii="宋体" w:hAnsi="宋体"/>
                <w:b/>
                <w:szCs w:val="21"/>
              </w:rPr>
              <w:t xml:space="preserve">  GB/T 28001-2011 idt OHSAS 18001:2007标准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宋体" w:hAnsi="宋体"/>
                <w:b/>
                <w:szCs w:val="21"/>
              </w:rPr>
              <w:t>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687" w:firstLineChars="80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Cs w:val="21"/>
              </w:rPr>
              <w:t xml:space="preserve"> ISO45001：2018标准 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8.1</w:t>
            </w:r>
            <w:r>
              <w:rPr>
                <w:rFonts w:hint="eastAsia" w:ascii="宋体" w:hAnsi="宋体"/>
                <w:b/>
                <w:szCs w:val="21"/>
              </w:rPr>
              <w:t xml:space="preserve">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687" w:firstLineChars="800"/>
              <w:rPr>
                <w:b/>
                <w:szCs w:val="21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Cs w:val="21"/>
              </w:rPr>
            </w:pPr>
            <w:r>
              <w:rPr>
                <w:rFonts w:hAnsi="宋体"/>
                <w:b/>
                <w:szCs w:val="21"/>
              </w:rPr>
              <w:t>不符合性质：</w:t>
            </w:r>
            <w:r>
              <w:rPr>
                <w:rFonts w:ascii="宋体" w:hAnsi="宋体"/>
                <w:b/>
                <w:szCs w:val="21"/>
              </w:rPr>
              <w:t>□</w:t>
            </w:r>
            <w:r>
              <w:rPr>
                <w:rFonts w:hAnsi="宋体"/>
                <w:b/>
                <w:szCs w:val="21"/>
              </w:rPr>
              <w:t>严重</w:t>
            </w:r>
            <w:r>
              <w:rPr>
                <w:rFonts w:hint="eastAsia" w:ascii="宋体" w:hAnsi="宋体"/>
                <w:b/>
                <w:szCs w:val="21"/>
              </w:rPr>
              <w:t>■</w:t>
            </w:r>
            <w:r>
              <w:rPr>
                <w:rFonts w:hAnsi="宋体"/>
                <w:b/>
                <w:szCs w:val="21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  <w:szCs w:val="21"/>
              </w:rPr>
            </w:pPr>
          </w:p>
          <w:p>
            <w:pPr>
              <w:spacing w:before="120" w:after="8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审核员：                     审核组长：    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日 期：</w:t>
            </w:r>
            <w:r>
              <w:rPr>
                <w:rFonts w:ascii="宋体" w:hAnsi="宋体"/>
                <w:b/>
                <w:szCs w:val="21"/>
              </w:rPr>
              <w:t>20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21</w:t>
            </w:r>
            <w:r>
              <w:rPr>
                <w:rFonts w:hint="eastAsia" w:ascii="宋体" w:hAnsi="宋体"/>
                <w:b/>
                <w:szCs w:val="21"/>
              </w:rPr>
              <w:t>年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/>
                <w:b/>
                <w:szCs w:val="21"/>
              </w:rPr>
              <w:t>月2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/>
                <w:b/>
                <w:szCs w:val="21"/>
              </w:rPr>
              <w:t>日      日  期：</w:t>
            </w:r>
            <w:r>
              <w:rPr>
                <w:rFonts w:ascii="宋体" w:hAnsi="宋体"/>
                <w:b/>
                <w:szCs w:val="21"/>
              </w:rPr>
              <w:t>20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21</w:t>
            </w:r>
            <w:r>
              <w:rPr>
                <w:rFonts w:hint="eastAsia" w:ascii="宋体" w:hAnsi="宋体"/>
                <w:b/>
                <w:szCs w:val="21"/>
              </w:rPr>
              <w:t>年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/>
                <w:b/>
                <w:szCs w:val="21"/>
              </w:rPr>
              <w:t>月2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/>
                <w:b/>
                <w:szCs w:val="21"/>
              </w:rPr>
              <w:t>日   日 期：</w:t>
            </w:r>
            <w:r>
              <w:rPr>
                <w:rFonts w:ascii="宋体" w:hAnsi="宋体"/>
                <w:b/>
                <w:szCs w:val="21"/>
              </w:rPr>
              <w:t>20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21</w:t>
            </w:r>
            <w:r>
              <w:rPr>
                <w:rFonts w:hint="eastAsia" w:ascii="宋体" w:hAnsi="宋体"/>
                <w:b/>
                <w:szCs w:val="21"/>
              </w:rPr>
              <w:t>年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/>
                <w:b/>
                <w:szCs w:val="21"/>
              </w:rPr>
              <w:t>月2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/>
                <w:b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hint="eastAsia" w:ascii="华文楷体" w:hAnsi="华文楷体" w:eastAsia="华文楷体" w:cs="华文楷体"/>
                <w:b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b/>
                <w:szCs w:val="21"/>
              </w:rPr>
              <w:t>查公司采取了纠正及制定了纠正措施。开展了对相关供方的评价，收集了供方的相关信息，对相关员工实施了不符合条款培训。纠正措施基本实施有效。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  <w:szCs w:val="21"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  <w:szCs w:val="21"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b/>
          <w:szCs w:val="21"/>
        </w:rPr>
      </w:pPr>
      <w:r>
        <w:rPr>
          <w:rFonts w:eastAsia="黑体"/>
          <w:b/>
          <w:szCs w:val="21"/>
        </w:rPr>
        <w:br w:type="page"/>
      </w:r>
      <w:r>
        <w:rPr>
          <w:rFonts w:hint="eastAsia" w:eastAsia="黑体"/>
          <w:b/>
          <w:szCs w:val="21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  <w:szCs w:val="21"/>
              </w:rPr>
            </w:pPr>
            <w:r>
              <w:rPr>
                <w:rFonts w:hint="eastAsia" w:eastAsia="方正仿宋简体"/>
                <w:b/>
                <w:szCs w:val="21"/>
              </w:rPr>
              <w:t>不符合项事实摘要：</w:t>
            </w:r>
          </w:p>
          <w:p>
            <w:pPr>
              <w:spacing w:line="36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索阅供方评定的相关信息，未能提供</w:t>
            </w:r>
            <w:r>
              <w:rPr>
                <w:rFonts w:hint="eastAsia"/>
                <w:b/>
                <w:szCs w:val="21"/>
                <w:lang w:val="en-US" w:eastAsia="zh-CN"/>
              </w:rPr>
              <w:t>江苏奥冠首信薄钢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szCs w:val="21"/>
              </w:rPr>
              <w:t>有限公司（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szCs w:val="21"/>
                <w:lang w:val="en-US" w:eastAsia="zh-CN"/>
              </w:rPr>
              <w:t>彩钢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szCs w:val="21"/>
              </w:rPr>
              <w:t>）评定的相关证实</w:t>
            </w:r>
            <w:r>
              <w:rPr>
                <w:rFonts w:hint="eastAsia"/>
                <w:b/>
                <w:szCs w:val="21"/>
              </w:rPr>
              <w:t>。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  <w:szCs w:val="21"/>
              </w:rPr>
            </w:pPr>
            <w:r>
              <w:rPr>
                <w:rFonts w:hint="eastAsia" w:eastAsia="方正仿宋简体"/>
                <w:b/>
                <w:szCs w:val="21"/>
              </w:rPr>
              <w:t>纠正情况：</w:t>
            </w:r>
          </w:p>
          <w:p>
            <w:pPr>
              <w:rPr>
                <w:rFonts w:eastAsia="方正仿宋简体"/>
                <w:b/>
                <w:szCs w:val="21"/>
              </w:rPr>
            </w:pPr>
            <w:r>
              <w:rPr>
                <w:rFonts w:hint="eastAsia" w:eastAsia="方正仿宋简体"/>
                <w:b/>
                <w:szCs w:val="21"/>
              </w:rPr>
              <w:t>1、对供方</w:t>
            </w:r>
            <w:r>
              <w:rPr>
                <w:rFonts w:hint="eastAsia"/>
                <w:b/>
                <w:szCs w:val="21"/>
                <w:lang w:val="en-US" w:eastAsia="zh-CN"/>
              </w:rPr>
              <w:t>江苏奥冠首信薄钢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szCs w:val="21"/>
              </w:rPr>
              <w:t>有限公司进行评定；</w:t>
            </w:r>
          </w:p>
          <w:p>
            <w:pPr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  <w:szCs w:val="21"/>
              </w:rPr>
            </w:pPr>
            <w:r>
              <w:rPr>
                <w:rFonts w:hint="eastAsia" w:eastAsia="方正仿宋简体"/>
                <w:b/>
                <w:szCs w:val="21"/>
              </w:rPr>
              <w:t>原因分析：</w:t>
            </w:r>
          </w:p>
          <w:p>
            <w:pPr>
              <w:pStyle w:val="9"/>
              <w:numPr>
                <w:ilvl w:val="0"/>
                <w:numId w:val="1"/>
              </w:numPr>
              <w:snapToGrid w:val="0"/>
              <w:spacing w:line="280" w:lineRule="exact"/>
              <w:ind w:firstLineChars="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相关人员对GB/T19001-2016标准的8.4.2条款、条款、GB/T 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45</w:t>
            </w:r>
            <w:r>
              <w:rPr>
                <w:rFonts w:hint="eastAsia" w:ascii="宋体" w:hAnsi="宋体"/>
                <w:b/>
                <w:szCs w:val="21"/>
              </w:rPr>
              <w:t>001-20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/>
                <w:b/>
                <w:szCs w:val="21"/>
              </w:rPr>
              <w:t>标准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8.1</w:t>
            </w:r>
            <w:r>
              <w:rPr>
                <w:rFonts w:hint="eastAsia" w:ascii="宋体" w:hAnsi="宋体"/>
                <w:b/>
                <w:szCs w:val="21"/>
              </w:rPr>
              <w:t xml:space="preserve"> 条款及管理体系文件相关要求理解不到位。</w:t>
            </w:r>
          </w:p>
          <w:p>
            <w:pPr>
              <w:pStyle w:val="9"/>
              <w:numPr>
                <w:ilvl w:val="0"/>
                <w:numId w:val="1"/>
              </w:numPr>
              <w:snapToGrid w:val="0"/>
              <w:spacing w:line="280" w:lineRule="exact"/>
              <w:ind w:firstLineChars="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管理部门对体系运行要求的培训不到位，管理部门对体系运行管理的检查不到位，未能发现存在的问题。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  <w:szCs w:val="21"/>
              </w:rPr>
            </w:pPr>
            <w:r>
              <w:rPr>
                <w:rFonts w:hint="eastAsia" w:eastAsia="方正仿宋简体"/>
                <w:b/>
                <w:szCs w:val="21"/>
              </w:rPr>
              <w:t>纠正措施：</w:t>
            </w:r>
          </w:p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1、对相关人员进行GB/T19001-2016标准的8.4.2、条款、GB/T 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45</w:t>
            </w:r>
            <w:r>
              <w:rPr>
                <w:rFonts w:hint="eastAsia" w:ascii="宋体" w:hAnsi="宋体"/>
                <w:b/>
                <w:szCs w:val="21"/>
              </w:rPr>
              <w:t>001-20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/>
                <w:b/>
                <w:szCs w:val="21"/>
              </w:rPr>
              <w:t>标准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8.1</w:t>
            </w:r>
            <w:r>
              <w:rPr>
                <w:rFonts w:hint="eastAsia" w:ascii="宋体" w:hAnsi="宋体"/>
                <w:b/>
                <w:szCs w:val="21"/>
              </w:rPr>
              <w:t>条款及管理手册相关内容的学习培训；</w:t>
            </w:r>
          </w:p>
          <w:p>
            <w:pPr>
              <w:rPr>
                <w:rFonts w:eastAsia="方正仿宋简体"/>
                <w:b/>
                <w:szCs w:val="21"/>
              </w:rPr>
            </w:pPr>
            <w:r>
              <w:rPr>
                <w:rFonts w:hint="eastAsia" w:eastAsia="方正仿宋简体"/>
                <w:b/>
                <w:szCs w:val="21"/>
              </w:rPr>
              <w:t>2、自纠自查体系运行存在的不足。进行改进。</w:t>
            </w:r>
          </w:p>
          <w:p>
            <w:pPr>
              <w:rPr>
                <w:rFonts w:hint="default" w:eastAsia="宋体"/>
                <w:b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 xml:space="preserve"> 预定完成日期：</w:t>
            </w:r>
            <w:r>
              <w:rPr>
                <w:rFonts w:ascii="宋体" w:hAnsi="宋体"/>
                <w:b/>
                <w:szCs w:val="21"/>
              </w:rPr>
              <w:t>20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21</w:t>
            </w:r>
            <w:r>
              <w:rPr>
                <w:rFonts w:ascii="宋体" w:hAnsi="宋体"/>
                <w:b/>
                <w:szCs w:val="21"/>
              </w:rPr>
              <w:t>.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4</w:t>
            </w:r>
            <w:r>
              <w:rPr>
                <w:rFonts w:ascii="宋体" w:hAnsi="宋体"/>
                <w:b/>
                <w:szCs w:val="21"/>
              </w:rPr>
              <w:t>.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8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  <w:szCs w:val="21"/>
              </w:rPr>
            </w:pPr>
            <w:r>
              <w:rPr>
                <w:rFonts w:hint="eastAsia" w:eastAsia="方正仿宋简体"/>
                <w:b/>
                <w:szCs w:val="21"/>
              </w:rPr>
              <w:t>举一反三检查情况：</w:t>
            </w:r>
          </w:p>
          <w:p>
            <w:pPr>
              <w:rPr>
                <w:rFonts w:eastAsia="方正仿宋简体"/>
                <w:b/>
                <w:szCs w:val="21"/>
              </w:rPr>
            </w:pPr>
          </w:p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对供方管控，进行自纠自查存在的类似不符合，发现后立即整改。对发现类似不符合情况进行纠正和</w:t>
            </w:r>
          </w:p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对相关方进行告知。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  <w:szCs w:val="21"/>
              </w:rPr>
            </w:pPr>
            <w:r>
              <w:rPr>
                <w:rFonts w:hint="eastAsia" w:eastAsia="方正仿宋简体"/>
                <w:b/>
                <w:szCs w:val="21"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  <w:szCs w:val="21"/>
              </w:rPr>
            </w:pPr>
          </w:p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原因分析基本准确，纠正措施已制定。培训已实施。纠正措施验证通过。</w:t>
            </w:r>
          </w:p>
          <w:p>
            <w:pPr>
              <w:rPr>
                <w:rFonts w:eastAsia="方正仿宋简体"/>
                <w:b/>
                <w:szCs w:val="21"/>
              </w:rPr>
            </w:pPr>
          </w:p>
          <w:p>
            <w:pPr>
              <w:rPr>
                <w:rFonts w:eastAsia="方正仿宋简体"/>
                <w:b/>
                <w:szCs w:val="21"/>
              </w:rPr>
            </w:pPr>
          </w:p>
          <w:p>
            <w:pPr>
              <w:rPr>
                <w:rFonts w:eastAsia="方正仿宋简体"/>
                <w:b/>
                <w:szCs w:val="21"/>
              </w:rPr>
            </w:pPr>
          </w:p>
          <w:p>
            <w:pPr>
              <w:rPr>
                <w:rFonts w:eastAsia="方正仿宋简体"/>
                <w:b/>
                <w:szCs w:val="21"/>
              </w:rPr>
            </w:pPr>
          </w:p>
          <w:p>
            <w:pPr>
              <w:rPr>
                <w:rFonts w:eastAsia="方正仿宋简体"/>
                <w:b/>
                <w:szCs w:val="21"/>
              </w:rPr>
            </w:pPr>
          </w:p>
          <w:p>
            <w:pPr>
              <w:rPr>
                <w:rFonts w:eastAsia="方正仿宋简体"/>
                <w:b/>
                <w:szCs w:val="21"/>
              </w:rPr>
            </w:pPr>
          </w:p>
          <w:p>
            <w:pPr>
              <w:rPr>
                <w:rFonts w:eastAsia="方正仿宋简体"/>
                <w:b/>
                <w:szCs w:val="21"/>
              </w:rPr>
            </w:pPr>
            <w:r>
              <w:rPr>
                <w:rFonts w:hint="eastAsia" w:eastAsia="方正仿宋简体"/>
                <w:b/>
                <w:szCs w:val="21"/>
              </w:rPr>
              <w:t xml:space="preserve">验证人：         </w:t>
            </w:r>
            <w:r>
              <w:rPr>
                <w:rFonts w:hint="eastAsia" w:eastAsia="方正仿宋简体"/>
                <w:b/>
                <w:szCs w:val="21"/>
                <w:lang w:val="en-US" w:eastAsia="zh-CN"/>
              </w:rPr>
              <w:t xml:space="preserve"> </w:t>
            </w:r>
            <w:r>
              <w:rPr>
                <w:rFonts w:hint="eastAsia" w:eastAsia="方正仿宋简体"/>
                <w:b/>
                <w:szCs w:val="21"/>
              </w:rPr>
              <w:t xml:space="preserve">  日期：</w:t>
            </w:r>
            <w:r>
              <w:rPr>
                <w:rFonts w:ascii="宋体" w:hAnsi="宋体"/>
                <w:b/>
                <w:szCs w:val="21"/>
              </w:rPr>
              <w:t>20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21</w:t>
            </w:r>
            <w:r>
              <w:rPr>
                <w:rFonts w:ascii="宋体" w:hAnsi="宋体"/>
                <w:b/>
                <w:szCs w:val="21"/>
              </w:rPr>
              <w:t>.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4</w:t>
            </w:r>
            <w:r>
              <w:rPr>
                <w:rFonts w:ascii="宋体" w:hAnsi="宋体"/>
                <w:b/>
                <w:szCs w:val="21"/>
              </w:rPr>
              <w:t>.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30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>受审核方代表：</w:t>
      </w:r>
      <w:r>
        <w:rPr>
          <w:rFonts w:hint="eastAsia" w:eastAsia="方正仿宋简体"/>
          <w:b/>
          <w:lang w:val="en-US" w:eastAsia="zh-CN"/>
        </w:rPr>
        <w:t xml:space="preserve">      </w:t>
      </w:r>
      <w:r>
        <w:rPr>
          <w:rFonts w:hint="eastAsia" w:eastAsia="方正仿宋简体"/>
          <w:b/>
        </w:rPr>
        <w:t>日期：</w:t>
      </w:r>
      <w:r>
        <w:rPr>
          <w:rFonts w:ascii="宋体" w:hAnsi="宋体"/>
          <w:b/>
          <w:szCs w:val="21"/>
        </w:rPr>
        <w:t>20</w:t>
      </w:r>
      <w:r>
        <w:rPr>
          <w:rFonts w:hint="eastAsia" w:ascii="宋体" w:hAnsi="宋体"/>
          <w:b/>
          <w:szCs w:val="21"/>
          <w:lang w:val="en-US" w:eastAsia="zh-CN"/>
        </w:rPr>
        <w:t>21</w:t>
      </w:r>
      <w:r>
        <w:rPr>
          <w:rFonts w:ascii="宋体" w:hAnsi="宋体"/>
          <w:b/>
          <w:szCs w:val="21"/>
        </w:rPr>
        <w:t>.</w:t>
      </w:r>
      <w:r>
        <w:rPr>
          <w:rFonts w:hint="eastAsia" w:ascii="宋体" w:hAnsi="宋体"/>
          <w:b/>
          <w:szCs w:val="21"/>
          <w:lang w:val="en-US" w:eastAsia="zh-CN"/>
        </w:rPr>
        <w:t>4</w:t>
      </w:r>
      <w:r>
        <w:rPr>
          <w:rFonts w:ascii="宋体" w:hAnsi="宋体"/>
          <w:b/>
          <w:szCs w:val="21"/>
        </w:rPr>
        <w:t>.</w:t>
      </w:r>
      <w:r>
        <w:rPr>
          <w:rFonts w:hint="eastAsia" w:ascii="宋体" w:hAnsi="宋体"/>
          <w:b/>
          <w:szCs w:val="21"/>
          <w:lang w:val="en-US" w:eastAsia="zh-CN"/>
        </w:rPr>
        <w:t>30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1"/>
      </w:pBdr>
      <w:spacing w:line="320" w:lineRule="exact"/>
      <w:jc w:val="left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4130675</wp:posOffset>
              </wp:positionH>
              <wp:positionV relativeFrom="paragraph">
                <wp:posOffset>27940</wp:posOffset>
              </wp:positionV>
              <wp:extent cx="2022475" cy="256540"/>
              <wp:effectExtent l="0" t="0" r="15875" b="1016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8235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ind w:firstLine="360" w:firstLineChars="200"/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</w:t>
                          </w:r>
                          <w:r>
                            <w:rPr>
                              <w:sz w:val="18"/>
                              <w:szCs w:val="18"/>
                            </w:rPr>
                            <w:t>I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-35不符合报告纠正措施表(03版)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25.25pt;margin-top:2.2pt;height:20.2pt;width:159.25pt;z-index:251660288;mso-width-relative:page;mso-height-relative:page;" fillcolor="#FFFFFF" filled="t" stroked="f" coordsize="21600,21600" o:gfxdata="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oE2gFNUAAAAIAQAADwAAAAAAAAABACAAAAAiAAAA&#10;ZHJzL2Rvd25yZXYueG1sUEsBAhQAFAAAAAgAh07iQI92SnXRAQAAjgMAAA4AAAAAAAAAAQAgAAAA&#10;JAEAAGRycy9lMm9Eb2MueG1sUEsFBgAAAAAGAAYAWQEAAGcFAAAAAA=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ind w:firstLine="360" w:firstLineChars="200"/>
                    </w:pPr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</w:t>
                    </w:r>
                    <w:r>
                      <w:rPr>
                        <w:sz w:val="18"/>
                        <w:szCs w:val="18"/>
                      </w:rPr>
                      <w:t>I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-35不符合报告纠正措施表(03版)</w:t>
                    </w:r>
                  </w:p>
                </w:txbxContent>
              </v:textbox>
            </v:shape>
          </w:pict>
        </mc:Fallback>
      </mc:AlternateContent>
    </w:r>
    <w:r>
      <w:rPr>
        <w:rStyle w:val="8"/>
        <w:rFonts w:hint="default"/>
        <w:w w:val="90"/>
      </w:rPr>
      <w:t>Beijing International Standard united Certification Co.,Ltd.</w:t>
    </w:r>
  </w:p>
  <w:p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-635</wp:posOffset>
              </wp:positionH>
              <wp:positionV relativeFrom="paragraph">
                <wp:posOffset>135255</wp:posOffset>
              </wp:positionV>
              <wp:extent cx="6220460" cy="0"/>
              <wp:effectExtent l="0" t="0" r="0" b="0"/>
              <wp:wrapNone/>
              <wp:docPr id="3" name="自选图形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20460" cy="0"/>
                      </a:xfrm>
                      <a:prstGeom prst="straightConnector1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id="自选图形 1026" o:spid="_x0000_s1026" o:spt="32" type="#_x0000_t32" style="position:absolute;left:0pt;margin-left:-0.05pt;margin-top:10.65pt;height:0pt;width:489.8pt;z-index:251661312;mso-width-relative:page;mso-height-relative:page;" filled="f" stroked="t" coordsize="21600,21600" o:gfxdata="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AU4b1jUAAAABwEAAA8AAAAAAAAAAQAgAAAAIgAAAGRycy9kb3ducmV2LnhtbFBLAQIU&#10;ABQAAAAIAIdO4kCH94cK9wEAAOYDAAAOAAAAAAAAAAEAIAAAACMBAABkcnMvZTJvRG9jLnhtbFBL&#10;BQYAAAAABgAGAFkBAACMBQAAAAA=&#10;">
              <v:fill on="f" focussize="0,0"/>
              <v:stroke color="#000000" joinstyle="round"/>
              <v:imagedata o:title=""/>
              <o:lock v:ext="edit" aspectratio="f"/>
            </v:shape>
          </w:pict>
        </mc:Fallback>
      </mc:AlternateConten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95A663E"/>
    <w:multiLevelType w:val="multilevel"/>
    <w:tmpl w:val="095A663E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  <w:sz w:val="21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2C8C"/>
    <w:rsid w:val="00060C56"/>
    <w:rsid w:val="000C2C18"/>
    <w:rsid w:val="000D744B"/>
    <w:rsid w:val="000E5A79"/>
    <w:rsid w:val="000F28B0"/>
    <w:rsid w:val="00111A64"/>
    <w:rsid w:val="00121D9B"/>
    <w:rsid w:val="00127E1E"/>
    <w:rsid w:val="001A1FF7"/>
    <w:rsid w:val="001A473C"/>
    <w:rsid w:val="001E45BC"/>
    <w:rsid w:val="00254B93"/>
    <w:rsid w:val="002907A5"/>
    <w:rsid w:val="002C41FF"/>
    <w:rsid w:val="002D00FF"/>
    <w:rsid w:val="002D1483"/>
    <w:rsid w:val="00312C8C"/>
    <w:rsid w:val="0035295B"/>
    <w:rsid w:val="003D29B5"/>
    <w:rsid w:val="00417870"/>
    <w:rsid w:val="00421D78"/>
    <w:rsid w:val="004367A5"/>
    <w:rsid w:val="00436A11"/>
    <w:rsid w:val="00445D82"/>
    <w:rsid w:val="00465139"/>
    <w:rsid w:val="004C2768"/>
    <w:rsid w:val="004D7260"/>
    <w:rsid w:val="00510A7E"/>
    <w:rsid w:val="00520586"/>
    <w:rsid w:val="0052615B"/>
    <w:rsid w:val="00545E17"/>
    <w:rsid w:val="005516B5"/>
    <w:rsid w:val="005C4361"/>
    <w:rsid w:val="00676E40"/>
    <w:rsid w:val="006A7E82"/>
    <w:rsid w:val="006B3660"/>
    <w:rsid w:val="006E05D5"/>
    <w:rsid w:val="006E35C4"/>
    <w:rsid w:val="006F0157"/>
    <w:rsid w:val="006F26AB"/>
    <w:rsid w:val="00710352"/>
    <w:rsid w:val="0076198A"/>
    <w:rsid w:val="008173BA"/>
    <w:rsid w:val="00886B6B"/>
    <w:rsid w:val="008E0F95"/>
    <w:rsid w:val="008E142B"/>
    <w:rsid w:val="008E6F43"/>
    <w:rsid w:val="008F7DCB"/>
    <w:rsid w:val="00911033"/>
    <w:rsid w:val="00935816"/>
    <w:rsid w:val="0095513B"/>
    <w:rsid w:val="00984F84"/>
    <w:rsid w:val="00986267"/>
    <w:rsid w:val="009871F7"/>
    <w:rsid w:val="009961FF"/>
    <w:rsid w:val="00A02FEF"/>
    <w:rsid w:val="00A0658D"/>
    <w:rsid w:val="00A50876"/>
    <w:rsid w:val="00A54D71"/>
    <w:rsid w:val="00A711D9"/>
    <w:rsid w:val="00A74B59"/>
    <w:rsid w:val="00A7588C"/>
    <w:rsid w:val="00A921BA"/>
    <w:rsid w:val="00B426E3"/>
    <w:rsid w:val="00B7736C"/>
    <w:rsid w:val="00B87221"/>
    <w:rsid w:val="00BA2DA8"/>
    <w:rsid w:val="00BC5254"/>
    <w:rsid w:val="00BE370D"/>
    <w:rsid w:val="00BF5BC7"/>
    <w:rsid w:val="00C256BF"/>
    <w:rsid w:val="00C44FB5"/>
    <w:rsid w:val="00C518D6"/>
    <w:rsid w:val="00C56B8B"/>
    <w:rsid w:val="00CE097E"/>
    <w:rsid w:val="00D3159C"/>
    <w:rsid w:val="00D37FB0"/>
    <w:rsid w:val="00DC64C9"/>
    <w:rsid w:val="00E54C51"/>
    <w:rsid w:val="00E57E08"/>
    <w:rsid w:val="00E931F8"/>
    <w:rsid w:val="00EB0921"/>
    <w:rsid w:val="00EB5508"/>
    <w:rsid w:val="00F66C0F"/>
    <w:rsid w:val="00FC3D08"/>
    <w:rsid w:val="1E2D2C39"/>
    <w:rsid w:val="248B23E0"/>
    <w:rsid w:val="4D5E757A"/>
    <w:rsid w:val="4DD84B0B"/>
    <w:rsid w:val="569A2A72"/>
    <w:rsid w:val="63DA7FC6"/>
    <w:rsid w:val="7A5B30B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194</Words>
  <Characters>1108</Characters>
  <Lines>9</Lines>
  <Paragraphs>2</Paragraphs>
  <TotalTime>2</TotalTime>
  <ScaleCrop>false</ScaleCrop>
  <LinksUpToDate>false</LinksUpToDate>
  <CharactersWithSpaces>1300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2019-08-21T05:23:00Z</dcterms:created>
  <dc:creator>微软用户</dc:creator>
  <cp:lastModifiedBy>thinkpad</cp:lastModifiedBy>
  <cp:lastPrinted>2019-08-21T06:08:00Z</cp:lastPrinted>
  <dcterms:modified xsi:type="dcterms:W3CDTF">2021-04-22T08:13:08Z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96EEA0E94C6B4F04AF86AD11E5CD8BFE</vt:lpwstr>
  </property>
</Properties>
</file>