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9D23B5" w:rsidRPr="007A4EC7">
        <w:rPr>
          <w:rFonts w:ascii="MS PGothic" w:hAnsi="MS PGothic" w:hint="eastAsia"/>
          <w:sz w:val="32"/>
          <w:u w:val="single"/>
        </w:rPr>
        <w:t>扬子江药业集团江苏龙凤堂中药有限公司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</w:t>
      </w:r>
      <w:r w:rsidR="009D23B5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>00</w:t>
      </w:r>
      <w:r w:rsidR="009D23B5">
        <w:rPr>
          <w:rFonts w:ascii="宋体" w:hAnsi="宋体" w:hint="eastAsia"/>
          <w:sz w:val="32"/>
          <w:u w:val="single"/>
        </w:rPr>
        <w:t>28</w:t>
      </w:r>
      <w:r>
        <w:rPr>
          <w:rFonts w:ascii="宋体" w:hAnsi="宋体" w:hint="eastAsia"/>
          <w:sz w:val="32"/>
          <w:u w:val="single"/>
        </w:rPr>
        <w:t>-201</w:t>
      </w:r>
      <w:r w:rsidR="009D23B5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</w:t>
      </w:r>
      <w:r w:rsidR="006C37EE">
        <w:rPr>
          <w:rFonts w:ascii="宋体" w:hAnsi="宋体" w:hint="eastAsia"/>
          <w:sz w:val="32"/>
          <w:u w:val="single"/>
        </w:rPr>
        <w:t>1</w:t>
      </w:r>
      <w:r>
        <w:rPr>
          <w:rFonts w:ascii="宋体" w:hAnsi="宋体" w:hint="eastAsia"/>
          <w:sz w:val="32"/>
          <w:u w:val="single"/>
        </w:rPr>
        <w:t xml:space="preserve">  </w:t>
      </w:r>
      <w:r w:rsidR="009D23B5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 w:rsidR="009D23B5">
        <w:rPr>
          <w:rFonts w:ascii="MS PGothic" w:hAnsi="MS PGothic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</w:t>
      </w:r>
      <w:r w:rsidR="009D23B5">
        <w:rPr>
          <w:rFonts w:ascii="宋体" w:hAnsi="宋体" w:hint="eastAsia"/>
          <w:sz w:val="32"/>
          <w:u w:val="single"/>
        </w:rPr>
        <w:t xml:space="preserve"> </w:t>
      </w:r>
      <w:r w:rsidR="00942C67">
        <w:rPr>
          <w:rFonts w:ascii="宋体" w:hAnsi="宋体" w:hint="eastAsia"/>
          <w:sz w:val="32"/>
          <w:u w:val="single"/>
        </w:rPr>
        <w:t xml:space="preserve">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9D23B5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28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9D23B5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</w:t>
      </w:r>
      <w:r w:rsidR="006C37EE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9D23B5" w:rsidP="009D23B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扬子江药业集团江苏龙凤堂中药有限公司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9D23B5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梅震</w:t>
            </w:r>
          </w:p>
        </w:tc>
      </w:tr>
      <w:tr w:rsidR="009D23B5" w:rsidTr="00AD282D">
        <w:tc>
          <w:tcPr>
            <w:tcW w:w="1707" w:type="dxa"/>
            <w:vAlign w:val="center"/>
          </w:tcPr>
          <w:p w:rsidR="009D23B5" w:rsidRDefault="009D23B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9D23B5" w:rsidRPr="004D5260" w:rsidRDefault="009D23B5" w:rsidP="00F52F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D5260">
              <w:rPr>
                <w:rFonts w:asciiTheme="minorEastAsia" w:hAnsiTheme="minorEastAsia" w:cs="宋体" w:hint="eastAsia"/>
                <w:kern w:val="0"/>
                <w:szCs w:val="21"/>
              </w:rPr>
              <w:t>ISC-2018-0235</w:t>
            </w:r>
          </w:p>
        </w:tc>
        <w:tc>
          <w:tcPr>
            <w:tcW w:w="1701" w:type="dxa"/>
            <w:vAlign w:val="center"/>
          </w:tcPr>
          <w:p w:rsidR="009D23B5" w:rsidRPr="004D5260" w:rsidRDefault="009D23B5" w:rsidP="00F52F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D526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9D23B5" w:rsidRPr="004D5260" w:rsidRDefault="009D23B5" w:rsidP="00F52F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D5260">
              <w:rPr>
                <w:rFonts w:asciiTheme="minorEastAsia" w:hAnsiTheme="minorEastAsia" w:cs="宋体" w:hint="eastAsia"/>
                <w:kern w:val="0"/>
                <w:szCs w:val="21"/>
              </w:rPr>
              <w:t>2023.04.12</w:t>
            </w:r>
          </w:p>
        </w:tc>
      </w:tr>
      <w:tr w:rsidR="009D23B5" w:rsidTr="00A04E16">
        <w:tc>
          <w:tcPr>
            <w:tcW w:w="1707" w:type="dxa"/>
            <w:vAlign w:val="center"/>
          </w:tcPr>
          <w:p w:rsidR="009D23B5" w:rsidRDefault="009D23B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9D23B5" w:rsidRDefault="009D23B5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第三次监督审核</w:t>
            </w:r>
          </w:p>
        </w:tc>
        <w:tc>
          <w:tcPr>
            <w:tcW w:w="1701" w:type="dxa"/>
            <w:vAlign w:val="center"/>
          </w:tcPr>
          <w:p w:rsidR="009D23B5" w:rsidRDefault="009D23B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9D23B5" w:rsidRPr="00AB0600" w:rsidRDefault="009D23B5" w:rsidP="009D23B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04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</w:tr>
      <w:tr w:rsidR="009D23B5" w:rsidTr="00A04E16">
        <w:tc>
          <w:tcPr>
            <w:tcW w:w="1707" w:type="dxa"/>
            <w:vMerge w:val="restart"/>
            <w:vAlign w:val="center"/>
          </w:tcPr>
          <w:p w:rsidR="009D23B5" w:rsidRDefault="009D23B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9D23B5" w:rsidRDefault="009D23B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9D23B5" w:rsidRDefault="009D23B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9D23B5" w:rsidRDefault="009D23B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9D23B5" w:rsidTr="00A04E16">
        <w:tc>
          <w:tcPr>
            <w:tcW w:w="1707" w:type="dxa"/>
            <w:vMerge/>
          </w:tcPr>
          <w:p w:rsidR="009D23B5" w:rsidRDefault="009D23B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9D23B5" w:rsidRDefault="009D23B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:rsidR="009D23B5" w:rsidRDefault="009D23B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9D23B5" w:rsidRDefault="009D23B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9D23B5" w:rsidTr="00A04E16">
        <w:trPr>
          <w:trHeight w:val="856"/>
        </w:trPr>
        <w:tc>
          <w:tcPr>
            <w:tcW w:w="1707" w:type="dxa"/>
          </w:tcPr>
          <w:p w:rsidR="009D23B5" w:rsidRDefault="009D23B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9D23B5" w:rsidRPr="00FE01C5" w:rsidRDefault="009D23B5" w:rsidP="009D23B5">
            <w:pPr>
              <w:autoSpaceDE w:val="0"/>
              <w:autoSpaceDN w:val="0"/>
              <w:adjustRightInd w:val="0"/>
              <w:spacing w:before="35"/>
              <w:ind w:right="34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B4207">
              <w:rPr>
                <w:rFonts w:ascii="宋体" w:hAnsi="宋体" w:hint="eastAsia"/>
                <w:bCs/>
                <w:szCs w:val="21"/>
              </w:rPr>
              <w:t>质量管理部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EB4207">
              <w:rPr>
                <w:rFonts w:ascii="宋体" w:hAnsi="宋体" w:hint="eastAsia"/>
                <w:bCs/>
                <w:szCs w:val="21"/>
              </w:rPr>
              <w:t>人力资源部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EB4207">
              <w:rPr>
                <w:rFonts w:ascii="宋体" w:hAnsi="宋体" w:hint="eastAsia"/>
                <w:bCs/>
                <w:szCs w:val="21"/>
              </w:rPr>
              <w:t>市场服务部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EB4207">
              <w:rPr>
                <w:rFonts w:ascii="宋体" w:hAnsi="宋体" w:hint="eastAsia"/>
                <w:bCs/>
                <w:szCs w:val="21"/>
              </w:rPr>
              <w:t>总经办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EB4207">
              <w:rPr>
                <w:rFonts w:ascii="宋体" w:hAnsi="宋体" w:hint="eastAsia"/>
                <w:bCs/>
                <w:szCs w:val="21"/>
              </w:rPr>
              <w:t>工程部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EB4207">
              <w:rPr>
                <w:rFonts w:ascii="宋体" w:hAnsi="宋体" w:hint="eastAsia"/>
                <w:bCs/>
                <w:szCs w:val="21"/>
              </w:rPr>
              <w:t>技术部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EB4207">
              <w:rPr>
                <w:rFonts w:ascii="宋体" w:hAnsi="宋体" w:hint="eastAsia"/>
                <w:bCs/>
                <w:szCs w:val="21"/>
              </w:rPr>
              <w:t>制造部</w:t>
            </w:r>
            <w:r w:rsidR="00EC3891">
              <w:rPr>
                <w:rFonts w:ascii="宋体" w:hAnsi="宋体" w:hint="eastAsia"/>
                <w:bCs/>
                <w:szCs w:val="21"/>
              </w:rPr>
              <w:t>、SHE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9F06A5">
        <w:rPr>
          <w:rFonts w:asciiTheme="minorEastAsia" w:hAnsiTheme="minorEastAsia" w:cs="宋体" w:hint="eastAsia"/>
          <w:bCs/>
          <w:kern w:val="0"/>
          <w:szCs w:val="21"/>
        </w:rPr>
        <w:t>上年度</w:t>
      </w:r>
      <w:r w:rsidR="009F06A5">
        <w:rPr>
          <w:rFonts w:hint="eastAsia"/>
        </w:rPr>
        <w:t>监督审核</w:t>
      </w:r>
      <w:r>
        <w:rPr>
          <w:rFonts w:asciiTheme="minorEastAsia" w:hAnsiTheme="minorEastAsia" w:cs="宋体" w:hint="eastAsia"/>
          <w:bCs/>
          <w:kern w:val="0"/>
          <w:szCs w:val="21"/>
        </w:rPr>
        <w:t>后</w:t>
      </w:r>
      <w:r w:rsidR="009F06A5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运行情况，在现场审核中，审核组在</w:t>
      </w:r>
      <w:r w:rsidR="009D23B5">
        <w:rPr>
          <w:rFonts w:ascii="宋体" w:hint="eastAsia"/>
          <w:szCs w:val="21"/>
        </w:rPr>
        <w:t>扬子江药业集团江苏龙凤堂中药有限公司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EC3891" w:rsidRPr="00EB4207">
        <w:rPr>
          <w:rFonts w:ascii="宋体" w:hAnsi="宋体" w:hint="eastAsia"/>
          <w:bCs/>
          <w:szCs w:val="21"/>
        </w:rPr>
        <w:t>质量管理部</w:t>
      </w:r>
      <w:r w:rsidR="00EC3891">
        <w:rPr>
          <w:rFonts w:ascii="宋体" w:hAnsi="宋体" w:hint="eastAsia"/>
          <w:bCs/>
          <w:szCs w:val="21"/>
        </w:rPr>
        <w:t>、</w:t>
      </w:r>
      <w:r w:rsidR="00EC3891" w:rsidRPr="00EB4207">
        <w:rPr>
          <w:rFonts w:ascii="宋体" w:hAnsi="宋体" w:hint="eastAsia"/>
          <w:bCs/>
          <w:szCs w:val="21"/>
        </w:rPr>
        <w:t>人力资源部</w:t>
      </w:r>
      <w:r w:rsidR="00EC3891">
        <w:rPr>
          <w:rFonts w:ascii="宋体" w:hAnsi="宋体" w:hint="eastAsia"/>
          <w:bCs/>
          <w:szCs w:val="21"/>
        </w:rPr>
        <w:t>、</w:t>
      </w:r>
      <w:r w:rsidR="00EC3891" w:rsidRPr="00EB4207">
        <w:rPr>
          <w:rFonts w:ascii="宋体" w:hAnsi="宋体" w:hint="eastAsia"/>
          <w:bCs/>
          <w:szCs w:val="21"/>
        </w:rPr>
        <w:t>市场服务部</w:t>
      </w:r>
      <w:r w:rsidR="00EC3891">
        <w:rPr>
          <w:rFonts w:ascii="宋体" w:hAnsi="宋体" w:hint="eastAsia"/>
          <w:bCs/>
          <w:szCs w:val="21"/>
        </w:rPr>
        <w:t>、</w:t>
      </w:r>
      <w:r w:rsidR="00EC3891" w:rsidRPr="00EB4207">
        <w:rPr>
          <w:rFonts w:ascii="宋体" w:hAnsi="宋体" w:hint="eastAsia"/>
          <w:bCs/>
          <w:szCs w:val="21"/>
        </w:rPr>
        <w:t>总经办</w:t>
      </w:r>
      <w:r w:rsidR="00EC3891">
        <w:rPr>
          <w:rFonts w:ascii="宋体" w:hAnsi="宋体" w:hint="eastAsia"/>
          <w:bCs/>
          <w:szCs w:val="21"/>
        </w:rPr>
        <w:t>、</w:t>
      </w:r>
      <w:r w:rsidR="00EC3891" w:rsidRPr="00EB4207">
        <w:rPr>
          <w:rFonts w:ascii="宋体" w:hAnsi="宋体" w:hint="eastAsia"/>
          <w:bCs/>
          <w:szCs w:val="21"/>
        </w:rPr>
        <w:t>工程部</w:t>
      </w:r>
      <w:r w:rsidR="00EC3891">
        <w:rPr>
          <w:rFonts w:ascii="宋体" w:hAnsi="宋体" w:hint="eastAsia"/>
          <w:bCs/>
          <w:szCs w:val="21"/>
        </w:rPr>
        <w:t>、</w:t>
      </w:r>
      <w:r w:rsidR="00EC3891" w:rsidRPr="00EB4207">
        <w:rPr>
          <w:rFonts w:ascii="宋体" w:hAnsi="宋体" w:hint="eastAsia"/>
          <w:bCs/>
          <w:szCs w:val="21"/>
        </w:rPr>
        <w:t>技术部</w:t>
      </w:r>
      <w:r w:rsidR="00EC3891">
        <w:rPr>
          <w:rFonts w:ascii="宋体" w:hAnsi="宋体" w:hint="eastAsia"/>
          <w:bCs/>
          <w:szCs w:val="21"/>
        </w:rPr>
        <w:t>、</w:t>
      </w:r>
      <w:r w:rsidR="00EC3891" w:rsidRPr="00EB4207">
        <w:rPr>
          <w:rFonts w:ascii="宋体" w:hAnsi="宋体" w:hint="eastAsia"/>
          <w:bCs/>
          <w:szCs w:val="21"/>
        </w:rPr>
        <w:t>制造部</w:t>
      </w:r>
      <w:r w:rsidR="00EC3891">
        <w:rPr>
          <w:rFonts w:ascii="宋体" w:hAnsi="宋体" w:hint="eastAsia"/>
          <w:bCs/>
          <w:szCs w:val="21"/>
        </w:rPr>
        <w:t>、SHE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9F06A5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</w:t>
      </w:r>
      <w:r w:rsidRPr="00E7085B">
        <w:rPr>
          <w:rFonts w:asciiTheme="minorEastAsia" w:hAnsiTheme="minorEastAsia" w:cs="宋体" w:hint="eastAsia"/>
          <w:bCs/>
          <w:kern w:val="0"/>
          <w:szCs w:val="21"/>
        </w:rPr>
        <w:t>新增</w:t>
      </w:r>
      <w:r w:rsidR="00E7085B" w:rsidRPr="00E7085B">
        <w:rPr>
          <w:rFonts w:asciiTheme="minorEastAsia" w:hAnsiTheme="minorEastAsia" w:cs="宋体" w:hint="eastAsia"/>
          <w:bCs/>
          <w:kern w:val="0"/>
          <w:szCs w:val="21"/>
        </w:rPr>
        <w:t>2个样品称重</w:t>
      </w:r>
      <w:r w:rsidRPr="00E7085B">
        <w:rPr>
          <w:rFonts w:asciiTheme="minorEastAsia" w:hAnsiTheme="minorEastAsia" w:cs="宋体" w:hint="eastAsia"/>
          <w:bCs/>
          <w:kern w:val="0"/>
          <w:szCs w:val="21"/>
        </w:rPr>
        <w:t>关键测量过程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1A73C0" w:rsidRPr="00EC3891">
        <w:rPr>
          <w:rFonts w:asciiTheme="minorEastAsia" w:hAnsiTheme="minorEastAsia" w:cs="宋体" w:hint="eastAsia"/>
          <w:bCs/>
          <w:kern w:val="0"/>
          <w:szCs w:val="21"/>
        </w:rPr>
        <w:t>企业</w:t>
      </w:r>
      <w:r w:rsidR="001A73C0" w:rsidRPr="00EC3891">
        <w:rPr>
          <w:rFonts w:ascii="宋体" w:hAnsi="宋体" w:hint="eastAsia"/>
          <w:szCs w:val="21"/>
        </w:rPr>
        <w:t>计量器具总</w:t>
      </w:r>
      <w:r w:rsidR="00EC3891" w:rsidRPr="00EC3891">
        <w:rPr>
          <w:rFonts w:ascii="宋体" w:hAnsi="宋体" w:hint="eastAsia"/>
          <w:szCs w:val="21"/>
        </w:rPr>
        <w:t>19418</w:t>
      </w:r>
      <w:r w:rsidR="001A73C0" w:rsidRPr="00EC3891">
        <w:rPr>
          <w:rFonts w:ascii="宋体" w:hAnsi="宋体" w:hint="eastAsia"/>
          <w:szCs w:val="21"/>
        </w:rPr>
        <w:t>台，其中强制检定计量器具有</w:t>
      </w:r>
      <w:r w:rsidR="00EC3891" w:rsidRPr="00EC3891">
        <w:rPr>
          <w:rFonts w:ascii="宋体" w:hAnsi="宋体" w:hint="eastAsia"/>
          <w:szCs w:val="21"/>
        </w:rPr>
        <w:t>357</w:t>
      </w:r>
      <w:r w:rsidR="001A73C0" w:rsidRPr="00EC3891">
        <w:rPr>
          <w:rFonts w:ascii="宋体" w:hAnsi="宋体" w:hint="eastAsia"/>
          <w:szCs w:val="21"/>
        </w:rPr>
        <w:t>台，能够按照周检计划及时送</w:t>
      </w:r>
      <w:r w:rsidR="00EC3891" w:rsidRPr="00EC3891">
        <w:rPr>
          <w:rFonts w:ascii="宋体" w:hAnsi="宋体" w:hint="eastAsia"/>
          <w:szCs w:val="21"/>
        </w:rPr>
        <w:t>江苏中宁计量科学有效公司、江苏省计量科学研究院、泰州计量测试院、</w:t>
      </w:r>
      <w:r w:rsidR="00EC3891" w:rsidRPr="00EC3891">
        <w:rPr>
          <w:rFonts w:hint="eastAsia"/>
        </w:rPr>
        <w:t>上海市计量测试技术研究院</w:t>
      </w:r>
      <w:r w:rsidR="001A73C0" w:rsidRPr="00EC3891">
        <w:rPr>
          <w:rFonts w:ascii="宋体" w:hAnsi="宋体" w:hint="eastAsia"/>
          <w:szCs w:val="21"/>
        </w:rPr>
        <w:t>进行检定校准</w:t>
      </w:r>
      <w:r w:rsidR="001A73C0" w:rsidRPr="001E0B92">
        <w:rPr>
          <w:rFonts w:ascii="宋体" w:hAnsi="宋体" w:hint="eastAsia"/>
          <w:szCs w:val="21"/>
        </w:rPr>
        <w:t>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EC3891" w:rsidRPr="00754A52">
        <w:rPr>
          <w:rFonts w:ascii="宋体" w:hAnsi="宋体" w:hint="eastAsia"/>
          <w:szCs w:val="21"/>
        </w:rPr>
        <w:t>企业主要耗能为水、电、蒸汽，2020年用水量总计1329189吨，用电量6137.7080万度，用蒸汽量173581.6吨，总耗能折算约0.94万吨标准煤，不是重点耗能企业。能源设备配备较齐全，</w:t>
      </w:r>
      <w:r w:rsidR="00EC3891" w:rsidRPr="00754A52">
        <w:rPr>
          <w:rFonts w:ascii="宋体" w:hAnsi="宋体" w:hint="eastAsia"/>
          <w:szCs w:val="21"/>
        </w:rPr>
        <w:lastRenderedPageBreak/>
        <w:t>其中2.5级蒸汽表25台，2.5%水表、流量计14台，0.5S级进厂电能表计量1台，1级电力仪表20台。管理规范，</w:t>
      </w:r>
      <w:r w:rsidR="00A04E16" w:rsidRPr="00EC3891">
        <w:rPr>
          <w:rFonts w:ascii="宋体" w:hAnsi="宋体" w:hint="eastAsia"/>
          <w:szCs w:val="21"/>
        </w:rPr>
        <w:t>能源设备的配备</w:t>
      </w:r>
      <w:r w:rsidRPr="00EC3891">
        <w:rPr>
          <w:rFonts w:ascii="宋体" w:hAnsi="宋体" w:hint="eastAsia"/>
          <w:szCs w:val="21"/>
        </w:rPr>
        <w:t>符合GB 17167</w:t>
      </w:r>
      <w:r w:rsidRPr="00EC3891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EC3891">
        <w:rPr>
          <w:rFonts w:ascii="宋体" w:hAnsi="宋体" w:hint="eastAsia"/>
          <w:szCs w:val="21"/>
        </w:rPr>
        <w:t>2006标准要求。</w:t>
      </w:r>
      <w:r w:rsidR="009D23B5">
        <w:rPr>
          <w:rFonts w:ascii="宋体" w:hint="eastAsia"/>
          <w:szCs w:val="21"/>
        </w:rPr>
        <w:t>扬子江药业集团江苏龙凤堂中药有限公司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E7085B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EC3891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Pr="00EC3891">
        <w:rPr>
          <w:rFonts w:ascii="宋体" w:hAnsi="宋体" w:hint="eastAsia"/>
          <w:bCs/>
          <w:szCs w:val="21"/>
        </w:rPr>
        <w:t>20</w:t>
      </w:r>
      <w:r w:rsidR="00E03FEE" w:rsidRPr="00EC3891">
        <w:rPr>
          <w:rFonts w:ascii="宋体" w:hAnsi="宋体" w:hint="eastAsia"/>
          <w:bCs/>
          <w:szCs w:val="21"/>
        </w:rPr>
        <w:t>2</w:t>
      </w:r>
      <w:r w:rsidR="00EC3891" w:rsidRPr="00EC3891">
        <w:rPr>
          <w:rFonts w:ascii="宋体" w:hAnsi="宋体" w:hint="eastAsia"/>
          <w:bCs/>
          <w:szCs w:val="21"/>
        </w:rPr>
        <w:t>0</w:t>
      </w:r>
      <w:r w:rsidRPr="00EC3891">
        <w:rPr>
          <w:rFonts w:ascii="宋体" w:hAnsi="宋体" w:hint="eastAsia"/>
          <w:bCs/>
          <w:szCs w:val="21"/>
        </w:rPr>
        <w:t>年</w:t>
      </w:r>
      <w:r w:rsidR="00EC3891" w:rsidRPr="00EC3891">
        <w:rPr>
          <w:rFonts w:ascii="宋体" w:hAnsi="宋体" w:hint="eastAsia"/>
          <w:bCs/>
          <w:szCs w:val="21"/>
        </w:rPr>
        <w:t>10</w:t>
      </w:r>
      <w:r w:rsidRPr="00EC3891">
        <w:rPr>
          <w:rFonts w:ascii="宋体" w:hAnsi="宋体" w:hint="eastAsia"/>
          <w:bCs/>
          <w:szCs w:val="21"/>
        </w:rPr>
        <w:t>月</w:t>
      </w:r>
      <w:r w:rsidR="00EC3891" w:rsidRPr="00EC3891">
        <w:rPr>
          <w:rFonts w:ascii="宋体" w:hAnsi="宋体" w:hint="eastAsia"/>
          <w:bCs/>
          <w:szCs w:val="21"/>
        </w:rPr>
        <w:t>09</w:t>
      </w:r>
      <w:r w:rsidRPr="00EC3891">
        <w:rPr>
          <w:rFonts w:ascii="宋体" w:hAnsi="宋体" w:hint="eastAsia"/>
          <w:bCs/>
          <w:szCs w:val="21"/>
        </w:rPr>
        <w:t>日～</w:t>
      </w:r>
      <w:r w:rsidR="00EC3891" w:rsidRPr="00EC3891">
        <w:rPr>
          <w:rFonts w:ascii="宋体" w:hAnsi="宋体" w:hint="eastAsia"/>
          <w:bCs/>
          <w:szCs w:val="21"/>
        </w:rPr>
        <w:t>10</w:t>
      </w:r>
      <w:r w:rsidRPr="00EC3891">
        <w:rPr>
          <w:rFonts w:ascii="宋体" w:hAnsi="宋体" w:hint="eastAsia"/>
          <w:bCs/>
          <w:szCs w:val="21"/>
        </w:rPr>
        <w:t>月</w:t>
      </w:r>
      <w:r w:rsidR="005B2F42" w:rsidRPr="00EC3891">
        <w:rPr>
          <w:rFonts w:ascii="宋体" w:hAnsi="宋体" w:hint="eastAsia"/>
          <w:bCs/>
          <w:szCs w:val="21"/>
        </w:rPr>
        <w:t>2</w:t>
      </w:r>
      <w:r w:rsidR="00EC3891" w:rsidRPr="00EC3891">
        <w:rPr>
          <w:rFonts w:ascii="宋体" w:hAnsi="宋体" w:hint="eastAsia"/>
          <w:bCs/>
          <w:szCs w:val="21"/>
        </w:rPr>
        <w:t>2</w:t>
      </w:r>
      <w:r w:rsidRPr="00EC3891">
        <w:rPr>
          <w:rFonts w:ascii="宋体" w:hAnsi="宋体" w:hint="eastAsia"/>
          <w:bCs/>
          <w:szCs w:val="21"/>
        </w:rPr>
        <w:t>日</w:t>
      </w:r>
      <w:r w:rsidR="00EC3891" w:rsidRPr="00EC3891">
        <w:rPr>
          <w:rFonts w:asciiTheme="minorEastAsia" w:hAnsiTheme="minorEastAsia" w:hint="eastAsia"/>
          <w:bCs/>
          <w:szCs w:val="21"/>
        </w:rPr>
        <w:t>单独</w:t>
      </w:r>
      <w:r w:rsidRPr="00EC3891">
        <w:rPr>
          <w:rFonts w:asciiTheme="minorEastAsia" w:hAnsiTheme="minorEastAsia" w:hint="eastAsia"/>
          <w:bCs/>
          <w:szCs w:val="21"/>
        </w:rPr>
        <w:t>进行了测量管理体系内部审核工作。按GB/T 19022-2003标准的要素要求，</w:t>
      </w:r>
      <w:r w:rsidR="00EC3891" w:rsidRPr="00EC3891">
        <w:rPr>
          <w:rFonts w:ascii="宋体" w:hAnsi="宋体" w:hint="eastAsia"/>
          <w:bCs/>
          <w:szCs w:val="21"/>
        </w:rPr>
        <w:t>测</w:t>
      </w:r>
      <w:r w:rsidR="00EC3891" w:rsidRPr="00754A52">
        <w:rPr>
          <w:rFonts w:ascii="宋体" w:hAnsi="宋体" w:hint="eastAsia"/>
          <w:bCs/>
          <w:szCs w:val="21"/>
        </w:rPr>
        <w:t>量职能管理部门对</w:t>
      </w:r>
      <w:r w:rsidR="00EC3891">
        <w:rPr>
          <w:rFonts w:ascii="宋体" w:hAnsi="宋体" w:hint="eastAsia"/>
          <w:bCs/>
          <w:szCs w:val="21"/>
        </w:rPr>
        <w:t>各职能部门及</w:t>
      </w:r>
      <w:r w:rsidR="00EC3891" w:rsidRPr="00754A52">
        <w:rPr>
          <w:rFonts w:ascii="宋体" w:hAnsi="宋体" w:hint="eastAsia"/>
          <w:bCs/>
          <w:szCs w:val="21"/>
        </w:rPr>
        <w:t>制造部各车间进行了全要素的审核。审核中</w:t>
      </w:r>
      <w:r w:rsidR="00EC3891">
        <w:rPr>
          <w:rFonts w:ascii="宋体" w:hAnsi="宋体" w:hint="eastAsia"/>
          <w:bCs/>
          <w:szCs w:val="21"/>
        </w:rPr>
        <w:t>共</w:t>
      </w:r>
      <w:r w:rsidR="00EC3891" w:rsidRPr="00754A52">
        <w:rPr>
          <w:rFonts w:ascii="宋体" w:hAnsi="宋体" w:hint="eastAsia"/>
          <w:bCs/>
          <w:szCs w:val="21"/>
        </w:rPr>
        <w:t>发现38个一般不符合项，</w:t>
      </w:r>
      <w:r w:rsidR="00EC3891">
        <w:rPr>
          <w:rFonts w:ascii="宋体" w:hAnsi="宋体" w:hint="eastAsia"/>
          <w:bCs/>
          <w:szCs w:val="21"/>
        </w:rPr>
        <w:t>及时通过偏差管理程序进行纠正与预防</w:t>
      </w:r>
      <w:r w:rsidR="00EC3891" w:rsidRPr="00754A52">
        <w:rPr>
          <w:rFonts w:ascii="宋体" w:hAnsi="宋体" w:hint="eastAsia"/>
          <w:bCs/>
          <w:szCs w:val="21"/>
        </w:rPr>
        <w:t>。通过内审确定了测量管理系统运转正常，人员、组织机构和体系文件健全，以满足公司内外部顾客要求为目标，所有关键测量设备均经过确认，测量过程均进行控制，人员定期接受培训并形成了内审报告</w:t>
      </w:r>
      <w:r w:rsidRPr="00C371B7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E7085B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EC3891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EC3891">
        <w:rPr>
          <w:rFonts w:ascii="宋体" w:eastAsia="宋体" w:hAnsi="宋体" w:cs="Times New Roman" w:hint="eastAsia"/>
          <w:bCs/>
          <w:szCs w:val="21"/>
        </w:rPr>
        <w:t>企业</w:t>
      </w:r>
      <w:r w:rsidRPr="00EC3891">
        <w:rPr>
          <w:rFonts w:ascii="宋体" w:eastAsia="宋体" w:hAnsi="宋体" w:cs="Times New Roman" w:hint="eastAsia"/>
          <w:szCs w:val="21"/>
        </w:rPr>
        <w:t>于</w:t>
      </w:r>
      <w:r w:rsidRPr="00EC3891">
        <w:rPr>
          <w:rFonts w:ascii="宋体" w:hAnsi="宋体" w:hint="eastAsia"/>
          <w:szCs w:val="21"/>
        </w:rPr>
        <w:t>20</w:t>
      </w:r>
      <w:r w:rsidR="00E03FEE" w:rsidRPr="00EC3891">
        <w:rPr>
          <w:rFonts w:ascii="宋体" w:hAnsi="宋体" w:hint="eastAsia"/>
          <w:szCs w:val="21"/>
        </w:rPr>
        <w:t>2</w:t>
      </w:r>
      <w:r w:rsidR="009F06A5" w:rsidRPr="00EC3891">
        <w:rPr>
          <w:rFonts w:ascii="宋体" w:hAnsi="宋体" w:hint="eastAsia"/>
          <w:szCs w:val="21"/>
        </w:rPr>
        <w:t>1</w:t>
      </w:r>
      <w:r w:rsidRPr="00EC3891">
        <w:rPr>
          <w:rFonts w:ascii="宋体" w:hAnsi="宋体" w:hint="eastAsia"/>
          <w:szCs w:val="21"/>
        </w:rPr>
        <w:t>年</w:t>
      </w:r>
      <w:r w:rsidR="00C371B7" w:rsidRPr="00EC3891">
        <w:rPr>
          <w:rFonts w:ascii="宋体" w:hAnsi="宋体" w:hint="eastAsia"/>
          <w:szCs w:val="21"/>
        </w:rPr>
        <w:t>0</w:t>
      </w:r>
      <w:r w:rsidR="00EC3891" w:rsidRPr="00EC3891">
        <w:rPr>
          <w:rFonts w:ascii="宋体" w:hAnsi="宋体" w:hint="eastAsia"/>
          <w:szCs w:val="21"/>
        </w:rPr>
        <w:t>1</w:t>
      </w:r>
      <w:r w:rsidRPr="00EC3891">
        <w:rPr>
          <w:rFonts w:ascii="宋体" w:hAnsi="宋体" w:hint="eastAsia"/>
          <w:szCs w:val="21"/>
        </w:rPr>
        <w:t>月</w:t>
      </w:r>
      <w:r w:rsidR="00EC3891" w:rsidRPr="00EC3891">
        <w:rPr>
          <w:rFonts w:ascii="宋体" w:hAnsi="宋体" w:hint="eastAsia"/>
          <w:szCs w:val="21"/>
        </w:rPr>
        <w:t>21</w:t>
      </w:r>
      <w:r w:rsidRPr="00EC3891">
        <w:rPr>
          <w:rFonts w:ascii="宋体" w:hAnsi="宋体" w:hint="eastAsia"/>
          <w:szCs w:val="21"/>
        </w:rPr>
        <w:t>日</w:t>
      </w:r>
      <w:r w:rsidR="00EC3891" w:rsidRPr="00EC3891">
        <w:rPr>
          <w:rFonts w:hint="eastAsia"/>
        </w:rPr>
        <w:t>与三体系、能源体系</w:t>
      </w:r>
      <w:r w:rsidRPr="00EC3891">
        <w:rPr>
          <w:rFonts w:ascii="宋体" w:eastAsia="宋体" w:hAnsi="宋体" w:cs="Times New Roman" w:hint="eastAsia"/>
          <w:szCs w:val="21"/>
        </w:rPr>
        <w:t>进</w:t>
      </w:r>
      <w:r w:rsidRPr="00EC3891">
        <w:rPr>
          <w:rFonts w:ascii="宋体" w:eastAsia="宋体" w:hAnsi="宋体" w:cs="Times New Roman" w:hint="eastAsia"/>
          <w:bCs/>
          <w:szCs w:val="21"/>
        </w:rPr>
        <w:t>行了</w:t>
      </w:r>
      <w:r w:rsidR="00EC3891" w:rsidRPr="00EC3891">
        <w:rPr>
          <w:rFonts w:ascii="宋体" w:eastAsia="宋体" w:hAnsi="宋体" w:cs="Times New Roman" w:hint="eastAsia"/>
          <w:bCs/>
          <w:szCs w:val="21"/>
        </w:rPr>
        <w:t>联合</w:t>
      </w:r>
      <w:r w:rsidRPr="00EC3891">
        <w:rPr>
          <w:rFonts w:ascii="宋体" w:eastAsia="宋体" w:hAnsi="宋体" w:cs="Times New Roman" w:hint="eastAsia"/>
          <w:szCs w:val="21"/>
        </w:rPr>
        <w:t>管理评</w:t>
      </w:r>
      <w:r w:rsidR="00CE2187" w:rsidRPr="00EC3891">
        <w:rPr>
          <w:rFonts w:ascii="宋体" w:eastAsia="宋体" w:hAnsi="宋体" w:cs="Times New Roman" w:hint="eastAsia"/>
          <w:bCs/>
          <w:szCs w:val="21"/>
        </w:rPr>
        <w:t>审。</w:t>
      </w:r>
      <w:r w:rsidRPr="00EC3891">
        <w:rPr>
          <w:rFonts w:ascii="宋体" w:hAnsi="宋体" w:hint="eastAsia"/>
          <w:bCs/>
          <w:szCs w:val="21"/>
        </w:rPr>
        <w:t>会议由</w:t>
      </w:r>
      <w:r w:rsidR="003D5A8B" w:rsidRPr="00EC3891">
        <w:rPr>
          <w:rFonts w:ascii="宋体" w:hAnsi="宋体" w:hint="eastAsia"/>
          <w:bCs/>
          <w:szCs w:val="21"/>
        </w:rPr>
        <w:t>管理者代表</w:t>
      </w:r>
      <w:r w:rsidR="00EC3891" w:rsidRPr="00EC3891">
        <w:rPr>
          <w:rFonts w:ascii="宋体" w:hAnsi="宋体" w:hint="eastAsia"/>
          <w:bCs/>
          <w:szCs w:val="21"/>
        </w:rPr>
        <w:t>黄新兰</w:t>
      </w:r>
      <w:r w:rsidRPr="00EC3891">
        <w:rPr>
          <w:rFonts w:ascii="宋体" w:hAnsi="宋体" w:hint="eastAsia"/>
          <w:bCs/>
          <w:szCs w:val="21"/>
        </w:rPr>
        <w:t>主持，</w:t>
      </w:r>
      <w:r w:rsidR="00C371B7" w:rsidRPr="00EC3891">
        <w:rPr>
          <w:rFonts w:ascii="宋体" w:hAnsi="宋体" w:hint="eastAsia"/>
          <w:bCs/>
          <w:szCs w:val="21"/>
        </w:rPr>
        <w:t>各职能部门领导及所有计量管理人员参加</w:t>
      </w:r>
      <w:r w:rsidR="00D273E0" w:rsidRPr="00EC3891">
        <w:rPr>
          <w:rFonts w:ascii="宋体" w:hAnsi="宋体" w:hint="eastAsia"/>
          <w:bCs/>
          <w:szCs w:val="21"/>
        </w:rPr>
        <w:t>。</w:t>
      </w:r>
      <w:r w:rsidR="00EC3891" w:rsidRPr="00EC3891">
        <w:rPr>
          <w:rFonts w:ascii="宋体" w:hAnsi="宋体" w:hint="eastAsia"/>
          <w:bCs/>
          <w:szCs w:val="21"/>
        </w:rPr>
        <w:t>各部门</w:t>
      </w:r>
      <w:r w:rsidR="00EC3891" w:rsidRPr="00EC3891">
        <w:rPr>
          <w:szCs w:val="21"/>
        </w:rPr>
        <w:t>汇报了体系运行情况</w:t>
      </w:r>
      <w:r w:rsidR="00EC3891" w:rsidRPr="00EC3891">
        <w:rPr>
          <w:rFonts w:hint="eastAsia"/>
          <w:szCs w:val="21"/>
        </w:rPr>
        <w:t>、</w:t>
      </w:r>
      <w:r w:rsidR="00EC3891" w:rsidRPr="00EC3891">
        <w:rPr>
          <w:szCs w:val="21"/>
        </w:rPr>
        <w:t>进展及存在的问题和改进的意见建议</w:t>
      </w:r>
      <w:r w:rsidR="00EC3891" w:rsidRPr="00EC3891">
        <w:rPr>
          <w:rFonts w:hint="eastAsia"/>
          <w:szCs w:val="21"/>
        </w:rPr>
        <w:t>，针对计量目标的完成状况，体系的适宜性、充分性、有效性，手册和程序文件的符合性，以往不符合的跟踪进行了讨论，</w:t>
      </w:r>
      <w:r w:rsidR="00EC3891" w:rsidRPr="00EC3891">
        <w:rPr>
          <w:szCs w:val="21"/>
        </w:rPr>
        <w:t>并做相应</w:t>
      </w:r>
      <w:r w:rsidR="00EC3891" w:rsidRPr="00EC3891">
        <w:rPr>
          <w:rFonts w:hint="eastAsia"/>
          <w:szCs w:val="21"/>
        </w:rPr>
        <w:t>的工作总结</w:t>
      </w:r>
      <w:r w:rsidRPr="00EC3891">
        <w:rPr>
          <w:rFonts w:ascii="宋体" w:hAnsi="宋体" w:hint="eastAsia"/>
          <w:bCs/>
          <w:szCs w:val="21"/>
        </w:rPr>
        <w:t>。管理评审</w:t>
      </w:r>
      <w:r w:rsidR="00067824" w:rsidRPr="00EC3891">
        <w:rPr>
          <w:rFonts w:ascii="宋体" w:hAnsi="宋体" w:hint="eastAsia"/>
          <w:bCs/>
          <w:szCs w:val="21"/>
        </w:rPr>
        <w:t>每年进行一次</w:t>
      </w:r>
      <w:r w:rsidRPr="00EC3891">
        <w:rPr>
          <w:rFonts w:ascii="宋体" w:hAnsi="宋体" w:hint="eastAsia"/>
          <w:bCs/>
          <w:szCs w:val="21"/>
        </w:rPr>
        <w:t>。</w:t>
      </w:r>
      <w:r w:rsidRPr="00EC3891">
        <w:rPr>
          <w:rFonts w:hint="eastAsia"/>
          <w:szCs w:val="21"/>
        </w:rPr>
        <w:t>会议肯定</w:t>
      </w:r>
      <w:r w:rsidRPr="00EC3891">
        <w:rPr>
          <w:szCs w:val="21"/>
        </w:rPr>
        <w:t>了公司测量管理体系</w:t>
      </w:r>
      <w:r w:rsidRPr="00EC3891">
        <w:rPr>
          <w:rFonts w:hint="eastAsia"/>
          <w:szCs w:val="21"/>
        </w:rPr>
        <w:t>基本充分、适宜，体系运行对实现目标指标、方针是有效的</w:t>
      </w:r>
      <w:r w:rsidR="00D273E0" w:rsidRPr="00EC3891">
        <w:rPr>
          <w:rFonts w:hint="eastAsia"/>
          <w:szCs w:val="21"/>
        </w:rPr>
        <w:t>，</w:t>
      </w:r>
      <w:r w:rsidRPr="00EC3891">
        <w:rPr>
          <w:rFonts w:hint="eastAsia"/>
          <w:szCs w:val="21"/>
        </w:rPr>
        <w:t>并形成</w:t>
      </w:r>
      <w:r w:rsidRPr="00EC3891">
        <w:rPr>
          <w:szCs w:val="21"/>
        </w:rPr>
        <w:t>了管理评审报告</w:t>
      </w:r>
      <w:r w:rsidRPr="00EC3891">
        <w:rPr>
          <w:rFonts w:hint="eastAsia"/>
          <w:szCs w:val="21"/>
        </w:rPr>
        <w:t>。</w:t>
      </w:r>
    </w:p>
    <w:p w:rsidR="00AC7F94" w:rsidRDefault="004A6FC8" w:rsidP="00E7085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E7085B" w:rsidRPr="00E7085B">
        <w:rPr>
          <w:rFonts w:asciiTheme="minorEastAsia" w:hAnsiTheme="minorEastAsia" w:hint="eastAsia"/>
          <w:bCs/>
          <w:szCs w:val="21"/>
        </w:rPr>
        <w:t>样品称重</w:t>
      </w:r>
      <w:r w:rsidR="00DF7ECE" w:rsidRPr="007F76B7">
        <w:rPr>
          <w:rFonts w:ascii="宋体" w:hAnsi="宋体" w:hint="eastAsia"/>
          <w:szCs w:val="21"/>
        </w:rPr>
        <w:t>测</w:t>
      </w:r>
      <w:r w:rsidRPr="00BD3352">
        <w:rPr>
          <w:rFonts w:ascii="宋体" w:hAnsi="宋体" w:hint="eastAsia"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按检验规范，进行了有效性监视，计量要求的导出、不确定度评定、监视控制图齐全，完整。新增</w:t>
      </w:r>
      <w:r w:rsidR="00E7085B">
        <w:rPr>
          <w:rFonts w:asciiTheme="minorEastAsia" w:hAnsiTheme="minorEastAsia" w:hint="eastAsia"/>
          <w:bCs/>
          <w:szCs w:val="21"/>
        </w:rPr>
        <w:t>2个</w:t>
      </w:r>
      <w:r>
        <w:rPr>
          <w:rFonts w:asciiTheme="minorEastAsia" w:hAnsiTheme="minorEastAsia" w:hint="eastAsia"/>
          <w:bCs/>
          <w:szCs w:val="21"/>
        </w:rPr>
        <w:t>关键测量过程。</w:t>
      </w:r>
    </w:p>
    <w:p w:rsidR="00AC7F94" w:rsidRDefault="004A6FC8" w:rsidP="00E7085B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E7085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E7085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lastRenderedPageBreak/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</w:t>
      </w:r>
      <w:r w:rsidR="00EC3891">
        <w:rPr>
          <w:rFonts w:asciiTheme="minorEastAsia" w:hAnsiTheme="minorEastAsia" w:hint="eastAsia"/>
          <w:bCs/>
          <w:szCs w:val="21"/>
        </w:rPr>
        <w:t>20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EC3891" w:rsidRPr="00EC3891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E7085B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C371B7">
        <w:rPr>
          <w:rFonts w:hint="eastAsia"/>
          <w:bCs/>
          <w:szCs w:val="21"/>
        </w:rPr>
        <w:t>公司宣传、产品质量提升、同行竞争都起到了重要作用。</w:t>
      </w:r>
      <w:r w:rsidR="008708C2" w:rsidRPr="00754A52">
        <w:rPr>
          <w:rFonts w:hint="eastAsia"/>
          <w:bCs/>
          <w:szCs w:val="21"/>
        </w:rPr>
        <w:t>是企业对外供货的必备条件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</w:t>
      </w:r>
      <w:r w:rsidR="006C37EE"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9D23B5">
        <w:rPr>
          <w:rFonts w:asciiTheme="minorEastAsia" w:hAnsiTheme="minorEastAsia" w:hint="eastAsia"/>
          <w:bCs/>
          <w:szCs w:val="21"/>
        </w:rPr>
        <w:t>4</w:t>
      </w:r>
      <w:r>
        <w:rPr>
          <w:rFonts w:asciiTheme="minorEastAsia" w:hAnsiTheme="minorEastAsia"/>
          <w:bCs/>
          <w:szCs w:val="21"/>
        </w:rPr>
        <w:t>月</w:t>
      </w:r>
      <w:r w:rsidR="009D23B5">
        <w:rPr>
          <w:rFonts w:asciiTheme="minorEastAsia" w:hAnsiTheme="minorEastAsia" w:hint="eastAsia"/>
          <w:bCs/>
          <w:szCs w:val="21"/>
        </w:rPr>
        <w:t>17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9D23B5">
        <w:rPr>
          <w:rFonts w:ascii="宋体" w:hint="eastAsia"/>
          <w:szCs w:val="21"/>
        </w:rPr>
        <w:t>扬子江药业集团江苏龙凤堂中药有限公司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9F06A5"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9D23B5">
        <w:rPr>
          <w:rFonts w:ascii="宋体" w:hint="eastAsia"/>
          <w:szCs w:val="21"/>
        </w:rPr>
        <w:t>扬子江药业集团江苏龙凤堂中药有限公司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8708C2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8708C2">
        <w:rPr>
          <w:rFonts w:asciiTheme="minorEastAsia" w:hAnsiTheme="minorEastAsia" w:hint="eastAsia"/>
          <w:bCs/>
          <w:szCs w:val="21"/>
        </w:rPr>
        <w:t>另为了促进支持企业测量管理体系持续提高，建议企业继续</w:t>
      </w:r>
      <w:r w:rsidRPr="00CE7CEE">
        <w:rPr>
          <w:rFonts w:asciiTheme="minorEastAsia" w:hAnsiTheme="minorEastAsia" w:hint="eastAsia"/>
          <w:bCs/>
          <w:szCs w:val="21"/>
        </w:rPr>
        <w:t>加强</w:t>
      </w:r>
      <w:r w:rsidR="00CE7CEE" w:rsidRPr="00CE7CEE">
        <w:rPr>
          <w:rFonts w:asciiTheme="minorEastAsia" w:hAnsiTheme="minorEastAsia" w:hint="eastAsia"/>
          <w:bCs/>
          <w:szCs w:val="21"/>
        </w:rPr>
        <w:t>人员培训</w:t>
      </w:r>
      <w:r w:rsidR="00E03FEE" w:rsidRPr="008708C2">
        <w:rPr>
          <w:rFonts w:asciiTheme="minorEastAsia" w:hAnsiTheme="minorEastAsia" w:hint="eastAsia"/>
          <w:bCs/>
          <w:szCs w:val="21"/>
        </w:rPr>
        <w:t>来</w:t>
      </w:r>
      <w:r w:rsidRPr="008708C2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9D23B5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177165</wp:posOffset>
            </wp:positionV>
            <wp:extent cx="835025" cy="514350"/>
            <wp:effectExtent l="19050" t="0" r="3175" b="0"/>
            <wp:wrapNone/>
            <wp:docPr id="12" name="图片 9" descr="陈秉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陈秉桦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7EE" w:rsidRDefault="009D23B5" w:rsidP="009D23B5">
      <w:pPr>
        <w:widowControl/>
        <w:spacing w:line="480" w:lineRule="auto"/>
        <w:ind w:right="1365" w:firstLineChars="1750" w:firstLine="3675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3435350</wp:posOffset>
            </wp:positionH>
            <wp:positionV relativeFrom="paragraph">
              <wp:posOffset>0</wp:posOffset>
            </wp:positionV>
            <wp:extent cx="740410" cy="412750"/>
            <wp:effectExtent l="19050" t="0" r="254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5070475</wp:posOffset>
            </wp:positionH>
            <wp:positionV relativeFrom="paragraph">
              <wp:posOffset>0</wp:posOffset>
            </wp:positionV>
            <wp:extent cx="741680" cy="311150"/>
            <wp:effectExtent l="19050" t="0" r="1270" b="0"/>
            <wp:wrapNone/>
            <wp:docPr id="11" name="图片 8" descr="微信图片_2021011222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微信图片_2021011222403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7EE"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6C37EE" w:rsidRDefault="006C37EE" w:rsidP="009D23B5">
      <w:pPr>
        <w:widowControl/>
        <w:spacing w:line="480" w:lineRule="auto"/>
        <w:ind w:right="945" w:firstLineChars="1750" w:firstLine="3675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Pr="00396249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 xml:space="preserve"> 2021.0</w:t>
      </w:r>
      <w:r w:rsidR="009D23B5"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.</w:t>
      </w:r>
      <w:r w:rsidR="009D23B5">
        <w:rPr>
          <w:rFonts w:ascii="宋体" w:hAnsi="宋体" w:cs="宋体" w:hint="eastAsia"/>
          <w:kern w:val="0"/>
          <w:szCs w:val="21"/>
        </w:rPr>
        <w:t>17</w:t>
      </w:r>
    </w:p>
    <w:p w:rsidR="006C37EE" w:rsidRPr="00093B5A" w:rsidRDefault="006C37EE" w:rsidP="006C37EE">
      <w:pPr>
        <w:widowControl/>
        <w:spacing w:line="276" w:lineRule="auto"/>
        <w:ind w:right="945" w:firstLineChars="2200" w:firstLine="4620"/>
        <w:jc w:val="left"/>
        <w:rPr>
          <w:rFonts w:ascii="宋体" w:eastAsia="宋体" w:hAnsi="宋体" w:cs="宋体"/>
          <w:kern w:val="0"/>
          <w:szCs w:val="28"/>
        </w:rPr>
      </w:pPr>
    </w:p>
    <w:p w:rsidR="006C37EE" w:rsidRPr="004B033F" w:rsidRDefault="006C37EE" w:rsidP="006C37E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6C37EE" w:rsidRDefault="006C37EE" w:rsidP="006C37E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:rsidR="00AC7F94" w:rsidRPr="006C37EE" w:rsidRDefault="00AC7F94" w:rsidP="006C37EE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8"/>
        </w:rPr>
      </w:pPr>
    </w:p>
    <w:sectPr w:rsidR="00AC7F94" w:rsidRPr="006C37EE" w:rsidSect="00AC7F94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282" w:rsidRDefault="005F5282" w:rsidP="00AC7F94">
      <w:r>
        <w:separator/>
      </w:r>
    </w:p>
  </w:endnote>
  <w:endnote w:type="continuationSeparator" w:id="1">
    <w:p w:rsidR="005F5282" w:rsidRDefault="005F5282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282" w:rsidRDefault="005F5282" w:rsidP="00AC7F94">
      <w:r>
        <w:separator/>
      </w:r>
    </w:p>
  </w:footnote>
  <w:footnote w:type="continuationSeparator" w:id="1">
    <w:p w:rsidR="005F5282" w:rsidRDefault="005F5282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154008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15400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154008">
    <w:pPr>
      <w:rPr>
        <w:sz w:val="18"/>
        <w:szCs w:val="18"/>
      </w:rPr>
    </w:pPr>
    <w:r w:rsidRPr="00154008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D737A"/>
    <w:rsid w:val="000E2705"/>
    <w:rsid w:val="000E6567"/>
    <w:rsid w:val="00100089"/>
    <w:rsid w:val="00102A01"/>
    <w:rsid w:val="00112EC2"/>
    <w:rsid w:val="0012312B"/>
    <w:rsid w:val="001233E7"/>
    <w:rsid w:val="001249A9"/>
    <w:rsid w:val="00130C1C"/>
    <w:rsid w:val="00133EB0"/>
    <w:rsid w:val="0013558A"/>
    <w:rsid w:val="00154008"/>
    <w:rsid w:val="00154199"/>
    <w:rsid w:val="00163581"/>
    <w:rsid w:val="00172F5D"/>
    <w:rsid w:val="001A0112"/>
    <w:rsid w:val="001A73C0"/>
    <w:rsid w:val="001B5E7E"/>
    <w:rsid w:val="001C476C"/>
    <w:rsid w:val="001F3892"/>
    <w:rsid w:val="001F5565"/>
    <w:rsid w:val="001F6C58"/>
    <w:rsid w:val="00221084"/>
    <w:rsid w:val="0022311E"/>
    <w:rsid w:val="00231836"/>
    <w:rsid w:val="0024485F"/>
    <w:rsid w:val="00246A4B"/>
    <w:rsid w:val="002569B6"/>
    <w:rsid w:val="002701A1"/>
    <w:rsid w:val="00287108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C25DA"/>
    <w:rsid w:val="003D5A8B"/>
    <w:rsid w:val="003D63E0"/>
    <w:rsid w:val="003D6E56"/>
    <w:rsid w:val="003E4B19"/>
    <w:rsid w:val="003F21F1"/>
    <w:rsid w:val="003F4477"/>
    <w:rsid w:val="003F770F"/>
    <w:rsid w:val="00400E43"/>
    <w:rsid w:val="00402BC1"/>
    <w:rsid w:val="004179A0"/>
    <w:rsid w:val="00424E0B"/>
    <w:rsid w:val="004419A3"/>
    <w:rsid w:val="00444A5C"/>
    <w:rsid w:val="00474768"/>
    <w:rsid w:val="004965DE"/>
    <w:rsid w:val="004A459E"/>
    <w:rsid w:val="004A5891"/>
    <w:rsid w:val="004A6FC8"/>
    <w:rsid w:val="004C14FA"/>
    <w:rsid w:val="004D7195"/>
    <w:rsid w:val="00504944"/>
    <w:rsid w:val="00524180"/>
    <w:rsid w:val="00525CBE"/>
    <w:rsid w:val="005356B2"/>
    <w:rsid w:val="00552993"/>
    <w:rsid w:val="00577B4C"/>
    <w:rsid w:val="005912DB"/>
    <w:rsid w:val="005941EE"/>
    <w:rsid w:val="005B0D22"/>
    <w:rsid w:val="005B18D4"/>
    <w:rsid w:val="005B2F42"/>
    <w:rsid w:val="005C191B"/>
    <w:rsid w:val="005C3391"/>
    <w:rsid w:val="005D06D9"/>
    <w:rsid w:val="005F5282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4890"/>
    <w:rsid w:val="006B1808"/>
    <w:rsid w:val="006B2605"/>
    <w:rsid w:val="006B322C"/>
    <w:rsid w:val="006C37EE"/>
    <w:rsid w:val="006D3E92"/>
    <w:rsid w:val="006F1F79"/>
    <w:rsid w:val="006F3750"/>
    <w:rsid w:val="00742DD4"/>
    <w:rsid w:val="007609C2"/>
    <w:rsid w:val="007675B6"/>
    <w:rsid w:val="00784788"/>
    <w:rsid w:val="00795D58"/>
    <w:rsid w:val="007A1EC5"/>
    <w:rsid w:val="007B16DA"/>
    <w:rsid w:val="007D0A59"/>
    <w:rsid w:val="007F1979"/>
    <w:rsid w:val="007F76B7"/>
    <w:rsid w:val="008039C6"/>
    <w:rsid w:val="00822A88"/>
    <w:rsid w:val="0082672E"/>
    <w:rsid w:val="00842859"/>
    <w:rsid w:val="00847DEA"/>
    <w:rsid w:val="00863661"/>
    <w:rsid w:val="008708C2"/>
    <w:rsid w:val="00876F84"/>
    <w:rsid w:val="00880CD0"/>
    <w:rsid w:val="00896249"/>
    <w:rsid w:val="008A03D9"/>
    <w:rsid w:val="008A360A"/>
    <w:rsid w:val="008C13E9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23B5"/>
    <w:rsid w:val="009D387A"/>
    <w:rsid w:val="009D4C3A"/>
    <w:rsid w:val="009E059D"/>
    <w:rsid w:val="009E3F61"/>
    <w:rsid w:val="009F06A5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6CF4"/>
    <w:rsid w:val="00A931F8"/>
    <w:rsid w:val="00A94B65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4F5D"/>
    <w:rsid w:val="00B063C4"/>
    <w:rsid w:val="00B34360"/>
    <w:rsid w:val="00B70A23"/>
    <w:rsid w:val="00B7743B"/>
    <w:rsid w:val="00B94AA8"/>
    <w:rsid w:val="00B972A9"/>
    <w:rsid w:val="00BA042D"/>
    <w:rsid w:val="00BA53FB"/>
    <w:rsid w:val="00BB557D"/>
    <w:rsid w:val="00BD3352"/>
    <w:rsid w:val="00BE1C92"/>
    <w:rsid w:val="00BE4B5F"/>
    <w:rsid w:val="00C00B63"/>
    <w:rsid w:val="00C33C08"/>
    <w:rsid w:val="00C371B7"/>
    <w:rsid w:val="00C524D7"/>
    <w:rsid w:val="00C536C5"/>
    <w:rsid w:val="00C63818"/>
    <w:rsid w:val="00C83F82"/>
    <w:rsid w:val="00CB24A1"/>
    <w:rsid w:val="00CB3AA9"/>
    <w:rsid w:val="00CB495D"/>
    <w:rsid w:val="00CC18AF"/>
    <w:rsid w:val="00CC1E21"/>
    <w:rsid w:val="00CC2261"/>
    <w:rsid w:val="00CD0EA8"/>
    <w:rsid w:val="00CD4ED3"/>
    <w:rsid w:val="00CE2187"/>
    <w:rsid w:val="00CE6E1C"/>
    <w:rsid w:val="00CE7CEE"/>
    <w:rsid w:val="00CF6925"/>
    <w:rsid w:val="00D06F5D"/>
    <w:rsid w:val="00D140E0"/>
    <w:rsid w:val="00D273E0"/>
    <w:rsid w:val="00D843AB"/>
    <w:rsid w:val="00D85083"/>
    <w:rsid w:val="00D87068"/>
    <w:rsid w:val="00DB504D"/>
    <w:rsid w:val="00DC4708"/>
    <w:rsid w:val="00DC4CAB"/>
    <w:rsid w:val="00DD3C9F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7085B"/>
    <w:rsid w:val="00E80F18"/>
    <w:rsid w:val="00E83CAE"/>
    <w:rsid w:val="00EA1DBB"/>
    <w:rsid w:val="00EA367F"/>
    <w:rsid w:val="00EC3891"/>
    <w:rsid w:val="00EC46DB"/>
    <w:rsid w:val="00EC5C29"/>
    <w:rsid w:val="00ED35C3"/>
    <w:rsid w:val="00EE403F"/>
    <w:rsid w:val="00F04F54"/>
    <w:rsid w:val="00F337FF"/>
    <w:rsid w:val="00F41823"/>
    <w:rsid w:val="00F43BE9"/>
    <w:rsid w:val="00F4451A"/>
    <w:rsid w:val="00F5108B"/>
    <w:rsid w:val="00F7151A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57</cp:revision>
  <cp:lastPrinted>2017-09-01T06:24:00Z</cp:lastPrinted>
  <dcterms:created xsi:type="dcterms:W3CDTF">2018-07-21T04:49:00Z</dcterms:created>
  <dcterms:modified xsi:type="dcterms:W3CDTF">2021-04-17T07:44:00Z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