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富戎包装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产品状态标识较为随意，需进行规范的标识管理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AD0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4-16T01:59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44AB889BAE4569B2B172749C759082</vt:lpwstr>
  </property>
</Properties>
</file>