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江西冉腾信息科技有限公司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0430-2019-QEO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2019-N0QMS-1257737</w:t>
            </w:r>
          </w:p>
          <w:p w:rsidR="009F508A">
            <w:pPr>
              <w:snapToGrid w:val="0"/>
              <w:spacing w:line="320" w:lineRule="exact"/>
              <w:ind w:left="1309"/>
              <w:rPr>
                <w:sz w:val="22"/>
                <w:szCs w:val="22"/>
                <w:highlight w:val="yellow"/>
              </w:rPr>
            </w:pPr>
            <w:r>
              <w:rPr>
                <w:sz w:val="22"/>
                <w:szCs w:val="22"/>
                <w:highlight w:val="yellow"/>
              </w:rPr>
              <w:t>2019-N0EMS-1257737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卢志强</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江西方德科技有限公司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