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江西冉腾信息科技有限公司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0430-2019-QEO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熊淑莹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0791-82276151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Q：系统集成（温湿度控制、机电系统控制、视频监视控制、环境质量控制、照明系统控制）、计算机网络及软件开发</w:t>
            </w:r>
          </w:p>
          <w:p w:rsidR="004A38E5">
            <w:r>
              <w:t>E：系统集成（温湿度控制、机电系统控制、视频监视控制、环境质量控制、照明系统控制）、计算机网络及软件开发及其所涉及的相关管理活动</w:t>
            </w:r>
          </w:p>
          <w:p w:rsidR="004A38E5">
            <w:r>
              <w:t>O：系统集成（温湿度控制、机电系统控制、视频监视控制、环境质量控制、照明系统控制）、计算机网络及软件开发及其所涉及的相关管理活动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Q：33.02.01;33.02.02</w:t>
            </w:r>
          </w:p>
          <w:p w:rsidR="004A38E5">
            <w:r>
              <w:t>E：33.02.01;33.02.02</w:t>
            </w:r>
          </w:p>
          <w:p w:rsidR="004A38E5">
            <w:r>
              <w:t>O：33.02.01;33.02.02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14001:2015,O：ISO 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2019年10月23日 上午至2019年10月23日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卢志强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Q:33.02.01,33.02.02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E:33.02.01,33.02.02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O:33.02.01,33.02.02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18170932187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ISC-JSZJ-056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