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76"/>
        <w:gridCol w:w="1619"/>
        <w:gridCol w:w="6"/>
        <w:gridCol w:w="433"/>
        <w:gridCol w:w="1268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绵阳市鑫隆化工有限公司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四川省绵阳市经开区经开区文武路509号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18231875050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刘彦平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0057-2020-Q-2021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资质范围内化学品销售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11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7620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151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11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15101755070</w:t>
            </w:r>
          </w:p>
        </w:tc>
        <w:tc>
          <w:tcPr>
            <w:tcW w:w="205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151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2021年4月15日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151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8：00-8：30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12：00-13:00</w:t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商贸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;8.6产品和服务放行；8.5.1生产和服务提供的控制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7.1.4运作环境；8.1运行策划和控制；8.3设计开发控制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审核组内部沟通,并与受审核方沟通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18"/>
                <w:szCs w:val="22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B47777"/>
    <w:rsid w:val="74982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2021-04-15T02:39:29Z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1DA6CD2322DA40D7A32F626E88A2ABB8</vt:lpwstr>
  </property>
</Properties>
</file>