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浙江旭派克智能科技有限公司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0283-2021-O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ISC-59498</w:t>
            </w:r>
          </w:p>
          <w:p w:rsidR="009F508A">
            <w:pPr>
              <w:snapToGrid w:val="0"/>
              <w:spacing w:line="320" w:lineRule="exact"/>
              <w:ind w:left="1309"/>
              <w:rPr>
                <w:sz w:val="22"/>
                <w:szCs w:val="22"/>
                <w:highlight w:val="yellow"/>
              </w:rPr>
            </w:pPr>
            <w:r>
              <w:rPr>
                <w:sz w:val="22"/>
                <w:szCs w:val="22"/>
                <w:highlight w:val="yellow"/>
              </w:rPr>
              <w:t>杭州锐德技术有限公司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郑沈杰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ISC-JSZJ-183</w:t>
            </w:r>
          </w:p>
          <w:p w:rsidR="009F508A">
            <w:pPr>
              <w:snapToGrid w:val="0"/>
              <w:spacing w:line="320" w:lineRule="exact"/>
              <w:ind w:left="1309"/>
              <w:rPr>
                <w:sz w:val="22"/>
                <w:szCs w:val="22"/>
                <w:highlight w:val="yellow"/>
              </w:rPr>
            </w:pPr>
            <w:r>
              <w:rPr>
                <w:sz w:val="22"/>
                <w:szCs w:val="22"/>
                <w:highlight w:val="yellow"/>
              </w:rPr>
              <w:t>杭州日盛净化设备有限公司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