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Q:监查2,E:监查2,O:监查2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广汉市王强运业有限责任公司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运营部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陈太春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napToGrid/>
              <w:spacing w:line="240" w:lineRule="auto"/>
              <w:ind w:firstLine="211" w:firstLineChars="100"/>
              <w:textAlignment w:val="auto"/>
              <w:rPr>
                <w:rFonts w:ascii="方正仿宋简体" w:eastAsia="方正仿宋简体"/>
                <w:b/>
              </w:rPr>
            </w:pPr>
            <w:r>
              <w:rPr>
                <w:rFonts w:hint="eastAsia"/>
                <w:b/>
                <w:bCs/>
                <w:highlight w:val="none"/>
                <w:lang w:val="en-US" w:eastAsia="zh-CN"/>
              </w:rPr>
              <w:t>查车辆应急物资准备，抽查牌号川F7m328越野车应急物资，车上配有灭火器</w:t>
            </w:r>
            <w:r>
              <w:rPr>
                <w:rFonts w:hint="eastAsia"/>
                <w:b/>
                <w:bCs/>
                <w:highlight w:val="none"/>
              </w:rPr>
              <w:t>和基本</w:t>
            </w:r>
            <w:r>
              <w:rPr>
                <w:rFonts w:hint="eastAsia"/>
                <w:b/>
                <w:bCs/>
                <w:highlight w:val="none"/>
                <w:lang w:val="en-US" w:eastAsia="zh-CN"/>
              </w:rPr>
              <w:t>故障警示标识</w:t>
            </w:r>
            <w:r>
              <w:rPr>
                <w:rFonts w:hint="eastAsia"/>
                <w:b/>
                <w:bCs/>
                <w:highlight w:val="none"/>
              </w:rPr>
              <w:t>，</w:t>
            </w:r>
            <w:r>
              <w:rPr>
                <w:rFonts w:hint="eastAsia"/>
                <w:b/>
                <w:bCs/>
                <w:highlight w:val="none"/>
                <w:lang w:val="en-US" w:eastAsia="zh-CN"/>
              </w:rPr>
              <w:t>但未规定配置医疗急救包，不</w:t>
            </w:r>
            <w:r>
              <w:rPr>
                <w:rFonts w:hint="eastAsia"/>
                <w:b/>
                <w:bCs/>
                <w:highlight w:val="none"/>
              </w:rPr>
              <w:t>符合</w:t>
            </w:r>
            <w:r>
              <w:rPr>
                <w:rFonts w:hint="eastAsia" w:ascii="宋体" w:hAnsi="宋体"/>
                <w:b/>
                <w:sz w:val="22"/>
                <w:szCs w:val="22"/>
              </w:rPr>
              <w:t>ISO45001：2018标准</w:t>
            </w:r>
            <w:r>
              <w:rPr>
                <w:rFonts w:hint="eastAsia" w:ascii="宋体" w:hAnsi="宋体"/>
                <w:b/>
                <w:sz w:val="22"/>
                <w:szCs w:val="22"/>
                <w:lang w:val="en-US" w:eastAsia="zh-CN"/>
              </w:rPr>
              <w:t>8.1.1</w:t>
            </w:r>
            <w:r>
              <w:rPr>
                <w:rFonts w:hint="eastAsia" w:ascii="宋体" w:hAnsi="宋体"/>
                <w:b/>
                <w:sz w:val="22"/>
                <w:szCs w:val="22"/>
              </w:rPr>
              <w:t>条款组织有必要建立和实施过程的运行策划和控制，通过消除危险源，或当消除危险源不可行时将运行区域和活动的职业健康安全风险降低至最低合理可行水平，以增强职业健康安全</w:t>
            </w:r>
            <w:r>
              <w:rPr>
                <w:rFonts w:hint="eastAsia" w:ascii="宋体" w:hAnsi="宋体"/>
                <w:b/>
                <w:sz w:val="22"/>
                <w:szCs w:val="22"/>
                <w:lang w:val="en-US" w:eastAsia="zh-CN"/>
              </w:rPr>
              <w:t>的</w:t>
            </w:r>
            <w:r>
              <w:rPr>
                <w:rFonts w:hint="eastAsia" w:ascii="宋体" w:hAnsi="宋体"/>
                <w:b/>
                <w:sz w:val="22"/>
                <w:szCs w:val="22"/>
              </w:rPr>
              <w:t>要求</w:t>
            </w:r>
            <w:r>
              <w:rPr>
                <w:rFonts w:hint="eastAsia"/>
                <w:b/>
                <w:bCs/>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仿宋简体" w:eastAsia="方正仿宋简体"/>
                <w:b/>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w:t>
            </w:r>
            <w:r>
              <w:rPr>
                <w:rFonts w:hint="eastAsia" w:ascii="宋体" w:hAnsi="宋体"/>
                <w:b/>
                <w:sz w:val="22"/>
                <w:szCs w:val="22"/>
                <w:lang w:val="en-US" w:eastAsia="zh-CN"/>
              </w:rPr>
              <w:t>8.1.1</w:t>
            </w:r>
            <w:r>
              <w:rPr>
                <w:rFonts w:hint="eastAsia" w:ascii="宋体" w:hAnsi="宋体"/>
                <w:b/>
                <w:sz w:val="22"/>
                <w:szCs w:val="22"/>
              </w:rPr>
              <w:t xml:space="preserve">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3028950</wp:posOffset>
                  </wp:positionH>
                  <wp:positionV relativeFrom="paragraph">
                    <wp:posOffset>43815</wp:posOffset>
                  </wp:positionV>
                  <wp:extent cx="718185" cy="449580"/>
                  <wp:effectExtent l="0" t="0" r="13335"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18185" cy="44958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723265</wp:posOffset>
                  </wp:positionH>
                  <wp:positionV relativeFrom="paragraph">
                    <wp:posOffset>174625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2021.4.17</w:t>
            </w:r>
            <w:r>
              <w:rPr>
                <w:rFonts w:hint="eastAsia" w:ascii="方正仿宋简体" w:eastAsia="方正仿宋简体"/>
                <w:b/>
                <w:sz w:val="24"/>
              </w:rPr>
              <w:t xml:space="preserve">            日  期： </w:t>
            </w:r>
            <w:r>
              <w:rPr>
                <w:rFonts w:hint="eastAsia" w:ascii="方正仿宋简体" w:eastAsia="方正仿宋简体"/>
                <w:b/>
                <w:sz w:val="24"/>
                <w:lang w:val="en-US" w:eastAsia="zh-CN"/>
              </w:rPr>
              <w:t>2021.4.17</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ED6D84"/>
    <w:rsid w:val="5D7D1D6D"/>
    <w:rsid w:val="78520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6</TotalTime>
  <ScaleCrop>false</ScaleCrop>
  <LinksUpToDate>false</LinksUpToDate>
  <CharactersWithSpaces>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2021-04-17T02:43:17Z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BBBCED76781E4FF89357C02FB831A8E4</vt:lpwstr>
  </property>
</Properties>
</file>