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383"/>
        <w:gridCol w:w="1170"/>
        <w:gridCol w:w="6"/>
        <w:gridCol w:w="567"/>
        <w:gridCol w:w="1242"/>
        <w:gridCol w:w="75"/>
        <w:gridCol w:w="101"/>
        <w:gridCol w:w="589"/>
        <w:gridCol w:w="261"/>
        <w:gridCol w:w="309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协宝（重庆）建材股份有限公司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重庆市江津区白沙工业园D-26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07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蔡春鹏</w:t>
            </w:r>
            <w:bookmarkEnd w:id="2"/>
          </w:p>
        </w:tc>
        <w:tc>
          <w:tcPr>
            <w:tcW w:w="117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18523978888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076" w:type="dxa"/>
            <w:gridSpan w:val="5"/>
            <w:vAlign w:val="center"/>
          </w:tcPr>
          <w:p>
            <w:bookmarkStart w:id="5" w:name="最高管理者"/>
            <w:bookmarkEnd w:id="5"/>
            <w:r>
              <w:rPr>
                <w:rFonts w:hint="eastAsia" w:ascii="宋体" w:hAnsi="宋体"/>
                <w:szCs w:val="21"/>
                <w:lang w:val="en-US" w:eastAsia="zh-CN"/>
              </w:rPr>
              <w:t>林亚聪</w:t>
            </w:r>
          </w:p>
        </w:tc>
        <w:tc>
          <w:tcPr>
            <w:tcW w:w="117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076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0055-2019-Q-2021</w:t>
            </w:r>
            <w:bookmarkEnd w:id="8"/>
          </w:p>
        </w:tc>
        <w:tc>
          <w:tcPr>
            <w:tcW w:w="1176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质量管理体系：第（2）次监督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Q：水泥基灌浆、压浆材料的生产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E：水泥基灌浆、压浆材料的加工所涉及场所的相关环境管理活动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O：水泥基灌浆、压浆材料的加工所涉及场所的相关职业健康安全管理活动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Q：16.02.04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E：16.02.04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O：16.02.04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2021年04月15日 上午至2021年04月15日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47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98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3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7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98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Q:16.02.04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E:16.02.04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O:16.02.04</w:t>
            </w:r>
          </w:p>
        </w:tc>
        <w:tc>
          <w:tcPr>
            <w:tcW w:w="133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47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E:实习审核员</w:t>
            </w:r>
          </w:p>
        </w:tc>
        <w:tc>
          <w:tcPr>
            <w:tcW w:w="298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3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47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98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3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18983000183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7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98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3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2021年4月14日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2021年4月14日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509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月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张心、冉景洲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午休12：00-13：00）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冉景洲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总则；7.1.2人员；7.1.6组织知识；7.4沟通；9.1.1监测、分析和评价总则；9.3管理评审；10.1改进 总则；10.3持续改进；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资质的确认、管理体系变化情况、质量监督抽查情况、顾客对产品质量的投诉、认证证书及标识使用情况、上次不符合验证。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文平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文平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参与和协商；6.1应对风险和机遇的措施6.1.4措施的策划；6.2目标及其实现的策划；7.1资源；7.4信息和沟通；7.5.1文件化信息总则；9.1监视、测量、分析和评价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>范围的确认，资质的确认，管理体系变化情况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法律法规执行情况，重大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环境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事故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职业健康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安全投诉，一阶段问题验证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  <w:tcBorders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综合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张心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5.3组织的角色、职责和权限;6.1.2环境因素；6.1.3合规义务；6.2目标及其达成的策划；7.1资源；7.2能力；7.3意识；7.4沟通；7.5文件化信息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9.2内部审核；</w:t>
            </w:r>
            <w:bookmarkStart w:id="17" w:name="_GoBack"/>
            <w:bookmarkEnd w:id="17"/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6.1.3合规义务；6.2目标及其达成的策划；7.1资源；7.2能力；7.3意识；7.4沟通；7.5文件化信息；8.1运行策划和控制；8.2应急准备和响应；9.1监视、测量、分析与评估；9.1.2符合性评估；9.2内部审核；10.2不符合和纠正措施；10.3持续改进/EMS运行控制相关财务支出证据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7.1资源；7.2能力；7.3意识；7.4信息和沟通；7.5文件化信息；8.1运行策划和控制；8.2应急准备和响应；9.1监视、测量、分析和评价；9.1.2法律法规要求和其他要求的合规性评价；9.2内部审核；10.1事件、不符合和纠正措施；10.2持续改进/OHSMS运行控制财务支出证据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张心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  <w:tcBorders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生</w:t>
            </w:r>
            <w:r>
              <w:rPr>
                <w:rFonts w:hint="eastAsia" w:ascii="宋体" w:hAnsi="宋体" w:cs="新宋体"/>
                <w:sz w:val="21"/>
                <w:szCs w:val="21"/>
              </w:rPr>
              <w:t>技部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张心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5.3岗位/职责 /权限；6.2质量目标及其实现的策划；7.1.3基础设施； 7.1.4过程运行环境；7.1.5监视和测量设备； </w:t>
            </w: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8.1运行策划和控制；8.3设计开发控制； 8.5.1生产和服务提供的控制； 8.5.2标识和可追溯性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上次不符合验证）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；8.5.3顾客或外部供方的财产；8.5.4防护；8.5.5交付后的活动；8.5.6更改控制，8.6产品和服务放行；8.7不合格输出的控制；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张心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  <w:tcBorders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供</w:t>
            </w:r>
            <w:r>
              <w:rPr>
                <w:rFonts w:hint="eastAsia" w:ascii="宋体" w:hAnsi="宋体" w:cs="新宋体"/>
                <w:sz w:val="21"/>
                <w:szCs w:val="21"/>
              </w:rPr>
              <w:t>销部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冉景洲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 8.2产品和服务的要求；8.4外部提供供方的控制；9.1.2顾客满意；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文平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文平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杨珍全、文平、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张心、冉景洲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杨珍全、文平、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张心、冉景洲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C94B00"/>
    <w:rsid w:val="114B5278"/>
    <w:rsid w:val="24DA2762"/>
    <w:rsid w:val="53D41764"/>
    <w:rsid w:val="59222546"/>
    <w:rsid w:val="5BA579C6"/>
    <w:rsid w:val="7A7C55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2021-04-13T02:41:28Z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CD43510C60EF44F180406A597FACF882</vt:lpwstr>
  </property>
</Properties>
</file>