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01" w:rightChars="191"/>
        <w:jc w:val="both"/>
        <w:rPr>
          <w:rFonts w:hint="eastAsia" w:ascii="宋体" w:hAnsi="宋体"/>
          <w:sz w:val="18"/>
        </w:rPr>
      </w:pPr>
      <w:r>
        <w:rPr>
          <w:rFonts w:hint="eastAsia"/>
          <w:lang w:val="en-US" w:eastAsia="zh-CN"/>
        </w:rPr>
        <w:t xml:space="preserve"> </w:t>
      </w:r>
      <w:r>
        <w:rPr>
          <w:rFonts w:hint="eastAsia" w:ascii="宋体" w:hAnsi="宋体"/>
          <w:sz w:val="18"/>
        </w:rPr>
        <w:t xml:space="preserve"> </w:t>
      </w:r>
      <w:r>
        <w:rPr>
          <w:rFonts w:hint="eastAsia" w:ascii="宋体" w:hAnsi="宋体"/>
          <w:b/>
          <w:bCs/>
          <w:sz w:val="24"/>
          <w:szCs w:val="24"/>
        </w:rPr>
        <w:t>编  号：</w:t>
      </w:r>
      <w:bookmarkStart w:id="0" w:name="合同编号"/>
      <w:r>
        <w:rPr>
          <w:b/>
          <w:bCs/>
          <w:sz w:val="24"/>
          <w:szCs w:val="24"/>
        </w:rPr>
        <w:t>0</w:t>
      </w:r>
      <w:r>
        <w:rPr>
          <w:rFonts w:hint="eastAsia"/>
          <w:b/>
          <w:bCs/>
          <w:sz w:val="24"/>
          <w:szCs w:val="24"/>
          <w:lang w:val="en-US" w:eastAsia="zh-CN"/>
        </w:rPr>
        <w:t>308</w:t>
      </w:r>
      <w:r>
        <w:rPr>
          <w:b/>
          <w:bCs/>
          <w:sz w:val="24"/>
          <w:szCs w:val="24"/>
        </w:rPr>
        <w:t>-202</w:t>
      </w:r>
      <w:r>
        <w:rPr>
          <w:rFonts w:hint="eastAsia"/>
          <w:b/>
          <w:bCs/>
          <w:sz w:val="24"/>
          <w:szCs w:val="24"/>
          <w:lang w:val="en-US" w:eastAsia="zh-CN"/>
        </w:rPr>
        <w:t>1</w:t>
      </w:r>
      <w:r>
        <w:rPr>
          <w:b/>
          <w:bCs/>
          <w:sz w:val="24"/>
          <w:szCs w:val="24"/>
        </w:rPr>
        <w:t>-Q</w:t>
      </w:r>
      <w:bookmarkEnd w:id="0"/>
    </w:p>
    <w:p>
      <w:pPr>
        <w:wordWrap w:val="0"/>
        <w:bidi w:val="0"/>
        <w:ind w:right="401" w:rightChars="191"/>
        <w:jc w:val="center"/>
        <w:rPr>
          <w:rFonts w:hint="eastAsia" w:ascii="宋体" w:hAnsi="宋体"/>
          <w:sz w:val="18"/>
        </w:rPr>
      </w:pPr>
    </w:p>
    <w:p>
      <w:pPr>
        <w:ind w:right="401" w:rightChars="191"/>
        <w:jc w:val="center"/>
        <w:rPr>
          <w:rFonts w:hint="eastAsia" w:ascii="宋体" w:hAnsi="宋体"/>
          <w:b/>
          <w:sz w:val="30"/>
        </w:rPr>
      </w:pPr>
    </w:p>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2336"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重庆双春有色金属熔铸助剂厂</w:t>
      </w:r>
      <w:bookmarkEnd w:id="1"/>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2"/>
          <w:rFonts w:hint="eastAsia" w:ascii="楷体" w:hAnsi="楷体" w:eastAsia="楷体"/>
          <w:b/>
          <w:sz w:val="36"/>
          <w:szCs w:val="36"/>
        </w:rPr>
        <w:t>www.china-isc.org.cn</w:t>
      </w:r>
      <w:r>
        <w:rPr>
          <w:rStyle w:val="12"/>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jc w:val="left"/>
        <w:rPr>
          <w:rFonts w:ascii="楷体" w:hAnsi="楷体" w:eastAsia="楷体"/>
          <w:b/>
          <w:color w:val="000000" w:themeColor="text1"/>
          <w:sz w:val="36"/>
          <w:szCs w:val="3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12.05.04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0"/>
        </w:numPr>
        <w:rPr>
          <w:rFonts w:ascii="宋体" w:hAnsi="宋体"/>
          <w:b/>
          <w:color w:val="000000" w:themeColor="text1"/>
          <w:sz w:val="26"/>
          <w:szCs w:val="2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3"/>
        <w:ind w:left="540" w:firstLine="0" w:firstLineChars="0"/>
        <w:jc w:val="left"/>
        <w:rPr>
          <w:rFonts w:hint="default" w:ascii="宋体" w:hAnsi="宋体"/>
          <w:b/>
          <w:color w:val="000000" w:themeColor="text1"/>
          <w:spacing w:val="-10"/>
          <w:sz w:val="20"/>
          <w:szCs w:val="20"/>
          <w:lang w:val="en-US"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val="en-US" w:eastAsia="zh-CN"/>
        </w:rPr>
        <w:t>8.3条款</w:t>
      </w:r>
    </w:p>
    <w:p>
      <w:pPr>
        <w:pStyle w:val="13"/>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3"/>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3"/>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3"/>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3"/>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p>
      <w:pPr>
        <w:pStyle w:val="13"/>
        <w:numPr>
          <w:ilvl w:val="0"/>
          <w:numId w:val="0"/>
        </w:numPr>
        <w:ind w:left="-851" w:leftChars="0"/>
        <w:rPr>
          <w:rFonts w:ascii="宋体" w:hAnsi="宋体"/>
          <w:b/>
          <w:color w:val="000000" w:themeColor="text1"/>
          <w:sz w:val="26"/>
          <w:szCs w:val="26"/>
        </w:rPr>
      </w:pP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1399"/>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2140"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358"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重庆双春有色金属熔铸助剂厂</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15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140"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5899"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重庆市永川区陈食街道办事处马银桥村</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402183</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40"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5899"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重庆市永川区陈食街道办事处马银桥村</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402183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40"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5899"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40"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5899"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140"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5899"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2140"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399"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薛玉龙</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13708362058</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0"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399"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薛培春</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r>
              <w:rPr>
                <w:rFonts w:ascii="宋体" w:hAnsi="宋体"/>
                <w:b/>
                <w:color w:val="000000" w:themeColor="text1"/>
                <w:sz w:val="20"/>
                <w:szCs w:val="20"/>
              </w:rPr>
              <w:t>薛培春</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薛玉龙</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40"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736"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有色金属熔铸助剂的生产</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0"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748"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12.05.04</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140"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479"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2020-11-01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140"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736"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140"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上次审核后发生的影响客户管理体系的重要变更（再认证）</w:t>
            </w:r>
          </w:p>
        </w:tc>
        <w:tc>
          <w:tcPr>
            <w:tcW w:w="7736" w:type="dxa"/>
            <w:gridSpan w:val="14"/>
          </w:tcPr>
          <w:p>
            <w:pPr>
              <w:widowControl/>
              <w:jc w:val="left"/>
              <w:rPr>
                <w:rFonts w:ascii="宋体" w:hAnsi="宋体"/>
                <w:b/>
                <w:color w:val="000000" w:themeColor="text1"/>
                <w:sz w:val="20"/>
                <w:szCs w:val="20"/>
              </w:rPr>
            </w:pPr>
          </w:p>
        </w:tc>
      </w:tr>
    </w:tbl>
    <w:p>
      <w:pPr>
        <w:numPr>
          <w:ilvl w:val="0"/>
          <w:numId w:val="1"/>
        </w:numPr>
        <w:ind w:left="-142" w:leftChars="0"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审核活动综述</w:t>
      </w:r>
    </w:p>
    <w:p>
      <w:pPr>
        <w:numPr>
          <w:ilvl w:val="0"/>
          <w:numId w:val="0"/>
        </w:numPr>
        <w:ind w:left="-851" w:leftChars="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eastAsia="zh-CN"/>
              </w:rPr>
              <w:t>综合部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供销部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931"/>
        <w:gridCol w:w="633"/>
        <w:gridCol w:w="6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931"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633" w:type="dxa"/>
          </w:tcPr>
          <w:p>
            <w:pPr>
              <w:rPr>
                <w:b/>
                <w:color w:val="000000" w:themeColor="text1"/>
                <w:sz w:val="20"/>
                <w:szCs w:val="20"/>
              </w:rPr>
            </w:pPr>
            <w:r>
              <w:rPr>
                <w:rFonts w:hint="eastAsia"/>
                <w:b/>
                <w:color w:val="000000" w:themeColor="text1"/>
                <w:sz w:val="20"/>
                <w:szCs w:val="20"/>
              </w:rPr>
              <w:t>规格</w:t>
            </w:r>
          </w:p>
        </w:tc>
        <w:tc>
          <w:tcPr>
            <w:tcW w:w="6342"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129" w:type="dxa"/>
          </w:tcPr>
          <w:p>
            <w:pPr>
              <w:spacing w:line="0" w:lineRule="atLeast"/>
              <w:jc w:val="left"/>
              <w:rPr>
                <w:b/>
                <w:color w:val="FF0000"/>
                <w:sz w:val="20"/>
                <w:szCs w:val="20"/>
              </w:rPr>
            </w:pPr>
            <w:r>
              <w:rPr>
                <w:rFonts w:hint="eastAsia" w:ascii="宋体" w:hAnsi="宋体"/>
                <w:szCs w:val="21"/>
              </w:rPr>
              <w:t xml:space="preserve">有色金属熔铸助剂的生产 </w:t>
            </w:r>
          </w:p>
        </w:tc>
        <w:tc>
          <w:tcPr>
            <w:tcW w:w="931" w:type="dxa"/>
          </w:tcPr>
          <w:p>
            <w:pPr>
              <w:rPr>
                <w:b/>
                <w:sz w:val="20"/>
                <w:szCs w:val="20"/>
              </w:rPr>
            </w:pPr>
          </w:p>
        </w:tc>
        <w:tc>
          <w:tcPr>
            <w:tcW w:w="633" w:type="dxa"/>
          </w:tcPr>
          <w:p>
            <w:pPr>
              <w:rPr>
                <w:b/>
                <w:color w:val="000000" w:themeColor="text1"/>
                <w:sz w:val="20"/>
                <w:szCs w:val="20"/>
              </w:rPr>
            </w:pPr>
          </w:p>
        </w:tc>
        <w:tc>
          <w:tcPr>
            <w:tcW w:w="6342" w:type="dxa"/>
          </w:tcPr>
          <w:p>
            <w:pPr>
              <w:pStyle w:val="3"/>
              <w:keepNext w:val="0"/>
              <w:keepLines w:val="0"/>
              <w:widowControl/>
              <w:suppressLineNumbers w:val="0"/>
              <w:shd w:val="clear" w:color="auto" w:fill="FFFFFF"/>
              <w:ind w:left="0" w:firstLine="0"/>
              <w:rPr>
                <w:b/>
                <w:color w:val="000000" w:themeColor="text1"/>
                <w:sz w:val="20"/>
                <w:szCs w:val="20"/>
              </w:rPr>
            </w:pPr>
            <w:r>
              <w:rPr>
                <w:rFonts w:hint="eastAsia" w:ascii="宋体" w:hAnsi="宋体" w:eastAsia="宋体" w:cs="Times New Roman"/>
                <w:b w:val="0"/>
                <w:bCs w:val="0"/>
                <w:kern w:val="2"/>
                <w:sz w:val="21"/>
                <w:szCs w:val="21"/>
                <w:lang w:val="en-US" w:eastAsia="zh-CN" w:bidi="ar-SA"/>
              </w:rPr>
              <w:t>YS-T491-2005《变形铝及铝合金用熔剂》、GB/T14506.10-2010《硅酸盐石化学分析方法第10部分；氯化锰量测定》等标准及客户要求</w:t>
            </w:r>
          </w:p>
        </w:tc>
      </w:tr>
    </w:tbl>
    <w:p>
      <w:pPr>
        <w:ind w:left="-137" w:leftChars="-337" w:hanging="571" w:hangingChars="271"/>
        <w:rPr>
          <w:b/>
          <w:color w:val="000000" w:themeColor="text1"/>
          <w:szCs w:val="21"/>
          <w:u w:val="single"/>
        </w:rPr>
      </w:pPr>
    </w:p>
    <w:p>
      <w:pPr>
        <w:spacing w:line="360" w:lineRule="auto"/>
        <w:ind w:left="-137" w:leftChars="-337" w:hanging="571" w:hangingChars="271"/>
        <w:rPr>
          <w:rFonts w:hint="eastAsia"/>
          <w:b/>
          <w:color w:val="000000" w:themeColor="text1"/>
          <w:szCs w:val="21"/>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11</w:t>
      </w:r>
      <w:r>
        <w:rPr>
          <w:rFonts w:hint="eastAsia"/>
          <w:b/>
          <w:color w:val="000000" w:themeColor="text1"/>
          <w:spacing w:val="-10"/>
          <w:szCs w:val="21"/>
        </w:rPr>
        <w:t>月</w:t>
      </w:r>
      <w:bookmarkStart w:id="17" w:name="OLE_LINK1"/>
      <w:r>
        <w:rPr>
          <w:rFonts w:hint="eastAsia"/>
          <w:b/>
          <w:color w:val="000000" w:themeColor="text1"/>
          <w:spacing w:val="-10"/>
          <w:szCs w:val="21"/>
          <w:lang w:val="en-US" w:eastAsia="zh-CN"/>
        </w:rPr>
        <w:t>01</w:t>
      </w:r>
      <w:r>
        <w:rPr>
          <w:rFonts w:hint="eastAsia"/>
          <w:b/>
          <w:color w:val="000000" w:themeColor="text1"/>
          <w:spacing w:val="-10"/>
          <w:szCs w:val="21"/>
        </w:rPr>
        <w:t>日</w:t>
      </w:r>
      <w:bookmarkEnd w:id="17"/>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21</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04</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rFonts w:hint="eastAsia" w:ascii="宋体" w:hAnsi="宋体"/>
          <w:b/>
          <w:color w:val="000000" w:themeColor="text1"/>
          <w:szCs w:val="21"/>
          <w:lang w:eastAsia="zh-CN"/>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left="210" w:leftChars="100"/>
              <w:rPr>
                <w:rFonts w:hint="eastAsia" w:eastAsia="宋体"/>
                <w:b/>
                <w:color w:val="000000" w:themeColor="text1"/>
                <w:lang w:eastAsia="zh-CN"/>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olor w:val="000000" w:themeColor="text1"/>
                <w:lang w:val="en-US" w:eastAsia="zh-CN"/>
              </w:rPr>
              <w:t>:</w:t>
            </w:r>
            <w:r>
              <w:rPr>
                <w:rFonts w:hint="eastAsia" w:eastAsia="宋体"/>
                <w:sz w:val="21"/>
                <w:szCs w:val="21"/>
              </w:rPr>
              <w:t>质量为本、信誉至上，持续改进，争创一流，满足要求</w:t>
            </w:r>
            <w:r>
              <w:rPr>
                <w:rFonts w:hint="eastAsia" w:ascii="黑体" w:eastAsia="黑体"/>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b/>
                <w:bCs/>
                <w:sz w:val="21"/>
                <w:szCs w:val="21"/>
                <w:lang w:eastAsia="zh-CN"/>
              </w:rPr>
            </w:pPr>
            <w:r>
              <w:rPr>
                <w:rFonts w:hint="eastAsia" w:ascii="宋体" w:hAnsi="宋体"/>
                <w:b/>
                <w:bCs/>
                <w:sz w:val="21"/>
                <w:szCs w:val="21"/>
                <w:lang w:eastAsia="zh-CN"/>
              </w:rPr>
              <w:t>5.QMS过程</w:t>
            </w:r>
          </w:p>
          <w:p>
            <w:pPr>
              <w:widowControl/>
              <w:spacing w:line="400" w:lineRule="exact"/>
              <w:rPr>
                <w:rFonts w:hint="eastAsia" w:ascii="宋体" w:hAnsi="宋体"/>
                <w:b/>
                <w:bCs/>
                <w:sz w:val="21"/>
                <w:szCs w:val="21"/>
                <w:lang w:val="en-US" w:eastAsia="zh-CN"/>
              </w:rPr>
            </w:pPr>
            <w:r>
              <w:rPr>
                <w:rFonts w:hint="eastAsia" w:ascii="宋体" w:hAnsi="宋体"/>
                <w:b/>
                <w:bCs/>
                <w:sz w:val="21"/>
                <w:szCs w:val="21"/>
                <w:lang w:val="en-US" w:eastAsia="zh-CN"/>
              </w:rPr>
              <w:t>产品制造工艺流程：</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宋体" w:hAnsi="宋体"/>
                <w:sz w:val="21"/>
                <w:szCs w:val="21"/>
                <w:lang w:eastAsia="zh-CN"/>
              </w:rPr>
            </w:pPr>
            <w:r>
              <w:rPr>
                <w:rFonts w:hint="eastAsia" w:ascii="宋体" w:hAnsi="宋体"/>
                <w:szCs w:val="21"/>
              </w:rPr>
              <w:t>原材检验——烘烤——配料——搅拌——检验——包装入库</w:t>
            </w:r>
          </w:p>
          <w:p>
            <w:pPr>
              <w:widowControl/>
              <w:spacing w:line="400" w:lineRule="exact"/>
              <w:rPr>
                <w:rFonts w:hint="eastAsia" w:ascii="宋体" w:hAnsi="宋体"/>
                <w:sz w:val="21"/>
                <w:szCs w:val="21"/>
                <w:lang w:val="en-US" w:eastAsia="zh-CN"/>
              </w:rPr>
            </w:pPr>
            <w:r>
              <w:rPr>
                <w:rFonts w:hint="eastAsia" w:ascii="宋体" w:hAnsi="宋体"/>
                <w:b/>
                <w:bCs/>
                <w:sz w:val="21"/>
                <w:szCs w:val="21"/>
                <w:lang w:val="en-US" w:eastAsia="zh-CN"/>
              </w:rPr>
              <w:t>关键过程</w:t>
            </w:r>
            <w:r>
              <w:rPr>
                <w:rFonts w:hint="eastAsia" w:ascii="宋体" w:hAnsi="宋体"/>
                <w:sz w:val="21"/>
                <w:szCs w:val="21"/>
                <w:lang w:val="en-US" w:eastAsia="zh-CN"/>
              </w:rPr>
              <w:t>：配料、搅拌。</w:t>
            </w:r>
          </w:p>
          <w:p>
            <w:pPr>
              <w:widowControl/>
              <w:spacing w:line="400" w:lineRule="exact"/>
              <w:rPr>
                <w:rFonts w:hint="eastAsia" w:ascii="宋体" w:hAnsi="宋体"/>
                <w:sz w:val="21"/>
                <w:szCs w:val="21"/>
                <w:lang w:val="en-US" w:eastAsia="zh-CN"/>
              </w:rPr>
            </w:pPr>
            <w:r>
              <w:rPr>
                <w:rFonts w:hint="eastAsia" w:ascii="宋体" w:hAnsi="宋体"/>
                <w:b/>
                <w:bCs/>
                <w:sz w:val="21"/>
                <w:szCs w:val="21"/>
                <w:lang w:val="en-US" w:eastAsia="zh-CN"/>
              </w:rPr>
              <w:t>需确认/特殊过程</w:t>
            </w:r>
            <w:r>
              <w:rPr>
                <w:rFonts w:hint="eastAsia" w:ascii="宋体" w:hAnsi="宋体"/>
                <w:sz w:val="21"/>
                <w:szCs w:val="21"/>
                <w:lang w:val="en-US" w:eastAsia="zh-CN"/>
              </w:rPr>
              <w:t>：无</w:t>
            </w:r>
          </w:p>
          <w:p>
            <w:pPr>
              <w:widowControl/>
              <w:spacing w:line="400" w:lineRule="exact"/>
              <w:rPr>
                <w:rFonts w:hint="eastAsia" w:ascii="宋体" w:hAnsi="宋体" w:eastAsia="宋体" w:cs="黑体"/>
                <w:kern w:val="0"/>
                <w:szCs w:val="21"/>
                <w:lang w:val="en-US" w:eastAsia="zh-CN"/>
              </w:rPr>
            </w:pPr>
            <w:r>
              <w:rPr>
                <w:rFonts w:hint="eastAsia" w:ascii="宋体" w:hAnsi="宋体" w:eastAsia="宋体" w:cs="黑体"/>
                <w:kern w:val="0"/>
                <w:szCs w:val="21"/>
                <w:lang w:val="en-US" w:eastAsia="zh-CN"/>
              </w:rPr>
              <w:t>外包过程：</w:t>
            </w:r>
            <w:r>
              <w:rPr>
                <w:rFonts w:hint="eastAsia" w:ascii="宋体" w:hAnsi="宋体" w:eastAsia="宋体" w:cs="黑体"/>
                <w:kern w:val="0"/>
                <w:szCs w:val="21"/>
                <w:lang w:eastAsia="zh-CN"/>
              </w:rPr>
              <w:t>产品</w:t>
            </w:r>
            <w:r>
              <w:rPr>
                <w:rFonts w:hint="eastAsia" w:ascii="宋体" w:hAnsi="宋体" w:eastAsia="宋体" w:cs="黑体"/>
                <w:kern w:val="0"/>
                <w:szCs w:val="21"/>
                <w:lang w:val="en-US" w:eastAsia="zh-CN"/>
              </w:rPr>
              <w:t>化学成分分析</w:t>
            </w:r>
          </w:p>
          <w:p>
            <w:pPr>
              <w:widowControl/>
              <w:spacing w:line="400" w:lineRule="exact"/>
              <w:rPr>
                <w:rFonts w:hint="eastAsia" w:ascii="宋体" w:hAnsi="宋体" w:eastAsia="宋体" w:cs="黑体"/>
                <w:kern w:val="0"/>
                <w:szCs w:val="21"/>
                <w:lang w:eastAsia="zh-CN"/>
              </w:rPr>
            </w:pPr>
            <w:r>
              <w:rPr>
                <w:rFonts w:hint="eastAsia" w:ascii="宋体" w:hAnsi="宋体" w:eastAsia="宋体" w:cs="黑体"/>
                <w:b/>
                <w:bCs/>
                <w:kern w:val="0"/>
                <w:szCs w:val="21"/>
                <w:lang w:eastAsia="zh-CN"/>
              </w:rPr>
              <w:t>不适用条款：</w:t>
            </w:r>
            <w:r>
              <w:rPr>
                <w:rFonts w:hint="eastAsia" w:ascii="宋体" w:hAnsi="宋体" w:eastAsia="宋体" w:cs="黑体"/>
                <w:kern w:val="0"/>
                <w:szCs w:val="21"/>
                <w:lang w:eastAsia="zh-CN"/>
              </w:rPr>
              <w:t>根据公司产品及服务特点，标准中8.3条款不适用。公司的产品按相关标准及客户要求进行生产，自体系建立以来配方未有更改，配方、工艺及设备成熟固定，整个生产过程不涉及设计新产品的内容。8.3条款的不适用不影响组织提供满足顾客要求及法律法规要求得产品。</w:t>
            </w:r>
          </w:p>
          <w:p>
            <w:pPr>
              <w:widowControl/>
              <w:spacing w:line="400" w:lineRule="exact"/>
              <w:rPr>
                <w:rFonts w:hint="eastAsia" w:ascii="宋体" w:hAnsi="宋体"/>
                <w:sz w:val="21"/>
                <w:szCs w:val="21"/>
                <w:lang w:eastAsia="zh-CN"/>
              </w:rPr>
            </w:pP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spacing w:line="360" w:lineRule="auto"/>
              <w:ind w:left="210" w:leftChars="100" w:firstLine="210" w:firstLineChars="100"/>
              <w:rPr>
                <w:rFonts w:hint="eastAsia" w:ascii="宋体" w:hAnsi="宋体" w:eastAsia="宋体" w:cs="宋体"/>
                <w:szCs w:val="24"/>
              </w:rPr>
            </w:pPr>
            <w:r>
              <w:rPr>
                <w:rFonts w:hint="eastAsia" w:ascii="宋体" w:hAnsi="宋体" w:eastAsia="宋体" w:cs="宋体"/>
                <w:szCs w:val="24"/>
              </w:rPr>
              <w:t>a、产品一次交验合格率为≥98%；</w:t>
            </w:r>
          </w:p>
          <w:p>
            <w:pPr>
              <w:spacing w:line="360" w:lineRule="auto"/>
              <w:ind w:left="210" w:leftChars="100" w:firstLine="210" w:firstLineChars="100"/>
              <w:rPr>
                <w:rFonts w:hint="eastAsia" w:ascii="宋体" w:hAnsi="宋体" w:eastAsia="宋体" w:cs="宋体"/>
                <w:szCs w:val="24"/>
              </w:rPr>
            </w:pPr>
            <w:r>
              <w:rPr>
                <w:rFonts w:hint="eastAsia" w:ascii="宋体" w:hAnsi="宋体" w:eastAsia="宋体" w:cs="宋体"/>
                <w:szCs w:val="24"/>
              </w:rPr>
              <w:t>b、顾客满意度为9</w:t>
            </w:r>
            <w:r>
              <w:rPr>
                <w:rFonts w:hint="eastAsia" w:ascii="宋体" w:hAnsi="宋体" w:eastAsia="宋体" w:cs="宋体"/>
                <w:szCs w:val="24"/>
                <w:lang w:eastAsia="zh-CN"/>
              </w:rPr>
              <w:t>0</w:t>
            </w:r>
            <w:r>
              <w:rPr>
                <w:rFonts w:hint="eastAsia" w:ascii="宋体" w:hAnsi="宋体" w:eastAsia="宋体" w:cs="宋体"/>
                <w:szCs w:val="24"/>
              </w:rPr>
              <w:t>分以上</w:t>
            </w:r>
          </w:p>
          <w:p>
            <w:pPr>
              <w:pStyle w:val="4"/>
              <w:numPr>
                <w:ilvl w:val="0"/>
                <w:numId w:val="0"/>
              </w:numPr>
              <w:tabs>
                <w:tab w:val="left" w:pos="1260"/>
              </w:tabs>
              <w:ind w:firstLine="420" w:firstLineChars="200"/>
              <w:rPr>
                <w:rFonts w:ascii="宋体" w:hAnsi="宋体"/>
                <w:b/>
                <w:color w:val="000000" w:themeColor="text1"/>
              </w:rPr>
            </w:pPr>
            <w:r>
              <w:rPr>
                <w:rFonts w:hint="eastAsia" w:ascii="宋体" w:hAnsi="宋体" w:eastAsia="宋体" w:cs="宋体"/>
                <w:szCs w:val="24"/>
              </w:rPr>
              <w:t>c、产品按期交付率≥9</w:t>
            </w:r>
            <w:r>
              <w:rPr>
                <w:rFonts w:hint="eastAsia" w:ascii="宋体" w:hAnsi="宋体" w:eastAsia="宋体" w:cs="宋体"/>
                <w:szCs w:val="24"/>
                <w:lang w:eastAsia="zh-CN"/>
              </w:rPr>
              <w:t>5</w:t>
            </w:r>
            <w:r>
              <w:rPr>
                <w:rFonts w:hint="eastAsia" w:ascii="宋体" w:hAnsi="宋体" w:eastAsia="宋体" w:cs="宋体"/>
                <w:szCs w:val="24"/>
              </w:rPr>
              <w:t>%</w:t>
            </w:r>
            <w:r>
              <w:rPr>
                <w:rFonts w:hint="eastAsia" w:ascii="宋体" w:hAnsi="宋体"/>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w:t>
            </w:r>
            <w:r>
              <w:rPr>
                <w:rFonts w:hint="eastAsia" w:ascii="宋体" w:hAnsi="宋体" w:eastAsia="宋体" w:cs="宋体"/>
                <w:color w:val="000000" w:themeColor="text1"/>
              </w:rPr>
              <w:t>建立并形成了文件化的质量管理体系文件，体系文件对管理体系各过程进行了识别确定、明确了各要素间的相互关系及其管控要求。公司体系文件于 2020年11月01日予以发布并有效实施运行，经对文件评审判定：符合标准要求，符合公司的实际且具有可操作性。组织对管理体系文件化</w:t>
            </w:r>
            <w:r>
              <w:rPr>
                <w:rFonts w:hint="eastAsia" w:ascii="宋体" w:hAnsi="宋体" w:cs="宋体"/>
                <w:color w:val="000000" w:themeColor="text1"/>
              </w:rPr>
              <w:t>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color w:val="auto"/>
                <w:sz w:val="21"/>
                <w:szCs w:val="21"/>
                <w:lang w:val="en-US" w:eastAsia="zh-CN"/>
              </w:rPr>
              <w:t>组织为自建的加工厂房及办公场地，生产车间面积1800平方米，办公室面积100平方米。主要生产设备包括：</w:t>
            </w:r>
            <w:r>
              <w:rPr>
                <w:rFonts w:hint="eastAsia" w:ascii="宋体" w:hAnsi="宋体" w:eastAsia="宋体" w:cs="宋体"/>
                <w:color w:val="auto"/>
                <w:sz w:val="21"/>
                <w:szCs w:val="21"/>
                <w:lang w:eastAsia="zh-CN"/>
              </w:rPr>
              <w:t>办公设备、烘箱、搅拌机、打包机</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螺旋输送机、压力机</w:t>
            </w:r>
            <w:r>
              <w:rPr>
                <w:rFonts w:hint="eastAsia"/>
                <w:color w:val="auto"/>
                <w:sz w:val="21"/>
                <w:szCs w:val="21"/>
                <w:lang w:eastAsia="zh-CN"/>
              </w:rPr>
              <w:t>等</w:t>
            </w:r>
            <w:r>
              <w:rPr>
                <w:rFonts w:hint="eastAsia"/>
                <w:color w:val="auto"/>
                <w:sz w:val="21"/>
                <w:szCs w:val="21"/>
                <w:lang w:val="en-US" w:eastAsia="zh-CN"/>
              </w:rPr>
              <w:t>，可以满足产品生产需要。对设备按月方式进行点检维护保养，并实施。特种设备：</w:t>
            </w:r>
            <w:r>
              <w:rPr>
                <w:rFonts w:hint="eastAsia"/>
                <w:color w:val="auto"/>
                <w:sz w:val="21"/>
                <w:szCs w:val="21"/>
                <w:lang w:eastAsia="zh-CN"/>
              </w:rPr>
              <w:t>无</w:t>
            </w:r>
            <w:r>
              <w:rPr>
                <w:rFonts w:hint="eastAsia"/>
                <w:color w:val="auto"/>
                <w:sz w:val="21"/>
                <w:szCs w:val="21"/>
                <w:lang w:val="en-US" w:eastAsia="zh-CN"/>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olor w:val="auto"/>
                <w:szCs w:val="21"/>
              </w:rPr>
              <w:t>公司的监视和测量设施设备主要是</w:t>
            </w:r>
            <w:r>
              <w:rPr>
                <w:rFonts w:hint="eastAsia"/>
                <w:color w:val="auto"/>
                <w:sz w:val="21"/>
                <w:szCs w:val="21"/>
              </w:rPr>
              <w:t>电子</w:t>
            </w:r>
            <w:r>
              <w:rPr>
                <w:rFonts w:hint="eastAsia"/>
                <w:color w:val="auto"/>
                <w:sz w:val="21"/>
                <w:szCs w:val="21"/>
                <w:lang w:val="en-US" w:eastAsia="zh-CN"/>
              </w:rPr>
              <w:t>计价</w:t>
            </w:r>
            <w:r>
              <w:rPr>
                <w:rFonts w:hint="eastAsia"/>
                <w:color w:val="auto"/>
                <w:sz w:val="21"/>
                <w:szCs w:val="21"/>
              </w:rPr>
              <w:t>秤</w:t>
            </w:r>
            <w:r>
              <w:rPr>
                <w:rFonts w:hint="eastAsia"/>
                <w:color w:val="auto"/>
                <w:sz w:val="21"/>
                <w:szCs w:val="21"/>
                <w:lang w:eastAsia="zh-CN"/>
              </w:rPr>
              <w:t>，</w:t>
            </w:r>
            <w:r>
              <w:rPr>
                <w:rFonts w:hint="eastAsia" w:ascii="宋体" w:hAnsi="宋体"/>
                <w:color w:val="auto"/>
                <w:sz w:val="21"/>
                <w:szCs w:val="21"/>
                <w:lang w:eastAsia="zh-CN"/>
              </w:rPr>
              <w:t>产品</w:t>
            </w:r>
            <w:r>
              <w:rPr>
                <w:rFonts w:hint="eastAsia" w:ascii="宋体" w:hAnsi="宋体"/>
                <w:color w:val="auto"/>
                <w:sz w:val="21"/>
                <w:szCs w:val="21"/>
                <w:lang w:val="en-US" w:eastAsia="zh-CN"/>
              </w:rPr>
              <w:t>化学成分分析</w:t>
            </w:r>
            <w:r>
              <w:rPr>
                <w:rFonts w:hint="eastAsia" w:ascii="宋体" w:hAnsi="宋体"/>
                <w:color w:val="auto"/>
                <w:szCs w:val="21"/>
                <w:lang w:eastAsia="zh-CN"/>
              </w:rPr>
              <w:t>采取委外的形式</w:t>
            </w:r>
            <w:r>
              <w:rPr>
                <w:rFonts w:hint="eastAsia" w:ascii="宋体" w:hAnsi="宋体"/>
                <w:color w:val="auto"/>
                <w:szCs w:val="21"/>
              </w:rPr>
              <w:t>，能保证</w:t>
            </w:r>
            <w:r>
              <w:rPr>
                <w:rFonts w:hint="eastAsia" w:ascii="宋体" w:hAnsi="宋体"/>
                <w:color w:val="auto"/>
                <w:szCs w:val="21"/>
                <w:lang w:eastAsia="zh-CN"/>
              </w:rPr>
              <w:t>产品</w:t>
            </w:r>
            <w:r>
              <w:rPr>
                <w:rFonts w:hint="eastAsia" w:ascii="宋体" w:hAnsi="宋体"/>
                <w:color w:val="auto"/>
                <w:szCs w:val="21"/>
              </w:rPr>
              <w:t>的</w:t>
            </w:r>
            <w:r>
              <w:rPr>
                <w:rFonts w:hint="eastAsia" w:ascii="宋体" w:hAnsi="宋体"/>
                <w:color w:val="auto"/>
                <w:szCs w:val="21"/>
                <w:lang w:eastAsia="zh-CN"/>
              </w:rPr>
              <w:t>检测</w:t>
            </w:r>
            <w:r>
              <w:rPr>
                <w:rFonts w:hint="eastAsia" w:ascii="宋体" w:hAnsi="宋体"/>
                <w:color w:val="auto"/>
                <w:szCs w:val="21"/>
              </w:rPr>
              <w:t>要求。查在用检具的校准证书，</w:t>
            </w:r>
            <w:r>
              <w:rPr>
                <w:rFonts w:hint="eastAsia" w:ascii="宋体" w:hAnsi="宋体"/>
                <w:color w:val="auto"/>
                <w:szCs w:val="21"/>
                <w:lang w:eastAsia="zh-CN"/>
              </w:rPr>
              <w:t>提供</w:t>
            </w:r>
            <w:r>
              <w:rPr>
                <w:rFonts w:hint="eastAsia" w:ascii="宋体" w:hAnsi="宋体"/>
                <w:color w:val="auto"/>
                <w:szCs w:val="21"/>
                <w:lang w:val="en-US" w:eastAsia="zh-CN"/>
              </w:rPr>
              <w:t>有</w:t>
            </w:r>
            <w:r>
              <w:rPr>
                <w:rFonts w:hint="eastAsia"/>
                <w:color w:val="auto"/>
                <w:sz w:val="21"/>
                <w:szCs w:val="21"/>
              </w:rPr>
              <w:t>电子</w:t>
            </w:r>
            <w:r>
              <w:rPr>
                <w:rFonts w:hint="eastAsia"/>
                <w:color w:val="auto"/>
                <w:sz w:val="21"/>
                <w:szCs w:val="21"/>
                <w:lang w:val="en-US" w:eastAsia="zh-CN"/>
              </w:rPr>
              <w:t>计价</w:t>
            </w:r>
            <w:r>
              <w:rPr>
                <w:rFonts w:hint="eastAsia"/>
                <w:color w:val="auto"/>
                <w:sz w:val="21"/>
                <w:szCs w:val="21"/>
              </w:rPr>
              <w:t>秤</w:t>
            </w:r>
            <w:r>
              <w:rPr>
                <w:rFonts w:hint="eastAsia" w:ascii="宋体" w:hAnsi="宋体"/>
                <w:color w:val="auto"/>
                <w:szCs w:val="21"/>
                <w:lang w:val="en-US" w:eastAsia="zh-CN"/>
              </w:rPr>
              <w:t>的有效</w:t>
            </w:r>
            <w:r>
              <w:rPr>
                <w:rFonts w:hint="eastAsia" w:ascii="宋体" w:hAnsi="宋体"/>
                <w:color w:val="auto"/>
                <w:szCs w:val="21"/>
              </w:rPr>
              <w:t>校准证书</w:t>
            </w:r>
            <w:r>
              <w:rPr>
                <w:rFonts w:hint="eastAsia" w:ascii="宋体" w:hAnsi="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cs="宋体"/>
                <w:color w:val="000000"/>
                <w:szCs w:val="21"/>
                <w:lang w:val="en-US" w:eastAsia="zh-CN"/>
              </w:rPr>
              <w:t xml:space="preserve">配料、搅拌 </w:t>
            </w:r>
            <w:r>
              <w:rPr>
                <w:rFonts w:hint="eastAsia" w:ascii="宋体" w:hAnsi="宋体" w:cs="宋体"/>
                <w:color w:val="000000"/>
                <w:szCs w:val="21"/>
              </w:rPr>
              <w:t>特殊过程</w:t>
            </w:r>
            <w:r>
              <w:rPr>
                <w:rFonts w:hint="eastAsia" w:ascii="宋体" w:hAnsi="宋体" w:cs="宋体"/>
                <w:color w:val="00000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400" w:lineRule="exact"/>
              <w:rPr>
                <w:rFonts w:hint="eastAsia" w:eastAsia="宋体"/>
                <w:color w:val="auto"/>
                <w:sz w:val="21"/>
                <w:szCs w:val="21"/>
                <w:lang w:eastAsia="zh-CN"/>
              </w:rPr>
            </w:pPr>
            <w:r>
              <w:rPr>
                <w:rFonts w:hint="eastAsia"/>
                <w:color w:val="auto"/>
                <w:sz w:val="21"/>
                <w:szCs w:val="21"/>
              </w:rPr>
              <w:t>特种设备：</w:t>
            </w:r>
            <w:r>
              <w:rPr>
                <w:rFonts w:hint="eastAsia"/>
                <w:color w:val="auto"/>
                <w:sz w:val="21"/>
                <w:szCs w:val="21"/>
                <w:lang w:eastAsia="zh-CN"/>
              </w:rPr>
              <w:t>无</w:t>
            </w:r>
          </w:p>
          <w:p>
            <w:pPr>
              <w:ind w:left="210" w:leftChars="100" w:firstLine="100" w:firstLineChars="50"/>
              <w:jc w:val="left"/>
              <w:rPr>
                <w:rFonts w:hint="eastAsia" w:eastAsia="宋体"/>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w:t>
            </w:r>
            <w:r>
              <w:rPr>
                <w:rFonts w:hint="eastAsia" w:ascii="宋体" w:hAnsi="宋体" w:cs="宋体"/>
                <w:color w:val="auto"/>
                <w:szCs w:val="21"/>
              </w:rPr>
              <w:t>已达到或超过了规定的目标值。通过20</w:t>
            </w:r>
            <w:r>
              <w:rPr>
                <w:rFonts w:hint="eastAsia" w:ascii="宋体" w:hAnsi="宋体" w:cs="宋体"/>
                <w:color w:val="auto"/>
                <w:szCs w:val="21"/>
                <w:lang w:val="en-US" w:eastAsia="zh-CN"/>
              </w:rPr>
              <w:t>21</w:t>
            </w:r>
            <w:r>
              <w:rPr>
                <w:rFonts w:hint="eastAsia" w:ascii="宋体" w:hAnsi="宋体" w:cs="宋体"/>
                <w:color w:val="auto"/>
                <w:szCs w:val="21"/>
              </w:rPr>
              <w:t>年</w:t>
            </w:r>
            <w:r>
              <w:rPr>
                <w:rFonts w:hint="eastAsia" w:ascii="宋体" w:hAnsi="宋体" w:cs="宋体"/>
                <w:color w:val="auto"/>
                <w:szCs w:val="21"/>
                <w:lang w:val="en-US" w:eastAsia="zh-CN"/>
              </w:rPr>
              <w:t>1月</w:t>
            </w: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w:t>
            </w:r>
            <w:r>
              <w:rPr>
                <w:rFonts w:hint="eastAsia" w:ascii="宋体" w:hAnsi="宋体" w:cs="宋体"/>
                <w:color w:val="auto"/>
                <w:szCs w:val="21"/>
              </w:rPr>
              <w:t>客满意度调查按规定实施，20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2</w:t>
            </w:r>
            <w:r>
              <w:rPr>
                <w:rFonts w:hint="eastAsia" w:ascii="宋体" w:hAnsi="宋体" w:cs="宋体"/>
                <w:color w:val="auto"/>
                <w:szCs w:val="21"/>
              </w:rPr>
              <w:t>月实施，满意度评价9</w:t>
            </w:r>
            <w:r>
              <w:rPr>
                <w:rFonts w:hint="eastAsia" w:ascii="宋体" w:hAnsi="宋体" w:cs="宋体"/>
                <w:color w:val="auto"/>
                <w:szCs w:val="21"/>
                <w:lang w:val="en-US" w:eastAsia="zh-CN"/>
              </w:rPr>
              <w:t>8分</w:t>
            </w:r>
            <w:r>
              <w:rPr>
                <w:rFonts w:hint="eastAsia" w:ascii="宋体" w:hAnsi="宋体" w:cs="宋体"/>
                <w:color w:val="auto"/>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w:t>
            </w:r>
            <w:r>
              <w:rPr>
                <w:rFonts w:hint="eastAsia"/>
                <w:sz w:val="21"/>
                <w:szCs w:val="21"/>
                <w:lang w:eastAsia="zh-CN"/>
              </w:rPr>
              <w:t>2020年</w:t>
            </w:r>
            <w:r>
              <w:rPr>
                <w:rFonts w:hint="eastAsia"/>
                <w:sz w:val="21"/>
                <w:szCs w:val="21"/>
                <w:lang w:val="en-US" w:eastAsia="zh-CN"/>
              </w:rPr>
              <w:t>0</w:t>
            </w:r>
            <w:r>
              <w:rPr>
                <w:rFonts w:hint="eastAsia"/>
                <w:sz w:val="21"/>
                <w:szCs w:val="21"/>
                <w:lang w:eastAsia="zh-CN"/>
              </w:rPr>
              <w:t>3月1</w:t>
            </w:r>
            <w:r>
              <w:rPr>
                <w:rFonts w:hint="eastAsia"/>
                <w:sz w:val="21"/>
                <w:szCs w:val="21"/>
                <w:lang w:val="en-US" w:eastAsia="zh-CN"/>
              </w:rPr>
              <w:t>5</w:t>
            </w:r>
            <w:r>
              <w:rPr>
                <w:rFonts w:hint="eastAsia"/>
                <w:sz w:val="21"/>
                <w:szCs w:val="21"/>
                <w:lang w:eastAsia="zh-CN"/>
              </w:rPr>
              <w:t>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sz w:val="21"/>
                <w:szCs w:val="21"/>
              </w:rPr>
              <w:t>涉及</w:t>
            </w:r>
            <w:r>
              <w:rPr>
                <w:rFonts w:hint="eastAsia"/>
                <w:sz w:val="21"/>
                <w:szCs w:val="21"/>
                <w:lang w:eastAsia="zh-CN"/>
              </w:rPr>
              <w:t>生产</w:t>
            </w:r>
            <w:r>
              <w:rPr>
                <w:rFonts w:hint="eastAsia" w:eastAsia="宋体"/>
                <w:sz w:val="21"/>
                <w:szCs w:val="21"/>
                <w:lang w:val="en-US" w:eastAsia="zh-CN"/>
              </w:rPr>
              <w:t>部7.1.5对不符合描速为“现场使用的电子秤的校准报告已经过期”</w:t>
            </w:r>
            <w:r>
              <w:rPr>
                <w:rFonts w:hint="eastAsia" w:ascii="宋体" w:hAnsi="宋体" w:cs="宋体"/>
                <w:szCs w:val="21"/>
                <w:lang w:eastAsia="zh-CN"/>
              </w:rPr>
              <w:t>。</w:t>
            </w:r>
            <w:r>
              <w:rPr>
                <w:rFonts w:hint="eastAsia" w:ascii="宋体" w:hAnsi="宋体" w:cs="宋体"/>
                <w:szCs w:val="21"/>
              </w:rPr>
              <w:t>针对该不符合项，已及</w:t>
            </w:r>
            <w:r>
              <w:rPr>
                <w:rFonts w:hint="eastAsia"/>
                <w:szCs w:val="21"/>
              </w:rPr>
              <w:t>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Times New Roman" w:hAnsi="Times New Roman" w:cs="Times New Roman"/>
                <w:sz w:val="21"/>
                <w:szCs w:val="21"/>
              </w:rPr>
              <w:t>20</w:t>
            </w:r>
            <w:r>
              <w:rPr>
                <w:rFonts w:hint="eastAsia" w:cs="Times New Roman"/>
                <w:sz w:val="21"/>
                <w:szCs w:val="21"/>
                <w:lang w:val="en-US" w:eastAsia="zh-CN"/>
              </w:rPr>
              <w:t>20</w:t>
            </w:r>
            <w:r>
              <w:rPr>
                <w:rFonts w:hint="eastAsia" w:ascii="Times New Roman" w:hAnsi="Times New Roman" w:cs="Times New Roman"/>
                <w:sz w:val="21"/>
                <w:szCs w:val="21"/>
              </w:rPr>
              <w:t>年</w:t>
            </w:r>
            <w:r>
              <w:rPr>
                <w:rFonts w:hint="eastAsia" w:cs="Times New Roman"/>
                <w:sz w:val="21"/>
                <w:szCs w:val="21"/>
                <w:lang w:val="en-US" w:eastAsia="zh-CN"/>
              </w:rPr>
              <w:t>3</w:t>
            </w:r>
            <w:r>
              <w:rPr>
                <w:rFonts w:hint="eastAsia" w:ascii="Times New Roman" w:hAnsi="Times New Roman" w:cs="Times New Roman"/>
                <w:sz w:val="21"/>
                <w:szCs w:val="21"/>
              </w:rPr>
              <w:t>月</w:t>
            </w:r>
            <w:r>
              <w:rPr>
                <w:rFonts w:hint="eastAsia" w:cs="Times New Roman"/>
                <w:sz w:val="21"/>
                <w:szCs w:val="21"/>
                <w:lang w:val="en-US" w:eastAsia="zh-CN"/>
              </w:rPr>
              <w:t>26</w:t>
            </w:r>
            <w:r>
              <w:rPr>
                <w:rFonts w:hint="eastAsia" w:ascii="Times New Roman" w:hAnsi="Times New Roman" w:cs="Times New Roman"/>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val="0"/>
                <w:bCs/>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auto"/>
                <w:spacing w:val="-20"/>
                <w:sz w:val="20"/>
                <w:szCs w:val="20"/>
              </w:rPr>
            </w:pPr>
            <w:r>
              <w:rPr>
                <w:rFonts w:hint="eastAsia"/>
                <w:b/>
                <w:color w:val="auto"/>
                <w:spacing w:val="-20"/>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val="0"/>
                <w:bCs/>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rPr>
      </w:pPr>
      <w:r>
        <w:rPr>
          <w:rFonts w:hint="eastAsia"/>
          <w:b/>
          <w:color w:val="auto"/>
        </w:rPr>
        <w:t xml:space="preserve">1. 本次审核共开具Q不符合项报告 </w:t>
      </w:r>
      <w:r>
        <w:rPr>
          <w:rFonts w:hint="eastAsia"/>
          <w:b/>
          <w:color w:val="auto"/>
          <w:lang w:val="en-US" w:eastAsia="zh-CN"/>
        </w:rPr>
        <w:t>1</w:t>
      </w:r>
      <w:r>
        <w:rPr>
          <w:rFonts w:hint="eastAsia"/>
          <w:b/>
          <w:color w:val="auto"/>
        </w:rPr>
        <w:t xml:space="preserve"> 项；其中</w:t>
      </w:r>
      <w:r>
        <w:rPr>
          <w:b/>
          <w:color w:val="auto"/>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auto"/>
        </w:rPr>
        <w:t xml:space="preserve">严重不符合 0 项，一般不符合 </w:t>
      </w:r>
      <w:r>
        <w:rPr>
          <w:rFonts w:hint="eastAsia"/>
          <w:b/>
          <w:color w:val="auto"/>
          <w:lang w:val="en-US" w:eastAsia="zh-CN"/>
        </w:rPr>
        <w:t>1</w:t>
      </w:r>
      <w:r>
        <w:rPr>
          <w:rFonts w:hint="eastAsia"/>
          <w:b/>
          <w:color w:val="auto"/>
        </w:rPr>
        <w:t xml:space="preserve">项，观察项 </w:t>
      </w:r>
      <w:r>
        <w:rPr>
          <w:rFonts w:hint="eastAsia"/>
          <w:b/>
          <w:color w:val="auto"/>
          <w:lang w:val="en-US" w:eastAsia="zh-CN"/>
        </w:rPr>
        <w:t>0</w:t>
      </w:r>
      <w:r>
        <w:rPr>
          <w:rFonts w:hint="eastAsia"/>
          <w:b/>
          <w:color w:val="auto"/>
        </w:rPr>
        <w:t>项，分布在</w:t>
      </w:r>
      <w:r>
        <w:rPr>
          <w:rFonts w:hint="eastAsia"/>
          <w:b/>
          <w:color w:val="auto"/>
          <w:lang w:val="en-US" w:eastAsia="zh-CN"/>
        </w:rPr>
        <w:t>供销</w:t>
      </w:r>
      <w:r>
        <w:rPr>
          <w:rFonts w:hint="eastAsia"/>
          <w:b/>
          <w:color w:val="auto"/>
          <w:lang w:eastAsia="zh-CN"/>
        </w:rPr>
        <w:t>部</w:t>
      </w:r>
      <w:r>
        <w:rPr>
          <w:rFonts w:hint="eastAsia"/>
          <w:b/>
          <w:color w:val="auto"/>
          <w:lang w:val="en-US" w:eastAsia="zh-CN"/>
        </w:rPr>
        <w:t>门</w:t>
      </w:r>
      <w:r>
        <w:rPr>
          <w:rFonts w:hint="eastAsia"/>
          <w:b/>
          <w:color w:val="auto"/>
          <w:lang w:eastAsia="zh-CN"/>
        </w:rPr>
        <w:t>涉及</w:t>
      </w:r>
      <w:r>
        <w:rPr>
          <w:rFonts w:hint="eastAsia"/>
          <w:b/>
          <w:color w:val="auto"/>
        </w:rPr>
        <w:t>条款</w:t>
      </w:r>
      <w:r>
        <w:rPr>
          <w:rFonts w:hint="eastAsia"/>
          <w:b/>
          <w:color w:val="auto"/>
          <w:lang w:val="en-US" w:eastAsia="zh-CN"/>
        </w:rPr>
        <w:t>8.4.1</w:t>
      </w:r>
      <w:r>
        <w:rPr>
          <w:rFonts w:hint="eastAsia"/>
          <w:b/>
          <w:color w:val="auto"/>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rFonts w:hint="eastAsia"/>
          <w:b/>
          <w:color w:val="000000" w:themeColor="text1"/>
        </w:rPr>
      </w:pPr>
      <w:r>
        <w:rPr>
          <w:rFonts w:hint="eastAsia"/>
          <w:b/>
          <w:color w:val="000000" w:themeColor="text1"/>
        </w:rPr>
        <w:t>八、已识别出的任何未解决的问题：</w:t>
      </w:r>
    </w:p>
    <w:p>
      <w:pPr>
        <w:tabs>
          <w:tab w:val="left" w:pos="215"/>
          <w:tab w:val="left" w:pos="430"/>
        </w:tabs>
        <w:spacing w:line="360" w:lineRule="auto"/>
        <w:ind w:left="1" w:leftChars="-472" w:hanging="992" w:hangingChars="380"/>
        <w:rPr>
          <w:rFonts w:hint="eastAsia" w:ascii="宋体" w:hAnsi="宋体"/>
          <w:b/>
          <w:color w:val="000000" w:themeColor="text1"/>
          <w:szCs w:val="21"/>
          <w:lang w:eastAsia="zh-CN"/>
        </w:rPr>
      </w:pPr>
      <w:r>
        <w:rPr>
          <w:rFonts w:hint="eastAsia"/>
          <w:b/>
          <w:sz w:val="26"/>
          <w:szCs w:val="26"/>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p>
      <w:pPr>
        <w:tabs>
          <w:tab w:val="left" w:pos="215"/>
          <w:tab w:val="left" w:pos="430"/>
        </w:tabs>
        <w:spacing w:line="360" w:lineRule="auto"/>
        <w:ind w:left="-190" w:leftChars="-472" w:hanging="801" w:hangingChars="380"/>
        <w:rPr>
          <w:rFonts w:ascii="宋体" w:hAnsi="宋体"/>
          <w:b/>
          <w:color w:val="000000" w:themeColor="text1"/>
          <w:szCs w:val="21"/>
        </w:rPr>
      </w:pPr>
      <w:r>
        <w:rPr>
          <w:rFonts w:hint="eastAsia" w:ascii="宋体" w:hAnsi="宋体"/>
          <w:b/>
          <w:color w:val="000000" w:themeColor="text1"/>
          <w:szCs w:val="21"/>
          <w:lang w:val="en-US" w:eastAsia="zh-CN"/>
        </w:rPr>
        <w:t>核实审核实际情况</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rFonts w:hint="eastAsia"/>
          <w:b/>
          <w:color w:val="000000" w:themeColor="text1"/>
          <w:sz w:val="26"/>
          <w:szCs w:val="26"/>
        </w:rPr>
      </w:pPr>
    </w:p>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lang w:eastAsia="zh-CN"/>
              </w:rPr>
              <w:t>☑</w:t>
            </w:r>
            <w:r>
              <w:rPr>
                <w:rFonts w:hint="eastAsia"/>
                <w:b/>
                <w:color w:val="000000" w:themeColor="text1"/>
              </w:rPr>
              <w:t>审核范围适宜，与申请范围一致</w:t>
            </w:r>
          </w:p>
          <w:p>
            <w:pPr>
              <w:spacing w:line="360" w:lineRule="auto"/>
              <w:rPr>
                <w:rFonts w:hint="eastAsia" w:eastAsia="宋体"/>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审核范围变更，</w:t>
            </w:r>
            <w:r>
              <w:rPr>
                <w:rFonts w:hint="eastAsia"/>
                <w:b/>
                <w:color w:val="000000" w:themeColor="text1"/>
                <w:lang w:eastAsia="zh-CN"/>
              </w:rPr>
              <w:t>（详见认证信息变更传递单）</w:t>
            </w:r>
          </w:p>
          <w:p>
            <w:pPr>
              <w:spacing w:line="0" w:lineRule="atLeast"/>
              <w:jc w:val="left"/>
              <w:rPr>
                <w:b/>
                <w:color w:val="000000" w:themeColor="text1"/>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szCs w:val="21"/>
              </w:rPr>
              <w:t>有色金属熔铸助剂的生产</w:t>
            </w:r>
            <w:r>
              <w:rPr>
                <w:rFonts w:hint="eastAsia" w:ascii="宋体" w:hAnsi="宋体"/>
                <w:szCs w:val="21"/>
                <w:lang w:val="en-US" w:eastAsia="zh-CN"/>
              </w:rPr>
              <w:t>.</w:t>
            </w:r>
            <w:r>
              <w:rPr>
                <w:rFonts w:hint="eastAsia" w:ascii="宋体" w:hAnsi="宋体"/>
                <w:szCs w:val="21"/>
              </w:rPr>
              <w:t xml:space="preserve"> </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天/严重不符合在天，针对不符合原因制定并实施纠正措施。验证方式见不符合项报告。</w:t>
      </w:r>
    </w:p>
    <w:p>
      <w:pPr>
        <w:numPr>
          <w:ilvl w:val="0"/>
          <w:numId w:val="3"/>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1535" w:leftChars="-731" w:firstLine="663" w:firstLineChars="300"/>
        <w:rPr>
          <w:b/>
          <w:color w:val="000000" w:themeColor="text1"/>
          <w:sz w:val="16"/>
          <w:szCs w:val="16"/>
        </w:rPr>
      </w:pPr>
      <w:r>
        <w:rPr>
          <w:rFonts w:hint="eastAsia"/>
          <w:b/>
          <w:sz w:val="22"/>
          <w:szCs w:val="22"/>
        </w:rPr>
        <w:drawing>
          <wp:anchor distT="0" distB="0" distL="114300" distR="114300" simplePos="0" relativeHeight="251663360" behindDoc="0" locked="0" layoutInCell="1" allowOverlap="1">
            <wp:simplePos x="0" y="0"/>
            <wp:positionH relativeFrom="column">
              <wp:posOffset>1518920</wp:posOffset>
            </wp:positionH>
            <wp:positionV relativeFrom="paragraph">
              <wp:posOffset>401955</wp:posOffset>
            </wp:positionV>
            <wp:extent cx="713105" cy="446405"/>
            <wp:effectExtent l="0" t="0" r="3175" b="1079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a:stretch>
                      <a:fillRect/>
                    </a:stretch>
                  </pic:blipFill>
                  <pic:spPr>
                    <a:xfrm>
                      <a:off x="0" y="0"/>
                      <a:ext cx="713105" cy="446405"/>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0" w:leftChars="-32" w:hanging="57" w:hangingChars="26"/>
        <w:rPr>
          <w:b/>
          <w:color w:val="000000" w:themeColor="text1"/>
        </w:rPr>
      </w:pPr>
      <w:r>
        <w:rPr>
          <w:rFonts w:hint="eastAsia"/>
          <w:b/>
          <w:sz w:val="22"/>
          <w:szCs w:val="22"/>
        </w:rPr>
        <w:drawing>
          <wp:anchor distT="0" distB="0" distL="114300" distR="114300" simplePos="0" relativeHeight="251664384" behindDoc="0" locked="0" layoutInCell="1" allowOverlap="1">
            <wp:simplePos x="0" y="0"/>
            <wp:positionH relativeFrom="column">
              <wp:posOffset>1524635</wp:posOffset>
            </wp:positionH>
            <wp:positionV relativeFrom="paragraph">
              <wp:posOffset>319405</wp:posOffset>
            </wp:positionV>
            <wp:extent cx="582295" cy="441325"/>
            <wp:effectExtent l="0" t="0" r="12065" b="635"/>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7" cstate="print"/>
                    <a:srcRect/>
                    <a:stretch>
                      <a:fillRect/>
                    </a:stretch>
                  </pic:blipFill>
                  <pic:spPr>
                    <a:xfrm>
                      <a:off x="0" y="0"/>
                      <a:ext cx="582295" cy="441325"/>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eastAsia="zh-CN"/>
        </w:rPr>
        <w:t>：</w:t>
      </w:r>
      <w:r>
        <w:rPr>
          <w:rFonts w:hint="eastAsia"/>
          <w:b/>
          <w:color w:val="000000" w:themeColor="text1"/>
        </w:rPr>
        <w:t xml:space="preserve"> </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4</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 xml:space="preserve"> 12</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rFonts w:hint="eastAsia"/>
          <w:b/>
          <w:bCs/>
          <w:color w:val="000000" w:themeColor="text1"/>
          <w:szCs w:val="21"/>
        </w:rPr>
      </w:pPr>
      <w:r>
        <w:rPr>
          <w:rFonts w:hint="eastAsia"/>
          <w:b/>
          <w:bCs/>
          <w:color w:val="000000" w:themeColor="text1"/>
          <w:szCs w:val="21"/>
        </w:rPr>
        <w:t xml:space="preserve">1.  审核中发现的☑QMS( </w:t>
      </w:r>
      <w:r>
        <w:rPr>
          <w:rFonts w:hint="eastAsia"/>
          <w:b/>
          <w:bCs/>
          <w:color w:val="000000" w:themeColor="text1"/>
          <w:szCs w:val="21"/>
          <w:lang w:val="en-US" w:eastAsia="zh-CN"/>
        </w:rPr>
        <w:t>1</w:t>
      </w:r>
      <w:r>
        <w:rPr>
          <w:rFonts w:hint="eastAsia"/>
          <w:b/>
          <w:bCs/>
          <w:color w:val="000000" w:themeColor="text1"/>
          <w:szCs w:val="21"/>
        </w:rPr>
        <w:t>)个一般不符合，( 0 )个严重不符合，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744220</wp:posOffset>
            </wp:positionH>
            <wp:positionV relativeFrom="paragraph">
              <wp:posOffset>132080</wp:posOffset>
            </wp:positionV>
            <wp:extent cx="620395" cy="388620"/>
            <wp:effectExtent l="0" t="0" r="4445" b="7620"/>
            <wp:wrapNone/>
            <wp:docPr id="5"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新文档 2020-01-09 10.59.53_副本.jpg"/>
                    <pic:cNvPicPr>
                      <a:picLocks noChangeAspect="1" noChangeArrowheads="1"/>
                    </pic:cNvPicPr>
                  </pic:nvPicPr>
                  <pic:blipFill>
                    <a:blip r:embed="rId6" cstate="print"/>
                    <a:srcRect/>
                    <a:stretch>
                      <a:fillRect/>
                    </a:stretch>
                  </pic:blipFill>
                  <pic:spPr>
                    <a:xfrm>
                      <a:off x="0" y="0"/>
                      <a:ext cx="620395" cy="388620"/>
                    </a:xfrm>
                    <a:prstGeom prst="rect">
                      <a:avLst/>
                    </a:prstGeom>
                    <a:noFill/>
                    <a:ln w="9525">
                      <a:noFill/>
                      <a:miter lim="800000"/>
                      <a:headEnd/>
                      <a:tailEnd/>
                    </a:ln>
                  </pic:spPr>
                </pic:pic>
              </a:graphicData>
            </a:graphic>
          </wp:anchor>
        </w:drawing>
      </w:r>
      <w:r>
        <w:rPr>
          <w:rFonts w:hint="eastAsia"/>
          <w:b/>
          <w:color w:val="000000" w:themeColor="text1"/>
          <w:szCs w:val="21"/>
        </w:rPr>
        <w:t>组长签字:                               日期:</w:t>
      </w:r>
      <w:r>
        <w:rPr>
          <w:rFonts w:hint="eastAsia"/>
          <w:b/>
          <w:color w:val="000000" w:themeColor="text1"/>
          <w:szCs w:val="21"/>
          <w:lang w:val="en-US" w:eastAsia="zh-CN"/>
        </w:rPr>
        <w:t>2021</w:t>
      </w:r>
      <w:r>
        <w:rPr>
          <w:rFonts w:hint="eastAsia"/>
          <w:b/>
          <w:color w:val="000000" w:themeColor="text1"/>
          <w:szCs w:val="21"/>
        </w:rPr>
        <w:t xml:space="preserve"> 年 </w:t>
      </w:r>
      <w:r>
        <w:rPr>
          <w:rFonts w:hint="eastAsia"/>
          <w:b/>
          <w:color w:val="000000" w:themeColor="text1"/>
          <w:szCs w:val="21"/>
          <w:lang w:val="en-US" w:eastAsia="zh-CN"/>
        </w:rPr>
        <w:t>4</w:t>
      </w:r>
      <w:r>
        <w:rPr>
          <w:rFonts w:hint="eastAsia"/>
          <w:b/>
          <w:color w:val="000000" w:themeColor="text1"/>
          <w:szCs w:val="21"/>
        </w:rPr>
        <w:t xml:space="preserve"> 月</w:t>
      </w:r>
      <w:r>
        <w:rPr>
          <w:rFonts w:hint="eastAsia"/>
          <w:b/>
          <w:color w:val="000000" w:themeColor="text1"/>
          <w:szCs w:val="21"/>
          <w:lang w:val="en-US" w:eastAsia="zh-CN"/>
        </w:rPr>
        <w:t>14</w:t>
      </w:r>
      <w:bookmarkStart w:id="19" w:name="_GoBack"/>
      <w:bookmarkEnd w:id="19"/>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18"/>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275247F"/>
    <w:rsid w:val="06F27F2D"/>
    <w:rsid w:val="07824840"/>
    <w:rsid w:val="07A84CB2"/>
    <w:rsid w:val="089E2646"/>
    <w:rsid w:val="0AE52265"/>
    <w:rsid w:val="0CC7527B"/>
    <w:rsid w:val="0EB36807"/>
    <w:rsid w:val="0FB74A65"/>
    <w:rsid w:val="10E854AA"/>
    <w:rsid w:val="1198680D"/>
    <w:rsid w:val="126F7B51"/>
    <w:rsid w:val="14D43C90"/>
    <w:rsid w:val="14DB0987"/>
    <w:rsid w:val="18C26746"/>
    <w:rsid w:val="1974056C"/>
    <w:rsid w:val="1ABB01D3"/>
    <w:rsid w:val="1ACD62B8"/>
    <w:rsid w:val="1B4F1B57"/>
    <w:rsid w:val="1C440198"/>
    <w:rsid w:val="1C5F0C83"/>
    <w:rsid w:val="1DCB178B"/>
    <w:rsid w:val="1E40289E"/>
    <w:rsid w:val="1F520E03"/>
    <w:rsid w:val="21143095"/>
    <w:rsid w:val="21611269"/>
    <w:rsid w:val="218A16F9"/>
    <w:rsid w:val="23782E05"/>
    <w:rsid w:val="25CD1223"/>
    <w:rsid w:val="2D661B74"/>
    <w:rsid w:val="2F1239C1"/>
    <w:rsid w:val="32081D79"/>
    <w:rsid w:val="32C1463B"/>
    <w:rsid w:val="34265884"/>
    <w:rsid w:val="36EC7F03"/>
    <w:rsid w:val="3B860344"/>
    <w:rsid w:val="3C191EA6"/>
    <w:rsid w:val="3C6210A8"/>
    <w:rsid w:val="3D1277C5"/>
    <w:rsid w:val="3EB10809"/>
    <w:rsid w:val="401450D1"/>
    <w:rsid w:val="416863AC"/>
    <w:rsid w:val="4292115D"/>
    <w:rsid w:val="432329ED"/>
    <w:rsid w:val="43380ADB"/>
    <w:rsid w:val="455B7DE8"/>
    <w:rsid w:val="46736188"/>
    <w:rsid w:val="469452FC"/>
    <w:rsid w:val="48212822"/>
    <w:rsid w:val="4916731F"/>
    <w:rsid w:val="49C82B1C"/>
    <w:rsid w:val="49D96455"/>
    <w:rsid w:val="49FA7342"/>
    <w:rsid w:val="4B173D3E"/>
    <w:rsid w:val="4B4A3A22"/>
    <w:rsid w:val="50EE18EE"/>
    <w:rsid w:val="51C53C02"/>
    <w:rsid w:val="52DE1104"/>
    <w:rsid w:val="5C0F099A"/>
    <w:rsid w:val="5CDD1C2D"/>
    <w:rsid w:val="5EC62EB7"/>
    <w:rsid w:val="5FD65205"/>
    <w:rsid w:val="61A2120B"/>
    <w:rsid w:val="63360944"/>
    <w:rsid w:val="63E122A7"/>
    <w:rsid w:val="653F2CB5"/>
    <w:rsid w:val="673B259B"/>
    <w:rsid w:val="67614AEF"/>
    <w:rsid w:val="694049C3"/>
    <w:rsid w:val="69DE7923"/>
    <w:rsid w:val="6A1418BC"/>
    <w:rsid w:val="6BCE5F42"/>
    <w:rsid w:val="6D1A2693"/>
    <w:rsid w:val="6F5B59DC"/>
    <w:rsid w:val="6FF56C95"/>
    <w:rsid w:val="712A343D"/>
    <w:rsid w:val="72CF3569"/>
    <w:rsid w:val="73226B9D"/>
    <w:rsid w:val="76883B29"/>
    <w:rsid w:val="780960F1"/>
    <w:rsid w:val="780F0F53"/>
    <w:rsid w:val="797616D8"/>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bCs/>
      <w:kern w:val="0"/>
      <w:sz w:val="28"/>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qFormat/>
    <w:uiPriority w:val="0"/>
    <w:pPr>
      <w:jc w:val="both"/>
    </w:pPr>
    <w:rPr>
      <w:rFonts w:ascii="宋体" w:hAnsi="Courier New" w:eastAsia="宋体"/>
      <w:szCs w:val="24"/>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
    <w:basedOn w:val="11"/>
    <w:link w:val="7"/>
    <w:semiHidden/>
    <w:qFormat/>
    <w:uiPriority w:val="99"/>
    <w:rPr>
      <w:rFonts w:ascii="Times New Roman" w:hAnsi="Times New Roman" w:eastAsia="宋体" w:cs="Times New Roman"/>
      <w:sz w:val="18"/>
      <w:szCs w:val="18"/>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页眉 Char1"/>
    <w:basedOn w:val="11"/>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1369</Words>
  <Characters>7805</Characters>
  <Lines>65</Lines>
  <Paragraphs>18</Paragraphs>
  <TotalTime>4</TotalTime>
  <ScaleCrop>false</ScaleCrop>
  <LinksUpToDate>false</LinksUpToDate>
  <CharactersWithSpaces>9156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dcterms:modified xsi:type="dcterms:W3CDTF">2021-04-12T05:39:54Z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4B27E19C26594D0EA4853016C71435A7</vt:lpwstr>
  </property>
</Properties>
</file>