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highlight w:val="none"/>
        </w:rPr>
      </w:pPr>
    </w:p>
    <w:p>
      <w:pPr>
        <w:snapToGrid w:val="0"/>
        <w:spacing w:line="480" w:lineRule="auto"/>
        <w:jc w:val="center"/>
        <w:rPr>
          <w:rFonts w:eastAsia="隶书"/>
          <w:sz w:val="52"/>
          <w:highlight w:val="none"/>
        </w:rPr>
      </w:pPr>
    </w:p>
    <w:p>
      <w:pPr>
        <w:snapToGrid w:val="0"/>
        <w:spacing w:line="480" w:lineRule="auto"/>
        <w:jc w:val="center"/>
        <w:rPr>
          <w:rFonts w:eastAsia="隶书"/>
          <w:sz w:val="52"/>
          <w:highlight w:val="none"/>
        </w:rPr>
      </w:pPr>
    </w:p>
    <w:p>
      <w:pPr>
        <w:snapToGrid w:val="0"/>
        <w:spacing w:line="480" w:lineRule="auto"/>
        <w:jc w:val="center"/>
        <w:rPr>
          <w:rFonts w:eastAsia="隶书"/>
          <w:sz w:val="52"/>
          <w:highlight w:val="none"/>
        </w:rPr>
      </w:pPr>
      <w:r>
        <w:rPr>
          <w:highlight w:val="none"/>
        </w:rP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highlight w:val="none"/>
        </w:rPr>
      </w:pPr>
    </w:p>
    <w:p>
      <w:pPr>
        <w:snapToGrid w:val="0"/>
        <w:jc w:val="center"/>
        <w:rPr>
          <w:rFonts w:ascii="楷体_GB2312" w:eastAsia="楷体_GB2312"/>
          <w:b/>
          <w:sz w:val="80"/>
          <w:szCs w:val="80"/>
          <w:highlight w:val="none"/>
        </w:rPr>
      </w:pPr>
      <w:r>
        <w:rPr>
          <w:rFonts w:hint="eastAsia" w:ascii="楷体_GB2312" w:eastAsia="楷体_GB2312"/>
          <w:b/>
          <w:sz w:val="80"/>
          <w:szCs w:val="80"/>
          <w:highlight w:val="none"/>
        </w:rPr>
        <w:t>监督审核报告</w:t>
      </w:r>
    </w:p>
    <w:p>
      <w:pPr>
        <w:snapToGrid w:val="0"/>
        <w:spacing w:line="360" w:lineRule="auto"/>
        <w:ind w:firstLine="450" w:firstLineChars="150"/>
        <w:rPr>
          <w:sz w:val="30"/>
          <w:szCs w:val="30"/>
          <w:highlight w:val="none"/>
        </w:rPr>
      </w:pPr>
    </w:p>
    <w:p>
      <w:pPr>
        <w:snapToGrid w:val="0"/>
        <w:spacing w:line="360" w:lineRule="auto"/>
        <w:rPr>
          <w:b/>
          <w:sz w:val="30"/>
          <w:szCs w:val="30"/>
          <w:highlight w:val="none"/>
        </w:rPr>
      </w:pPr>
    </w:p>
    <w:p>
      <w:pPr>
        <w:snapToGrid w:val="0"/>
        <w:spacing w:after="98" w:afterLines="30"/>
        <w:ind w:firstLine="321" w:firstLineChars="100"/>
        <w:rPr>
          <w:rFonts w:ascii="楷体" w:hAnsi="楷体" w:eastAsia="楷体"/>
          <w:b/>
          <w:color w:val="000000"/>
          <w:sz w:val="32"/>
          <w:szCs w:val="32"/>
          <w:highlight w:val="none"/>
          <w:u w:val="single"/>
        </w:rPr>
      </w:pPr>
      <w:r>
        <w:rPr>
          <w:rFonts w:hint="eastAsia" w:ascii="楷体" w:hAnsi="楷体" w:eastAsia="楷体"/>
          <w:b/>
          <w:color w:val="000000"/>
          <w:sz w:val="32"/>
          <w:szCs w:val="32"/>
          <w:highlight w:val="none"/>
        </w:rPr>
        <w:t>受审核方：</w:t>
      </w:r>
      <w:bookmarkStart w:id="0" w:name="组织名称"/>
      <w:r>
        <w:rPr>
          <w:rFonts w:hint="eastAsia" w:ascii="楷体" w:hAnsi="楷体" w:eastAsia="楷体"/>
          <w:b/>
          <w:color w:val="000000"/>
          <w:sz w:val="32"/>
          <w:szCs w:val="32"/>
          <w:highlight w:val="none"/>
        </w:rPr>
        <w:t>成都市豪盛华达纸业有限公司</w:t>
      </w:r>
      <w:bookmarkEnd w:id="0"/>
    </w:p>
    <w:p>
      <w:pPr>
        <w:snapToGrid w:val="0"/>
        <w:spacing w:after="98" w:afterLines="30"/>
        <w:rPr>
          <w:rFonts w:ascii="楷体" w:hAnsi="楷体" w:eastAsia="楷体"/>
          <w:b/>
          <w:color w:val="000000"/>
          <w:sz w:val="32"/>
          <w:szCs w:val="32"/>
          <w:highlight w:val="none"/>
        </w:rPr>
      </w:pPr>
    </w:p>
    <w:p>
      <w:pPr>
        <w:snapToGrid w:val="0"/>
        <w:spacing w:after="98" w:afterLines="30"/>
        <w:ind w:firstLine="321" w:firstLineChars="100"/>
        <w:rPr>
          <w:rFonts w:ascii="楷体" w:hAnsi="楷体" w:eastAsia="楷体"/>
          <w:b/>
          <w:color w:val="000000"/>
          <w:sz w:val="32"/>
          <w:szCs w:val="32"/>
          <w:highlight w:val="none"/>
        </w:rPr>
      </w:pPr>
      <w:r>
        <w:rPr>
          <w:rFonts w:hint="eastAsia" w:ascii="楷体" w:hAnsi="楷体" w:eastAsia="楷体"/>
          <w:b/>
          <w:color w:val="000000"/>
          <w:sz w:val="32"/>
          <w:szCs w:val="32"/>
          <w:highlight w:val="none"/>
        </w:rPr>
        <w:t>审核体系：</w:t>
      </w:r>
    </w:p>
    <w:p>
      <w:pPr>
        <w:snapToGrid w:val="0"/>
        <w:spacing w:after="98" w:afterLines="30"/>
        <w:ind w:firstLine="957" w:firstLineChars="298"/>
        <w:rPr>
          <w:rFonts w:ascii="楷体" w:hAnsi="楷体" w:eastAsia="楷体"/>
          <w:b/>
          <w:color w:val="000000"/>
          <w:sz w:val="32"/>
          <w:szCs w:val="32"/>
          <w:highlight w:val="none"/>
        </w:rPr>
      </w:pPr>
      <w:bookmarkStart w:id="1" w:name="Q勾选15"/>
      <w:r>
        <w:rPr>
          <w:rFonts w:hint="eastAsia" w:ascii="楷体" w:hAnsi="楷体" w:eastAsia="楷体"/>
          <w:b/>
          <w:color w:val="000000"/>
          <w:sz w:val="32"/>
          <w:szCs w:val="32"/>
          <w:highlight w:val="none"/>
        </w:rPr>
        <w:t>■</w:t>
      </w:r>
      <w:bookmarkEnd w:id="1"/>
      <w:r>
        <w:rPr>
          <w:rFonts w:hint="eastAsia" w:ascii="楷体" w:hAnsi="楷体" w:eastAsia="楷体"/>
          <w:b/>
          <w:color w:val="000000"/>
          <w:sz w:val="32"/>
          <w:szCs w:val="32"/>
          <w:highlight w:val="none"/>
        </w:rPr>
        <w:t>质量管理体系（</w:t>
      </w:r>
      <w:r>
        <w:rPr>
          <w:rFonts w:ascii="楷体" w:hAnsi="楷体" w:eastAsia="楷体"/>
          <w:b/>
          <w:color w:val="000000"/>
          <w:sz w:val="32"/>
          <w:szCs w:val="32"/>
          <w:highlight w:val="none"/>
        </w:rPr>
        <w:t>QMS</w:t>
      </w:r>
      <w:r>
        <w:rPr>
          <w:rFonts w:hint="eastAsia" w:ascii="楷体" w:hAnsi="楷体" w:eastAsia="楷体"/>
          <w:b/>
          <w:color w:val="000000"/>
          <w:sz w:val="32"/>
          <w:szCs w:val="32"/>
          <w:highlight w:val="none"/>
        </w:rPr>
        <w:t>）</w:t>
      </w:r>
      <w:bookmarkStart w:id="2" w:name="QJ勾选"/>
      <w:r>
        <w:rPr>
          <w:rFonts w:hint="eastAsia" w:ascii="楷体" w:hAnsi="楷体" w:eastAsia="楷体"/>
          <w:b/>
          <w:color w:val="000000"/>
          <w:sz w:val="32"/>
          <w:szCs w:val="32"/>
          <w:highlight w:val="none"/>
        </w:rPr>
        <w:t>□</w:t>
      </w:r>
      <w:bookmarkEnd w:id="2"/>
      <w:r>
        <w:rPr>
          <w:rFonts w:hint="eastAsia" w:ascii="楷体" w:hAnsi="楷体" w:eastAsia="楷体"/>
          <w:b/>
          <w:color w:val="000000"/>
          <w:sz w:val="32"/>
          <w:szCs w:val="32"/>
          <w:highlight w:val="none"/>
        </w:rPr>
        <w:t>5</w:t>
      </w:r>
      <w:r>
        <w:rPr>
          <w:rFonts w:ascii="楷体" w:hAnsi="楷体" w:eastAsia="楷体"/>
          <w:b/>
          <w:color w:val="000000"/>
          <w:sz w:val="32"/>
          <w:szCs w:val="32"/>
          <w:highlight w:val="none"/>
        </w:rPr>
        <w:t>0430</w:t>
      </w:r>
      <w:r>
        <w:rPr>
          <w:rFonts w:ascii="楷体_GB2312" w:eastAsia="楷体_GB2312"/>
          <w:sz w:val="32"/>
          <w:szCs w:val="32"/>
          <w:highlight w:val="none"/>
        </w:rPr>
        <w:t>(</w:t>
      </w:r>
      <w:r>
        <w:rPr>
          <w:rFonts w:hint="eastAsia" w:ascii="楷体_GB2312" w:eastAsia="楷体_GB2312"/>
          <w:b/>
          <w:sz w:val="32"/>
          <w:szCs w:val="32"/>
          <w:highlight w:val="none"/>
        </w:rPr>
        <w:t>第</w:t>
      </w:r>
      <w:r>
        <w:rPr>
          <w:rFonts w:hint="eastAsia" w:ascii="楷体_GB2312" w:eastAsia="楷体_GB2312"/>
          <w:b/>
          <w:sz w:val="32"/>
          <w:szCs w:val="32"/>
          <w:highlight w:val="none"/>
          <w:lang w:val="en-US" w:eastAsia="zh-CN"/>
        </w:rPr>
        <w:t xml:space="preserve"> 1 </w:t>
      </w:r>
      <w:r>
        <w:rPr>
          <w:rFonts w:hint="eastAsia" w:ascii="楷体_GB2312" w:eastAsia="楷体_GB2312"/>
          <w:b/>
          <w:sz w:val="32"/>
          <w:szCs w:val="32"/>
          <w:highlight w:val="none"/>
        </w:rPr>
        <w:t>次</w:t>
      </w:r>
      <w:r>
        <w:rPr>
          <w:rFonts w:ascii="楷体_GB2312" w:eastAsia="楷体_GB2312"/>
          <w:sz w:val="32"/>
          <w:szCs w:val="32"/>
          <w:highlight w:val="none"/>
        </w:rPr>
        <w:t>)</w:t>
      </w:r>
    </w:p>
    <w:p>
      <w:pPr>
        <w:snapToGrid w:val="0"/>
        <w:spacing w:after="98" w:afterLines="30"/>
        <w:ind w:firstLine="957" w:firstLineChars="298"/>
        <w:rPr>
          <w:rFonts w:ascii="楷体" w:hAnsi="楷体" w:eastAsia="楷体"/>
          <w:b/>
          <w:color w:val="000000"/>
          <w:sz w:val="32"/>
          <w:szCs w:val="32"/>
          <w:highlight w:val="none"/>
        </w:rPr>
      </w:pPr>
      <w:bookmarkStart w:id="3" w:name="E勾选"/>
      <w:r>
        <w:rPr>
          <w:rFonts w:hint="eastAsia" w:ascii="楷体" w:hAnsi="楷体" w:eastAsia="楷体"/>
          <w:b/>
          <w:color w:val="000000"/>
          <w:sz w:val="32"/>
          <w:szCs w:val="32"/>
          <w:highlight w:val="none"/>
        </w:rPr>
        <w:t>□</w:t>
      </w:r>
      <w:bookmarkEnd w:id="3"/>
      <w:r>
        <w:rPr>
          <w:rFonts w:hint="eastAsia" w:ascii="楷体" w:hAnsi="楷体" w:eastAsia="楷体"/>
          <w:b/>
          <w:color w:val="000000"/>
          <w:sz w:val="32"/>
          <w:szCs w:val="32"/>
          <w:highlight w:val="none"/>
        </w:rPr>
        <w:t>环境管理体系（</w:t>
      </w:r>
      <w:r>
        <w:rPr>
          <w:rFonts w:ascii="楷体" w:hAnsi="楷体" w:eastAsia="楷体"/>
          <w:b/>
          <w:color w:val="000000"/>
          <w:sz w:val="32"/>
          <w:szCs w:val="32"/>
          <w:highlight w:val="none"/>
        </w:rPr>
        <w:t>EMS</w:t>
      </w:r>
      <w:r>
        <w:rPr>
          <w:rFonts w:hint="eastAsia" w:ascii="楷体" w:hAnsi="楷体" w:eastAsia="楷体"/>
          <w:b/>
          <w:color w:val="000000"/>
          <w:sz w:val="32"/>
          <w:szCs w:val="32"/>
          <w:highlight w:val="none"/>
        </w:rPr>
        <w:t>）</w:t>
      </w:r>
      <w:r>
        <w:rPr>
          <w:rFonts w:ascii="楷体_GB2312" w:eastAsia="楷体_GB2312"/>
          <w:sz w:val="32"/>
          <w:szCs w:val="32"/>
          <w:highlight w:val="none"/>
        </w:rPr>
        <w:t>(</w:t>
      </w:r>
      <w:r>
        <w:rPr>
          <w:rFonts w:hint="eastAsia" w:ascii="楷体_GB2312" w:eastAsia="楷体_GB2312"/>
          <w:b/>
          <w:sz w:val="32"/>
          <w:szCs w:val="32"/>
          <w:highlight w:val="none"/>
        </w:rPr>
        <w:t>第次</w:t>
      </w:r>
      <w:r>
        <w:rPr>
          <w:rFonts w:ascii="楷体_GB2312" w:eastAsia="楷体_GB2312"/>
          <w:sz w:val="32"/>
          <w:szCs w:val="32"/>
          <w:highlight w:val="none"/>
        </w:rPr>
        <w:t>)</w:t>
      </w:r>
    </w:p>
    <w:p>
      <w:pPr>
        <w:snapToGrid w:val="0"/>
        <w:spacing w:after="98" w:afterLines="30"/>
        <w:ind w:firstLine="957" w:firstLineChars="298"/>
        <w:rPr>
          <w:rFonts w:ascii="楷体" w:hAnsi="楷体" w:eastAsia="楷体"/>
          <w:b/>
          <w:color w:val="000000"/>
          <w:sz w:val="32"/>
          <w:szCs w:val="32"/>
          <w:highlight w:val="none"/>
        </w:rPr>
      </w:pPr>
      <w:bookmarkStart w:id="4" w:name="S勾选"/>
      <w:r>
        <w:rPr>
          <w:rFonts w:hint="eastAsia" w:ascii="楷体" w:hAnsi="楷体" w:eastAsia="楷体"/>
          <w:b/>
          <w:color w:val="000000"/>
          <w:sz w:val="32"/>
          <w:szCs w:val="32"/>
          <w:highlight w:val="none"/>
        </w:rPr>
        <w:t>□</w:t>
      </w:r>
      <w:bookmarkEnd w:id="4"/>
      <w:r>
        <w:rPr>
          <w:rFonts w:hint="eastAsia" w:ascii="楷体" w:hAnsi="楷体" w:eastAsia="楷体"/>
          <w:b/>
          <w:color w:val="000000"/>
          <w:sz w:val="32"/>
          <w:szCs w:val="32"/>
          <w:highlight w:val="none"/>
        </w:rPr>
        <w:t>职业健康安全管理体系（</w:t>
      </w:r>
      <w:r>
        <w:rPr>
          <w:rFonts w:ascii="楷体" w:hAnsi="楷体" w:eastAsia="楷体"/>
          <w:b/>
          <w:color w:val="000000"/>
          <w:sz w:val="32"/>
          <w:szCs w:val="32"/>
          <w:highlight w:val="none"/>
        </w:rPr>
        <w:t>OHSMS</w:t>
      </w:r>
      <w:r>
        <w:rPr>
          <w:rFonts w:hint="eastAsia" w:ascii="楷体" w:hAnsi="楷体" w:eastAsia="楷体"/>
          <w:b/>
          <w:color w:val="000000"/>
          <w:sz w:val="32"/>
          <w:szCs w:val="32"/>
          <w:highlight w:val="none"/>
        </w:rPr>
        <w:t>）</w:t>
      </w:r>
      <w:r>
        <w:rPr>
          <w:rFonts w:ascii="楷体_GB2312" w:eastAsia="楷体_GB2312"/>
          <w:sz w:val="32"/>
          <w:szCs w:val="32"/>
          <w:highlight w:val="none"/>
        </w:rPr>
        <w:t>(</w:t>
      </w:r>
      <w:r>
        <w:rPr>
          <w:rFonts w:hint="eastAsia" w:ascii="楷体_GB2312" w:eastAsia="楷体_GB2312"/>
          <w:b/>
          <w:sz w:val="32"/>
          <w:szCs w:val="32"/>
          <w:highlight w:val="none"/>
        </w:rPr>
        <w:t>第次</w:t>
      </w:r>
      <w:r>
        <w:rPr>
          <w:rFonts w:ascii="楷体_GB2312" w:eastAsia="楷体_GB2312"/>
          <w:sz w:val="32"/>
          <w:szCs w:val="32"/>
          <w:highlight w:val="none"/>
        </w:rPr>
        <w:t>)</w:t>
      </w:r>
    </w:p>
    <w:p>
      <w:pPr>
        <w:snapToGrid w:val="0"/>
        <w:spacing w:line="480" w:lineRule="auto"/>
        <w:ind w:left="850"/>
        <w:rPr>
          <w:rFonts w:ascii="楷体" w:hAnsi="楷体" w:eastAsia="楷体"/>
          <w:b/>
          <w:color w:val="000000"/>
          <w:sz w:val="32"/>
          <w:szCs w:val="32"/>
          <w:highlight w:val="none"/>
        </w:rPr>
      </w:pPr>
    </w:p>
    <w:p>
      <w:pPr>
        <w:snapToGrid w:val="0"/>
        <w:spacing w:line="480" w:lineRule="auto"/>
        <w:ind w:left="850"/>
        <w:rPr>
          <w:rFonts w:eastAsia="楷体_GB2312"/>
          <w:sz w:val="32"/>
          <w:highlight w:val="none"/>
        </w:rPr>
      </w:pPr>
    </w:p>
    <w:p>
      <w:pPr>
        <w:snapToGrid w:val="0"/>
        <w:spacing w:after="98" w:afterLines="30"/>
        <w:jc w:val="center"/>
        <w:rPr>
          <w:rFonts w:ascii="楷体" w:hAnsi="楷体" w:eastAsia="楷体"/>
          <w:b/>
          <w:color w:val="000000"/>
          <w:sz w:val="36"/>
          <w:szCs w:val="36"/>
          <w:highlight w:val="none"/>
        </w:rPr>
      </w:pPr>
      <w:r>
        <w:rPr>
          <w:rFonts w:hint="eastAsia" w:ascii="楷体" w:hAnsi="楷体" w:eastAsia="楷体"/>
          <w:b/>
          <w:color w:val="000000"/>
          <w:sz w:val="36"/>
          <w:szCs w:val="36"/>
          <w:highlight w:val="none"/>
        </w:rPr>
        <w:t>北京国标联合认证有限公司</w:t>
      </w:r>
    </w:p>
    <w:p>
      <w:pPr>
        <w:widowControl/>
        <w:ind w:firstLine="2512" w:firstLineChars="695"/>
        <w:jc w:val="left"/>
        <w:rPr>
          <w:rFonts w:hint="eastAsia" w:ascii="楷体" w:hAnsi="楷体" w:eastAsia="楷体"/>
          <w:b/>
          <w:color w:val="000000"/>
          <w:sz w:val="36"/>
          <w:szCs w:val="36"/>
          <w:highlight w:val="none"/>
        </w:rPr>
      </w:pPr>
      <w:r>
        <w:rPr>
          <w:rFonts w:hint="eastAsia" w:ascii="楷体" w:hAnsi="楷体" w:eastAsia="楷体"/>
          <w:b/>
          <w:color w:val="000000"/>
          <w:sz w:val="36"/>
          <w:szCs w:val="36"/>
          <w:highlight w:val="none"/>
        </w:rPr>
        <w:t>网址：</w:t>
      </w:r>
      <w:r>
        <w:rPr>
          <w:rFonts w:ascii="楷体" w:hAnsi="楷体" w:eastAsia="楷体"/>
          <w:b/>
          <w:color w:val="000000"/>
          <w:sz w:val="36"/>
          <w:szCs w:val="36"/>
          <w:highlight w:val="none"/>
        </w:rPr>
        <w:fldChar w:fldCharType="begin"/>
      </w:r>
      <w:r>
        <w:rPr>
          <w:rFonts w:ascii="楷体" w:hAnsi="楷体" w:eastAsia="楷体"/>
          <w:b/>
          <w:color w:val="000000"/>
          <w:sz w:val="36"/>
          <w:szCs w:val="36"/>
          <w:highlight w:val="none"/>
        </w:rPr>
        <w:instrText xml:space="preserve"> HYPERLINK "http://www.china-isc.org.cn" </w:instrText>
      </w:r>
      <w:r>
        <w:rPr>
          <w:rFonts w:ascii="楷体" w:hAnsi="楷体" w:eastAsia="楷体"/>
          <w:b/>
          <w:color w:val="000000"/>
          <w:sz w:val="36"/>
          <w:szCs w:val="36"/>
          <w:highlight w:val="none"/>
        </w:rPr>
        <w:fldChar w:fldCharType="separate"/>
      </w:r>
      <w:r>
        <w:rPr>
          <w:rStyle w:val="9"/>
          <w:rFonts w:ascii="楷体" w:hAnsi="楷体" w:eastAsia="楷体"/>
          <w:b/>
          <w:sz w:val="36"/>
          <w:szCs w:val="36"/>
          <w:highlight w:val="none"/>
        </w:rPr>
        <w:t>www.</w:t>
      </w:r>
      <w:r>
        <w:rPr>
          <w:rStyle w:val="9"/>
          <w:rFonts w:hint="eastAsia" w:ascii="楷体" w:hAnsi="楷体" w:eastAsia="楷体"/>
          <w:b/>
          <w:sz w:val="36"/>
          <w:szCs w:val="36"/>
          <w:highlight w:val="none"/>
        </w:rPr>
        <w:t>china-isc.org.cn</w:t>
      </w:r>
      <w:r>
        <w:rPr>
          <w:rFonts w:ascii="楷体" w:hAnsi="楷体" w:eastAsia="楷体"/>
          <w:b/>
          <w:color w:val="000000"/>
          <w:sz w:val="36"/>
          <w:szCs w:val="36"/>
          <w:highlight w:val="none"/>
        </w:rPr>
        <w:fldChar w:fldCharType="end"/>
      </w:r>
    </w:p>
    <w:p>
      <w:pPr>
        <w:widowControl/>
        <w:ind w:firstLine="2512" w:firstLineChars="695"/>
        <w:jc w:val="left"/>
        <w:rPr>
          <w:rFonts w:hint="eastAsia" w:ascii="楷体" w:hAnsi="楷体" w:eastAsia="楷体"/>
          <w:b/>
          <w:color w:val="000000"/>
          <w:sz w:val="36"/>
          <w:szCs w:val="36"/>
          <w:highlight w:val="none"/>
        </w:rPr>
      </w:pPr>
    </w:p>
    <w:p>
      <w:pPr>
        <w:widowControl/>
        <w:ind w:firstLine="2512" w:firstLineChars="695"/>
        <w:jc w:val="left"/>
        <w:rPr>
          <w:rFonts w:hint="eastAsia" w:ascii="楷体" w:hAnsi="楷体" w:eastAsia="楷体"/>
          <w:b/>
          <w:color w:val="000000"/>
          <w:sz w:val="36"/>
          <w:szCs w:val="36"/>
          <w:highlight w:val="none"/>
        </w:rPr>
      </w:pPr>
    </w:p>
    <w:p>
      <w:pPr>
        <w:ind w:firstLine="522" w:firstLineChars="200"/>
        <w:rPr>
          <w:rFonts w:ascii="宋体"/>
          <w:b/>
          <w:color w:val="000000"/>
          <w:sz w:val="26"/>
          <w:szCs w:val="26"/>
          <w:highlight w:val="none"/>
        </w:rPr>
      </w:pPr>
      <w:r>
        <w:rPr>
          <w:rFonts w:hint="eastAsia" w:ascii="宋体" w:hAnsi="宋体"/>
          <w:b/>
          <w:color w:val="000000"/>
          <w:sz w:val="26"/>
          <w:szCs w:val="26"/>
          <w:highlight w:val="none"/>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highlight w:val="none"/>
              </w:rPr>
            </w:pPr>
            <w:r>
              <w:rPr>
                <w:rFonts w:hint="eastAsia"/>
                <w:b/>
                <w:sz w:val="21"/>
                <w:szCs w:val="21"/>
                <w:highlight w:val="none"/>
              </w:rPr>
              <w:t>审核方名称</w:t>
            </w:r>
          </w:p>
        </w:tc>
        <w:tc>
          <w:tcPr>
            <w:tcW w:w="8275" w:type="dxa"/>
            <w:gridSpan w:val="8"/>
          </w:tcPr>
          <w:p>
            <w:pPr>
              <w:rPr>
                <w:b/>
                <w:sz w:val="21"/>
                <w:szCs w:val="21"/>
                <w:highlight w:val="none"/>
              </w:rPr>
            </w:pPr>
            <w:r>
              <w:rPr>
                <w:rFonts w:hint="eastAsia"/>
                <w:b/>
                <w:sz w:val="21"/>
                <w:szCs w:val="21"/>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highlight w:val="none"/>
              </w:rPr>
            </w:pPr>
            <w:r>
              <w:rPr>
                <w:rFonts w:hint="eastAsia"/>
                <w:b/>
                <w:sz w:val="21"/>
                <w:szCs w:val="21"/>
                <w:highlight w:val="none"/>
              </w:rPr>
              <w:t>审核方地址</w:t>
            </w:r>
          </w:p>
        </w:tc>
        <w:tc>
          <w:tcPr>
            <w:tcW w:w="5811" w:type="dxa"/>
            <w:gridSpan w:val="5"/>
          </w:tcPr>
          <w:p>
            <w:pPr>
              <w:rPr>
                <w:b/>
                <w:sz w:val="21"/>
                <w:szCs w:val="21"/>
                <w:highlight w:val="none"/>
              </w:rPr>
            </w:pPr>
            <w:r>
              <w:rPr>
                <w:rFonts w:hint="eastAsia"/>
                <w:b/>
                <w:sz w:val="21"/>
                <w:szCs w:val="21"/>
                <w:highlight w:val="none"/>
              </w:rPr>
              <w:t>北京市朝阳区北苑路168号1号楼16层1603</w:t>
            </w:r>
          </w:p>
        </w:tc>
        <w:tc>
          <w:tcPr>
            <w:tcW w:w="850" w:type="dxa"/>
            <w:gridSpan w:val="2"/>
          </w:tcPr>
          <w:p>
            <w:pPr>
              <w:rPr>
                <w:b/>
                <w:sz w:val="21"/>
                <w:szCs w:val="21"/>
                <w:highlight w:val="none"/>
              </w:rPr>
            </w:pPr>
            <w:r>
              <w:rPr>
                <w:rFonts w:hint="eastAsia"/>
                <w:b/>
                <w:sz w:val="21"/>
                <w:szCs w:val="21"/>
                <w:highlight w:val="none"/>
              </w:rPr>
              <w:t>邮编</w:t>
            </w:r>
          </w:p>
        </w:tc>
        <w:tc>
          <w:tcPr>
            <w:tcW w:w="1614" w:type="dxa"/>
          </w:tcPr>
          <w:p>
            <w:pPr>
              <w:rPr>
                <w:b/>
                <w:sz w:val="21"/>
                <w:szCs w:val="21"/>
                <w:highlight w:val="none"/>
              </w:rPr>
            </w:pPr>
            <w:r>
              <w:rPr>
                <w:rFonts w:hint="eastAsia"/>
                <w:b/>
                <w:sz w:val="21"/>
                <w:szCs w:val="21"/>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highlight w:val="none"/>
              </w:rPr>
            </w:pPr>
            <w:r>
              <w:rPr>
                <w:rFonts w:hint="eastAsia"/>
                <w:b/>
                <w:sz w:val="21"/>
                <w:szCs w:val="21"/>
                <w:highlight w:val="none"/>
              </w:rPr>
              <w:t>联系电话</w:t>
            </w:r>
          </w:p>
        </w:tc>
        <w:tc>
          <w:tcPr>
            <w:tcW w:w="8275" w:type="dxa"/>
            <w:gridSpan w:val="8"/>
          </w:tcPr>
          <w:p>
            <w:pPr>
              <w:rPr>
                <w:b/>
                <w:sz w:val="21"/>
                <w:szCs w:val="21"/>
                <w:highlight w:val="none"/>
              </w:rPr>
            </w:pPr>
            <w:r>
              <w:rPr>
                <w:b/>
                <w:sz w:val="21"/>
                <w:szCs w:val="21"/>
                <w:highlight w:val="none"/>
              </w:rPr>
              <w:t>010</w:t>
            </w:r>
            <w:r>
              <w:rPr>
                <w:rFonts w:hint="eastAsia"/>
                <w:b/>
                <w:sz w:val="21"/>
                <w:szCs w:val="21"/>
                <w:highlight w:val="none"/>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highlight w:val="none"/>
              </w:rPr>
            </w:pPr>
            <w:r>
              <w:rPr>
                <w:rFonts w:hint="eastAsia"/>
                <w:b/>
                <w:sz w:val="21"/>
                <w:szCs w:val="21"/>
                <w:highlight w:val="none"/>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rFonts w:hint="eastAsia"/>
                <w:b/>
                <w:sz w:val="21"/>
                <w:szCs w:val="21"/>
                <w:highlight w:val="none"/>
              </w:rPr>
              <w:t>姓名</w:t>
            </w:r>
          </w:p>
        </w:tc>
        <w:tc>
          <w:tcPr>
            <w:tcW w:w="824" w:type="dxa"/>
            <w:gridSpan w:val="2"/>
            <w:vAlign w:val="center"/>
          </w:tcPr>
          <w:p>
            <w:pPr>
              <w:jc w:val="center"/>
              <w:rPr>
                <w:b/>
                <w:sz w:val="21"/>
                <w:szCs w:val="21"/>
                <w:highlight w:val="none"/>
              </w:rPr>
            </w:pPr>
            <w:r>
              <w:rPr>
                <w:rFonts w:hint="eastAsia"/>
                <w:b/>
                <w:sz w:val="21"/>
                <w:szCs w:val="21"/>
                <w:highlight w:val="none"/>
              </w:rPr>
              <w:t>性别</w:t>
            </w:r>
          </w:p>
        </w:tc>
        <w:tc>
          <w:tcPr>
            <w:tcW w:w="1559" w:type="dxa"/>
            <w:vAlign w:val="center"/>
          </w:tcPr>
          <w:p>
            <w:pPr>
              <w:jc w:val="center"/>
              <w:rPr>
                <w:b/>
                <w:sz w:val="21"/>
                <w:szCs w:val="21"/>
                <w:highlight w:val="none"/>
              </w:rPr>
            </w:pPr>
            <w:r>
              <w:rPr>
                <w:rFonts w:hint="eastAsia"/>
                <w:b/>
                <w:sz w:val="21"/>
                <w:szCs w:val="21"/>
                <w:highlight w:val="none"/>
              </w:rPr>
              <w:t>职务</w:t>
            </w:r>
          </w:p>
        </w:tc>
        <w:tc>
          <w:tcPr>
            <w:tcW w:w="1277" w:type="dxa"/>
            <w:vAlign w:val="center"/>
          </w:tcPr>
          <w:p>
            <w:pPr>
              <w:jc w:val="center"/>
              <w:rPr>
                <w:b/>
                <w:sz w:val="21"/>
                <w:szCs w:val="21"/>
                <w:highlight w:val="none"/>
              </w:rPr>
            </w:pPr>
            <w:r>
              <w:rPr>
                <w:rFonts w:hint="eastAsia"/>
                <w:b/>
                <w:sz w:val="21"/>
                <w:szCs w:val="21"/>
                <w:highlight w:val="none"/>
              </w:rPr>
              <w:t>注册级别</w:t>
            </w:r>
          </w:p>
        </w:tc>
        <w:tc>
          <w:tcPr>
            <w:tcW w:w="1699" w:type="dxa"/>
            <w:vAlign w:val="center"/>
          </w:tcPr>
          <w:p>
            <w:pPr>
              <w:jc w:val="center"/>
              <w:rPr>
                <w:b/>
                <w:sz w:val="21"/>
                <w:szCs w:val="21"/>
                <w:highlight w:val="none"/>
              </w:rPr>
            </w:pPr>
            <w:r>
              <w:rPr>
                <w:rFonts w:hint="eastAsia"/>
                <w:b/>
                <w:sz w:val="21"/>
                <w:szCs w:val="21"/>
                <w:highlight w:val="none"/>
              </w:rPr>
              <w:t>审核员注册号</w:t>
            </w:r>
          </w:p>
        </w:tc>
        <w:tc>
          <w:tcPr>
            <w:tcW w:w="1728" w:type="dxa"/>
            <w:gridSpan w:val="2"/>
            <w:vAlign w:val="center"/>
          </w:tcPr>
          <w:p>
            <w:pPr>
              <w:jc w:val="center"/>
              <w:rPr>
                <w:b/>
                <w:sz w:val="21"/>
                <w:szCs w:val="21"/>
                <w:highlight w:val="none"/>
              </w:rPr>
            </w:pPr>
            <w:r>
              <w:rPr>
                <w:rFonts w:hint="eastAsia"/>
                <w:b/>
                <w:sz w:val="21"/>
                <w:szCs w:val="21"/>
                <w:highlight w:val="none"/>
              </w:rPr>
              <w:t>专业代码</w:t>
            </w:r>
          </w:p>
        </w:tc>
        <w:tc>
          <w:tcPr>
            <w:tcW w:w="1729" w:type="dxa"/>
            <w:gridSpan w:val="2"/>
            <w:vAlign w:val="center"/>
          </w:tcPr>
          <w:p>
            <w:pPr>
              <w:jc w:val="center"/>
              <w:rPr>
                <w:b/>
                <w:sz w:val="21"/>
                <w:szCs w:val="21"/>
                <w:highlight w:val="none"/>
              </w:rPr>
            </w:pPr>
            <w:r>
              <w:rPr>
                <w:rFonts w:hint="eastAsia"/>
                <w:b/>
                <w:sz w:val="21"/>
                <w:szCs w:val="21"/>
                <w:highlight w:val="none"/>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李林</w:t>
            </w:r>
          </w:p>
        </w:tc>
        <w:tc>
          <w:tcPr>
            <w:tcW w:w="824" w:type="dxa"/>
            <w:gridSpan w:val="2"/>
            <w:vAlign w:val="center"/>
          </w:tcPr>
          <w:p>
            <w:pPr>
              <w:jc w:val="center"/>
              <w:rPr>
                <w:b/>
                <w:sz w:val="21"/>
                <w:szCs w:val="21"/>
                <w:highlight w:val="none"/>
              </w:rPr>
            </w:pPr>
            <w:r>
              <w:rPr>
                <w:b/>
                <w:sz w:val="21"/>
                <w:szCs w:val="21"/>
                <w:highlight w:val="none"/>
              </w:rPr>
              <w:t>男</w:t>
            </w:r>
          </w:p>
        </w:tc>
        <w:tc>
          <w:tcPr>
            <w:tcW w:w="1559" w:type="dxa"/>
            <w:vAlign w:val="center"/>
          </w:tcPr>
          <w:p>
            <w:pPr>
              <w:jc w:val="center"/>
              <w:rPr>
                <w:b/>
                <w:sz w:val="21"/>
                <w:szCs w:val="21"/>
                <w:highlight w:val="none"/>
              </w:rPr>
            </w:pPr>
            <w:r>
              <w:rPr>
                <w:b/>
                <w:sz w:val="21"/>
                <w:szCs w:val="21"/>
                <w:highlight w:val="none"/>
              </w:rPr>
              <w:t>组长</w:t>
            </w:r>
          </w:p>
        </w:tc>
        <w:tc>
          <w:tcPr>
            <w:tcW w:w="1277" w:type="dxa"/>
            <w:vAlign w:val="center"/>
          </w:tcPr>
          <w:p>
            <w:pPr>
              <w:jc w:val="center"/>
              <w:rPr>
                <w:b/>
                <w:sz w:val="21"/>
                <w:szCs w:val="21"/>
                <w:highlight w:val="none"/>
              </w:rPr>
            </w:pPr>
            <w:r>
              <w:rPr>
                <w:b/>
                <w:sz w:val="21"/>
                <w:szCs w:val="21"/>
                <w:highlight w:val="none"/>
              </w:rPr>
              <w:t>审核员</w:t>
            </w:r>
          </w:p>
        </w:tc>
        <w:tc>
          <w:tcPr>
            <w:tcW w:w="1699" w:type="dxa"/>
            <w:vAlign w:val="center"/>
          </w:tcPr>
          <w:p>
            <w:pPr>
              <w:jc w:val="center"/>
              <w:rPr>
                <w:b/>
                <w:sz w:val="21"/>
                <w:szCs w:val="21"/>
                <w:highlight w:val="none"/>
              </w:rPr>
            </w:pPr>
            <w:r>
              <w:rPr>
                <w:b/>
                <w:sz w:val="21"/>
                <w:szCs w:val="21"/>
                <w:highlight w:val="none"/>
              </w:rPr>
              <w:t>2019-N1QMS-1242345</w:t>
            </w:r>
          </w:p>
        </w:tc>
        <w:tc>
          <w:tcPr>
            <w:tcW w:w="1728" w:type="dxa"/>
            <w:gridSpan w:val="2"/>
            <w:vAlign w:val="center"/>
          </w:tcPr>
          <w:p>
            <w:pPr>
              <w:jc w:val="center"/>
              <w:rPr>
                <w:b/>
                <w:sz w:val="21"/>
                <w:szCs w:val="21"/>
                <w:highlight w:val="none"/>
              </w:rPr>
            </w:pPr>
          </w:p>
        </w:tc>
        <w:tc>
          <w:tcPr>
            <w:tcW w:w="1729" w:type="dxa"/>
            <w:gridSpan w:val="2"/>
            <w:vAlign w:val="center"/>
          </w:tcPr>
          <w:p>
            <w:pPr>
              <w:jc w:val="center"/>
              <w:rPr>
                <w:b/>
                <w:sz w:val="21"/>
                <w:szCs w:val="21"/>
                <w:highlight w:val="none"/>
              </w:rPr>
            </w:pPr>
            <w:r>
              <w:rPr>
                <w:b/>
                <w:sz w:val="21"/>
                <w:szCs w:val="21"/>
                <w:highlight w:val="none"/>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陈银</w:t>
            </w:r>
          </w:p>
        </w:tc>
        <w:tc>
          <w:tcPr>
            <w:tcW w:w="824" w:type="dxa"/>
            <w:gridSpan w:val="2"/>
            <w:vAlign w:val="center"/>
          </w:tcPr>
          <w:p>
            <w:pPr>
              <w:jc w:val="center"/>
              <w:rPr>
                <w:b/>
                <w:sz w:val="21"/>
                <w:szCs w:val="21"/>
                <w:highlight w:val="none"/>
              </w:rPr>
            </w:pPr>
            <w:r>
              <w:rPr>
                <w:b/>
                <w:sz w:val="21"/>
                <w:szCs w:val="21"/>
                <w:highlight w:val="none"/>
              </w:rPr>
              <w:t>男</w:t>
            </w:r>
          </w:p>
        </w:tc>
        <w:tc>
          <w:tcPr>
            <w:tcW w:w="1559" w:type="dxa"/>
            <w:vAlign w:val="center"/>
          </w:tcPr>
          <w:p>
            <w:pPr>
              <w:jc w:val="center"/>
              <w:rPr>
                <w:b/>
                <w:sz w:val="21"/>
                <w:szCs w:val="21"/>
                <w:highlight w:val="none"/>
              </w:rPr>
            </w:pPr>
            <w:r>
              <w:rPr>
                <w:b/>
                <w:sz w:val="21"/>
                <w:szCs w:val="21"/>
                <w:highlight w:val="none"/>
              </w:rPr>
              <w:t>组员</w:t>
            </w:r>
          </w:p>
        </w:tc>
        <w:tc>
          <w:tcPr>
            <w:tcW w:w="1277" w:type="dxa"/>
            <w:vAlign w:val="center"/>
          </w:tcPr>
          <w:p>
            <w:pPr>
              <w:jc w:val="center"/>
              <w:rPr>
                <w:b/>
                <w:sz w:val="21"/>
                <w:szCs w:val="21"/>
                <w:highlight w:val="none"/>
              </w:rPr>
            </w:pPr>
            <w:r>
              <w:rPr>
                <w:b/>
                <w:sz w:val="21"/>
                <w:szCs w:val="21"/>
                <w:highlight w:val="none"/>
              </w:rPr>
              <w:t>专家</w:t>
            </w:r>
          </w:p>
          <w:p>
            <w:pPr>
              <w:jc w:val="center"/>
              <w:rPr>
                <w:b/>
                <w:sz w:val="21"/>
                <w:szCs w:val="21"/>
                <w:highlight w:val="none"/>
              </w:rPr>
            </w:pPr>
          </w:p>
        </w:tc>
        <w:tc>
          <w:tcPr>
            <w:tcW w:w="1699" w:type="dxa"/>
            <w:vAlign w:val="center"/>
          </w:tcPr>
          <w:p>
            <w:pPr>
              <w:jc w:val="center"/>
              <w:rPr>
                <w:b/>
                <w:sz w:val="21"/>
                <w:szCs w:val="21"/>
                <w:highlight w:val="none"/>
              </w:rPr>
            </w:pPr>
            <w:r>
              <w:rPr>
                <w:b/>
                <w:sz w:val="21"/>
                <w:szCs w:val="21"/>
                <w:highlight w:val="none"/>
              </w:rPr>
              <w:t>广汉四邦卫生用品有限公司</w:t>
            </w:r>
          </w:p>
        </w:tc>
        <w:tc>
          <w:tcPr>
            <w:tcW w:w="1728" w:type="dxa"/>
            <w:gridSpan w:val="2"/>
            <w:vAlign w:val="center"/>
          </w:tcPr>
          <w:p>
            <w:pPr>
              <w:jc w:val="center"/>
              <w:rPr>
                <w:b/>
                <w:sz w:val="21"/>
                <w:szCs w:val="21"/>
                <w:highlight w:val="none"/>
              </w:rPr>
            </w:pPr>
            <w:r>
              <w:rPr>
                <w:b/>
                <w:sz w:val="21"/>
                <w:szCs w:val="21"/>
                <w:highlight w:val="none"/>
              </w:rPr>
              <w:t>07.02.02</w:t>
            </w:r>
          </w:p>
        </w:tc>
        <w:tc>
          <w:tcPr>
            <w:tcW w:w="1729" w:type="dxa"/>
            <w:gridSpan w:val="2"/>
            <w:vAlign w:val="center"/>
          </w:tcPr>
          <w:p>
            <w:pPr>
              <w:jc w:val="center"/>
              <w:rPr>
                <w:b/>
                <w:sz w:val="21"/>
                <w:szCs w:val="21"/>
                <w:highlight w:val="none"/>
              </w:rPr>
            </w:pPr>
            <w:r>
              <w:rPr>
                <w:b/>
                <w:sz w:val="21"/>
                <w:szCs w:val="21"/>
                <w:highlight w:val="none"/>
              </w:rPr>
              <w:t>ISC-JSZJ-102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highlight w:val="none"/>
              </w:rPr>
            </w:pPr>
          </w:p>
        </w:tc>
        <w:tc>
          <w:tcPr>
            <w:tcW w:w="824" w:type="dxa"/>
            <w:gridSpan w:val="2"/>
          </w:tcPr>
          <w:p>
            <w:pPr>
              <w:rPr>
                <w:b/>
                <w:sz w:val="21"/>
                <w:szCs w:val="21"/>
                <w:highlight w:val="none"/>
              </w:rPr>
            </w:pPr>
          </w:p>
        </w:tc>
        <w:tc>
          <w:tcPr>
            <w:tcW w:w="1559" w:type="dxa"/>
          </w:tcPr>
          <w:p>
            <w:pPr>
              <w:rPr>
                <w:b/>
                <w:sz w:val="21"/>
                <w:szCs w:val="21"/>
                <w:highlight w:val="none"/>
              </w:rPr>
            </w:pPr>
          </w:p>
        </w:tc>
        <w:tc>
          <w:tcPr>
            <w:tcW w:w="1277" w:type="dxa"/>
          </w:tcPr>
          <w:p>
            <w:pPr>
              <w:rPr>
                <w:b/>
                <w:sz w:val="21"/>
                <w:szCs w:val="21"/>
                <w:highlight w:val="none"/>
              </w:rPr>
            </w:pPr>
          </w:p>
        </w:tc>
        <w:tc>
          <w:tcPr>
            <w:tcW w:w="1699" w:type="dxa"/>
          </w:tcPr>
          <w:p>
            <w:pPr>
              <w:rPr>
                <w:b/>
                <w:sz w:val="21"/>
                <w:szCs w:val="21"/>
                <w:highlight w:val="none"/>
              </w:rPr>
            </w:pPr>
          </w:p>
        </w:tc>
        <w:tc>
          <w:tcPr>
            <w:tcW w:w="1728" w:type="dxa"/>
            <w:gridSpan w:val="2"/>
          </w:tcPr>
          <w:p>
            <w:pPr>
              <w:rPr>
                <w:b/>
                <w:sz w:val="21"/>
                <w:szCs w:val="21"/>
                <w:highlight w:val="none"/>
              </w:rPr>
            </w:pPr>
          </w:p>
        </w:tc>
        <w:tc>
          <w:tcPr>
            <w:tcW w:w="1729" w:type="dxa"/>
            <w:gridSpan w:val="2"/>
          </w:tcPr>
          <w:p>
            <w:pP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highlight w:val="none"/>
              </w:rPr>
            </w:pPr>
          </w:p>
        </w:tc>
        <w:tc>
          <w:tcPr>
            <w:tcW w:w="824" w:type="dxa"/>
            <w:gridSpan w:val="2"/>
          </w:tcPr>
          <w:p>
            <w:pPr>
              <w:rPr>
                <w:b/>
                <w:sz w:val="21"/>
                <w:szCs w:val="21"/>
                <w:highlight w:val="none"/>
              </w:rPr>
            </w:pPr>
          </w:p>
        </w:tc>
        <w:tc>
          <w:tcPr>
            <w:tcW w:w="1559" w:type="dxa"/>
          </w:tcPr>
          <w:p>
            <w:pPr>
              <w:rPr>
                <w:b/>
                <w:sz w:val="21"/>
                <w:szCs w:val="21"/>
                <w:highlight w:val="none"/>
              </w:rPr>
            </w:pPr>
          </w:p>
        </w:tc>
        <w:tc>
          <w:tcPr>
            <w:tcW w:w="1277" w:type="dxa"/>
          </w:tcPr>
          <w:p>
            <w:pPr>
              <w:rPr>
                <w:b/>
                <w:sz w:val="21"/>
                <w:szCs w:val="21"/>
                <w:highlight w:val="none"/>
              </w:rPr>
            </w:pPr>
          </w:p>
        </w:tc>
        <w:tc>
          <w:tcPr>
            <w:tcW w:w="1699" w:type="dxa"/>
          </w:tcPr>
          <w:p>
            <w:pPr>
              <w:rPr>
                <w:b/>
                <w:sz w:val="21"/>
                <w:szCs w:val="21"/>
                <w:highlight w:val="none"/>
              </w:rPr>
            </w:pPr>
          </w:p>
        </w:tc>
        <w:tc>
          <w:tcPr>
            <w:tcW w:w="1728" w:type="dxa"/>
            <w:gridSpan w:val="2"/>
          </w:tcPr>
          <w:p>
            <w:pPr>
              <w:rPr>
                <w:b/>
                <w:sz w:val="21"/>
                <w:szCs w:val="21"/>
                <w:highlight w:val="none"/>
              </w:rPr>
            </w:pPr>
          </w:p>
        </w:tc>
        <w:tc>
          <w:tcPr>
            <w:tcW w:w="1729" w:type="dxa"/>
            <w:gridSpan w:val="2"/>
          </w:tcPr>
          <w:p>
            <w:pP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highlight w:val="none"/>
              </w:rPr>
            </w:pPr>
          </w:p>
        </w:tc>
        <w:tc>
          <w:tcPr>
            <w:tcW w:w="824" w:type="dxa"/>
            <w:gridSpan w:val="2"/>
          </w:tcPr>
          <w:p>
            <w:pPr>
              <w:rPr>
                <w:b/>
                <w:sz w:val="21"/>
                <w:szCs w:val="21"/>
                <w:highlight w:val="none"/>
              </w:rPr>
            </w:pPr>
          </w:p>
        </w:tc>
        <w:tc>
          <w:tcPr>
            <w:tcW w:w="1559" w:type="dxa"/>
          </w:tcPr>
          <w:p>
            <w:pPr>
              <w:rPr>
                <w:b/>
                <w:sz w:val="21"/>
                <w:szCs w:val="21"/>
                <w:highlight w:val="none"/>
              </w:rPr>
            </w:pPr>
          </w:p>
        </w:tc>
        <w:tc>
          <w:tcPr>
            <w:tcW w:w="1277" w:type="dxa"/>
          </w:tcPr>
          <w:p>
            <w:pPr>
              <w:rPr>
                <w:b/>
                <w:sz w:val="21"/>
                <w:szCs w:val="21"/>
                <w:highlight w:val="none"/>
              </w:rPr>
            </w:pPr>
          </w:p>
        </w:tc>
        <w:tc>
          <w:tcPr>
            <w:tcW w:w="1699" w:type="dxa"/>
          </w:tcPr>
          <w:p>
            <w:pPr>
              <w:rPr>
                <w:b/>
                <w:sz w:val="21"/>
                <w:szCs w:val="21"/>
                <w:highlight w:val="none"/>
              </w:rPr>
            </w:pPr>
          </w:p>
        </w:tc>
        <w:tc>
          <w:tcPr>
            <w:tcW w:w="1728" w:type="dxa"/>
            <w:gridSpan w:val="2"/>
          </w:tcPr>
          <w:p>
            <w:pPr>
              <w:rPr>
                <w:b/>
                <w:sz w:val="21"/>
                <w:szCs w:val="21"/>
                <w:highlight w:val="none"/>
              </w:rPr>
            </w:pPr>
          </w:p>
        </w:tc>
        <w:tc>
          <w:tcPr>
            <w:tcW w:w="1729" w:type="dxa"/>
            <w:gridSpan w:val="2"/>
          </w:tcPr>
          <w:p>
            <w:pP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highlight w:val="none"/>
              </w:rPr>
            </w:pPr>
            <w:r>
              <w:rPr>
                <w:rFonts w:hint="eastAsia"/>
                <w:b/>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highlight w:val="none"/>
              </w:rPr>
            </w:pPr>
            <w:r>
              <w:rPr>
                <w:rFonts w:hint="eastAsia"/>
                <w:b/>
                <w:sz w:val="21"/>
                <w:szCs w:val="21"/>
                <w:highlight w:val="none"/>
              </w:rPr>
              <w:t>姓名</w:t>
            </w:r>
          </w:p>
        </w:tc>
        <w:tc>
          <w:tcPr>
            <w:tcW w:w="824" w:type="dxa"/>
            <w:gridSpan w:val="2"/>
            <w:vAlign w:val="center"/>
          </w:tcPr>
          <w:p>
            <w:pPr>
              <w:jc w:val="center"/>
              <w:rPr>
                <w:b/>
                <w:sz w:val="21"/>
                <w:szCs w:val="21"/>
                <w:highlight w:val="none"/>
              </w:rPr>
            </w:pPr>
            <w:r>
              <w:rPr>
                <w:rFonts w:hint="eastAsia"/>
                <w:b/>
                <w:sz w:val="21"/>
                <w:szCs w:val="21"/>
                <w:highlight w:val="none"/>
              </w:rPr>
              <w:t>性别</w:t>
            </w:r>
          </w:p>
        </w:tc>
        <w:tc>
          <w:tcPr>
            <w:tcW w:w="1559" w:type="dxa"/>
            <w:vAlign w:val="center"/>
          </w:tcPr>
          <w:p>
            <w:pPr>
              <w:jc w:val="center"/>
              <w:rPr>
                <w:b/>
                <w:sz w:val="21"/>
                <w:szCs w:val="21"/>
                <w:highlight w:val="none"/>
              </w:rPr>
            </w:pPr>
            <w:r>
              <w:rPr>
                <w:rFonts w:hint="eastAsia"/>
                <w:b/>
                <w:sz w:val="21"/>
                <w:szCs w:val="21"/>
                <w:highlight w:val="none"/>
              </w:rPr>
              <w:t>角色</w:t>
            </w:r>
          </w:p>
        </w:tc>
        <w:tc>
          <w:tcPr>
            <w:tcW w:w="6433" w:type="dxa"/>
            <w:gridSpan w:val="6"/>
            <w:vAlign w:val="center"/>
          </w:tcPr>
          <w:p>
            <w:pPr>
              <w:rPr>
                <w:b/>
                <w:sz w:val="21"/>
                <w:szCs w:val="21"/>
                <w:highlight w:val="none"/>
              </w:rPr>
            </w:pPr>
            <w:r>
              <w:rPr>
                <w:rFonts w:hint="eastAsia"/>
                <w:b/>
                <w:sz w:val="21"/>
                <w:szCs w:val="21"/>
                <w:highlight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highlight w:val="none"/>
              </w:rPr>
            </w:pPr>
          </w:p>
        </w:tc>
        <w:tc>
          <w:tcPr>
            <w:tcW w:w="824" w:type="dxa"/>
            <w:gridSpan w:val="2"/>
            <w:vAlign w:val="center"/>
          </w:tcPr>
          <w:p>
            <w:pPr>
              <w:jc w:val="center"/>
              <w:rPr>
                <w:b/>
                <w:sz w:val="21"/>
                <w:szCs w:val="21"/>
                <w:highlight w:val="none"/>
              </w:rPr>
            </w:pPr>
          </w:p>
        </w:tc>
        <w:tc>
          <w:tcPr>
            <w:tcW w:w="1559" w:type="dxa"/>
            <w:vAlign w:val="center"/>
          </w:tcPr>
          <w:p>
            <w:pPr>
              <w:jc w:val="center"/>
              <w:rPr>
                <w:b/>
                <w:sz w:val="21"/>
                <w:szCs w:val="21"/>
                <w:highlight w:val="none"/>
              </w:rPr>
            </w:pPr>
          </w:p>
        </w:tc>
        <w:tc>
          <w:tcPr>
            <w:tcW w:w="6433" w:type="dxa"/>
            <w:gridSpan w:val="6"/>
            <w:vAlign w:val="center"/>
          </w:tcPr>
          <w:p>
            <w:pP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highlight w:val="none"/>
              </w:rPr>
            </w:pPr>
          </w:p>
        </w:tc>
        <w:tc>
          <w:tcPr>
            <w:tcW w:w="824" w:type="dxa"/>
            <w:gridSpan w:val="2"/>
            <w:vAlign w:val="center"/>
          </w:tcPr>
          <w:p>
            <w:pPr>
              <w:jc w:val="center"/>
              <w:rPr>
                <w:b/>
                <w:highlight w:val="none"/>
              </w:rPr>
            </w:pPr>
          </w:p>
        </w:tc>
        <w:tc>
          <w:tcPr>
            <w:tcW w:w="1559" w:type="dxa"/>
            <w:vAlign w:val="center"/>
          </w:tcPr>
          <w:p>
            <w:pPr>
              <w:jc w:val="center"/>
              <w:rPr>
                <w:b/>
                <w:highlight w:val="none"/>
              </w:rPr>
            </w:pPr>
          </w:p>
        </w:tc>
        <w:tc>
          <w:tcPr>
            <w:tcW w:w="6433" w:type="dxa"/>
            <w:gridSpan w:val="6"/>
            <w:vAlign w:val="center"/>
          </w:tcPr>
          <w:p>
            <w:pP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highlight w:val="none"/>
              </w:rPr>
            </w:pPr>
          </w:p>
        </w:tc>
        <w:tc>
          <w:tcPr>
            <w:tcW w:w="824" w:type="dxa"/>
            <w:gridSpan w:val="2"/>
            <w:vAlign w:val="center"/>
          </w:tcPr>
          <w:p>
            <w:pPr>
              <w:jc w:val="center"/>
              <w:rPr>
                <w:b/>
                <w:highlight w:val="none"/>
              </w:rPr>
            </w:pPr>
          </w:p>
        </w:tc>
        <w:tc>
          <w:tcPr>
            <w:tcW w:w="1559" w:type="dxa"/>
            <w:vAlign w:val="center"/>
          </w:tcPr>
          <w:p>
            <w:pPr>
              <w:jc w:val="center"/>
              <w:rPr>
                <w:b/>
                <w:highlight w:val="none"/>
              </w:rPr>
            </w:pPr>
          </w:p>
        </w:tc>
        <w:tc>
          <w:tcPr>
            <w:tcW w:w="6433" w:type="dxa"/>
            <w:gridSpan w:val="6"/>
            <w:vAlign w:val="center"/>
          </w:tcPr>
          <w:p>
            <w:pPr>
              <w:rPr>
                <w:b/>
                <w:highlight w:val="none"/>
              </w:rPr>
            </w:pPr>
          </w:p>
        </w:tc>
      </w:tr>
    </w:tbl>
    <w:p>
      <w:pPr>
        <w:tabs>
          <w:tab w:val="left" w:pos="645"/>
        </w:tabs>
        <w:rPr>
          <w:b/>
          <w:sz w:val="26"/>
          <w:szCs w:val="26"/>
          <w:highlight w:val="none"/>
        </w:rPr>
      </w:pPr>
      <w:r>
        <w:rPr>
          <w:rFonts w:hint="eastAsia"/>
          <w:b/>
          <w:sz w:val="26"/>
          <w:szCs w:val="26"/>
          <w:highlight w:val="none"/>
        </w:rPr>
        <w:t>二、审核目的</w:t>
      </w:r>
    </w:p>
    <w:p>
      <w:pPr>
        <w:tabs>
          <w:tab w:val="left" w:pos="645"/>
        </w:tabs>
        <w:rPr>
          <w:b/>
          <w:sz w:val="21"/>
          <w:szCs w:val="21"/>
          <w:highlight w:val="none"/>
        </w:rPr>
      </w:pPr>
      <w:bookmarkStart w:id="5" w:name="审核目的"/>
      <w:r>
        <w:rPr>
          <w:rFonts w:hint="eastAsia"/>
          <w:b/>
          <w:sz w:val="21"/>
          <w:szCs w:val="21"/>
          <w:highlight w:val="none"/>
        </w:rPr>
        <w:t>□认证注册：__________</w:t>
      </w:r>
    </w:p>
    <w:p>
      <w:pPr>
        <w:tabs>
          <w:tab w:val="left" w:pos="645"/>
        </w:tabs>
        <w:rPr>
          <w:rFonts w:hint="eastAsia"/>
          <w:b/>
          <w:sz w:val="21"/>
          <w:szCs w:val="21"/>
          <w:highlight w:val="none"/>
        </w:rPr>
      </w:pPr>
      <w:r>
        <w:rPr>
          <w:rFonts w:hint="eastAsia"/>
          <w:b/>
          <w:sz w:val="21"/>
          <w:szCs w:val="21"/>
          <w:highlight w:val="none"/>
        </w:rPr>
        <w:sym w:font="Wingdings 2" w:char="0052"/>
      </w:r>
      <w:r>
        <w:rPr>
          <w:rFonts w:hint="eastAsia"/>
          <w:b/>
          <w:sz w:val="21"/>
          <w:szCs w:val="21"/>
          <w:highlight w:val="none"/>
        </w:rPr>
        <w:t>保持认证注册资格：__________</w:t>
      </w:r>
    </w:p>
    <w:p>
      <w:pPr>
        <w:tabs>
          <w:tab w:val="left" w:pos="645"/>
        </w:tabs>
        <w:rPr>
          <w:rFonts w:hint="eastAsia"/>
          <w:b/>
          <w:sz w:val="21"/>
          <w:szCs w:val="21"/>
          <w:highlight w:val="none"/>
        </w:rPr>
      </w:pPr>
      <w:r>
        <w:rPr>
          <w:rFonts w:hint="eastAsia"/>
          <w:b/>
          <w:sz w:val="21"/>
          <w:szCs w:val="21"/>
          <w:highlight w:val="none"/>
        </w:rPr>
        <w:t>□恢复认证注册资格：__________</w:t>
      </w:r>
    </w:p>
    <w:p>
      <w:pPr>
        <w:tabs>
          <w:tab w:val="left" w:pos="645"/>
        </w:tabs>
        <w:rPr>
          <w:rFonts w:hint="eastAsia"/>
          <w:b/>
          <w:sz w:val="21"/>
          <w:szCs w:val="21"/>
          <w:highlight w:val="none"/>
        </w:rPr>
      </w:pPr>
      <w:r>
        <w:rPr>
          <w:rFonts w:hint="eastAsia"/>
          <w:b/>
          <w:sz w:val="21"/>
          <w:szCs w:val="21"/>
          <w:highlight w:val="none"/>
        </w:rPr>
        <w:t>□扩大认证范围 ：</w:t>
      </w:r>
    </w:p>
    <w:p>
      <w:pPr>
        <w:tabs>
          <w:tab w:val="left" w:pos="645"/>
        </w:tabs>
        <w:rPr>
          <w:rFonts w:hint="eastAsia"/>
          <w:b/>
          <w:sz w:val="21"/>
          <w:szCs w:val="21"/>
          <w:highlight w:val="none"/>
        </w:rPr>
      </w:pPr>
      <w:r>
        <w:rPr>
          <w:rFonts w:hint="eastAsia"/>
          <w:b/>
          <w:sz w:val="21"/>
          <w:szCs w:val="21"/>
          <w:highlight w:val="none"/>
        </w:rPr>
        <w:t>□其它：__________</w:t>
      </w:r>
      <w:bookmarkEnd w:id="5"/>
    </w:p>
    <w:p>
      <w:pPr>
        <w:tabs>
          <w:tab w:val="left" w:pos="645"/>
        </w:tabs>
        <w:rPr>
          <w:b/>
          <w:sz w:val="16"/>
          <w:szCs w:val="16"/>
          <w:highlight w:val="none"/>
        </w:rPr>
      </w:pPr>
      <w:r>
        <w:rPr>
          <w:rFonts w:hint="eastAsia"/>
          <w:b/>
          <w:sz w:val="26"/>
          <w:szCs w:val="26"/>
          <w:highlight w:val="none"/>
        </w:rPr>
        <w:t>三、审核准则</w:t>
      </w:r>
    </w:p>
    <w:p>
      <w:pPr>
        <w:tabs>
          <w:tab w:val="left" w:pos="645"/>
        </w:tabs>
        <w:rPr>
          <w:rFonts w:hint="default"/>
          <w:b/>
          <w:sz w:val="21"/>
          <w:szCs w:val="21"/>
          <w:highlight w:val="none"/>
          <w:lang w:val="en-US" w:eastAsia="zh-CN"/>
        </w:rPr>
      </w:pPr>
      <w:bookmarkStart w:id="6" w:name="Q勾选15Add"/>
      <w:r>
        <w:rPr>
          <w:rFonts w:hint="eastAsia"/>
          <w:b/>
          <w:sz w:val="21"/>
          <w:szCs w:val="21"/>
          <w:highlight w:val="none"/>
        </w:rPr>
        <w:t>■</w:t>
      </w:r>
      <w:bookmarkEnd w:id="6"/>
      <w:r>
        <w:rPr>
          <w:rFonts w:hint="eastAsia"/>
          <w:b/>
          <w:sz w:val="21"/>
          <w:szCs w:val="21"/>
          <w:highlight w:val="none"/>
        </w:rPr>
        <w:t xml:space="preserve"> GB/T 19001:2016 idt ISO 9001:2015标准不适用条款: </w:t>
      </w:r>
      <w:r>
        <w:rPr>
          <w:rFonts w:hint="eastAsia"/>
          <w:b/>
          <w:sz w:val="21"/>
          <w:szCs w:val="21"/>
          <w:highlight w:val="none"/>
          <w:lang w:val="en-US" w:eastAsia="zh-CN"/>
        </w:rPr>
        <w:t>8.3</w:t>
      </w:r>
    </w:p>
    <w:p>
      <w:pPr>
        <w:tabs>
          <w:tab w:val="left" w:pos="645"/>
        </w:tabs>
        <w:rPr>
          <w:b/>
          <w:sz w:val="21"/>
          <w:szCs w:val="21"/>
          <w:highlight w:val="none"/>
        </w:rPr>
      </w:pPr>
      <w:bookmarkStart w:id="7" w:name="QJ勾选Add"/>
      <w:r>
        <w:rPr>
          <w:rFonts w:hint="eastAsia"/>
          <w:b/>
          <w:sz w:val="21"/>
          <w:szCs w:val="21"/>
          <w:highlight w:val="none"/>
        </w:rPr>
        <w:t>□</w:t>
      </w:r>
      <w:bookmarkEnd w:id="7"/>
      <w:r>
        <w:rPr>
          <w:rFonts w:hint="eastAsia"/>
          <w:b/>
          <w:sz w:val="21"/>
          <w:szCs w:val="21"/>
          <w:highlight w:val="none"/>
        </w:rPr>
        <w:t xml:space="preserve"> GB/T 50430-2017标准不适用条款: </w:t>
      </w:r>
    </w:p>
    <w:p>
      <w:pPr>
        <w:tabs>
          <w:tab w:val="left" w:pos="645"/>
        </w:tabs>
        <w:rPr>
          <w:b/>
          <w:sz w:val="21"/>
          <w:szCs w:val="21"/>
          <w:highlight w:val="none"/>
        </w:rPr>
      </w:pPr>
      <w:bookmarkStart w:id="8" w:name="E勾选Add"/>
      <w:r>
        <w:rPr>
          <w:rFonts w:hint="eastAsia"/>
          <w:b/>
          <w:sz w:val="21"/>
          <w:szCs w:val="21"/>
          <w:highlight w:val="none"/>
        </w:rPr>
        <w:t>□</w:t>
      </w:r>
      <w:bookmarkEnd w:id="8"/>
      <w:r>
        <w:rPr>
          <w:rFonts w:hint="eastAsia"/>
          <w:b/>
          <w:sz w:val="21"/>
          <w:szCs w:val="21"/>
          <w:highlight w:val="none"/>
        </w:rPr>
        <w:t xml:space="preserve"> GB/T 24001-2016 idt ISO 14001:2015标准</w:t>
      </w:r>
    </w:p>
    <w:p>
      <w:pPr>
        <w:tabs>
          <w:tab w:val="left" w:pos="645"/>
        </w:tabs>
        <w:rPr>
          <w:b/>
          <w:sz w:val="21"/>
          <w:szCs w:val="21"/>
          <w:highlight w:val="none"/>
        </w:rPr>
      </w:pPr>
      <w:bookmarkStart w:id="9" w:name="S勾选Add"/>
      <w:r>
        <w:rPr>
          <w:rFonts w:hint="eastAsia"/>
          <w:b/>
          <w:sz w:val="21"/>
          <w:szCs w:val="21"/>
          <w:highlight w:val="none"/>
        </w:rPr>
        <w:t>□</w:t>
      </w:r>
      <w:bookmarkEnd w:id="9"/>
      <w:r>
        <w:rPr>
          <w:rFonts w:hint="eastAsia"/>
          <w:b/>
          <w:sz w:val="21"/>
          <w:szCs w:val="21"/>
          <w:highlight w:val="none"/>
        </w:rPr>
        <w:t xml:space="preserve"> GB/T 28001-2011 idt OHSMS 18001:2007标准</w:t>
      </w:r>
    </w:p>
    <w:p>
      <w:pPr>
        <w:tabs>
          <w:tab w:val="left" w:pos="645"/>
        </w:tabs>
        <w:rPr>
          <w:b/>
          <w:sz w:val="21"/>
          <w:szCs w:val="21"/>
          <w:highlight w:val="none"/>
        </w:rPr>
      </w:pPr>
      <w:bookmarkStart w:id="10" w:name="S勾选Add1"/>
      <w:r>
        <w:rPr>
          <w:rFonts w:hint="eastAsia"/>
          <w:b/>
          <w:sz w:val="21"/>
          <w:szCs w:val="21"/>
          <w:highlight w:val="none"/>
        </w:rPr>
        <w:t>□</w:t>
      </w:r>
      <w:bookmarkEnd w:id="10"/>
      <w:r>
        <w:rPr>
          <w:rFonts w:hint="eastAsia"/>
          <w:b/>
          <w:sz w:val="21"/>
          <w:szCs w:val="21"/>
          <w:highlight w:val="none"/>
        </w:rPr>
        <w:t xml:space="preserve"> ISO45001：2018标准</w:t>
      </w:r>
    </w:p>
    <w:p>
      <w:pPr>
        <w:tabs>
          <w:tab w:val="left" w:pos="645"/>
        </w:tabs>
        <w:rPr>
          <w:b/>
          <w:sz w:val="21"/>
          <w:szCs w:val="21"/>
          <w:highlight w:val="none"/>
        </w:rPr>
      </w:pPr>
      <w:r>
        <w:rPr>
          <w:rFonts w:hint="eastAsia"/>
          <w:b/>
          <w:sz w:val="21"/>
          <w:szCs w:val="21"/>
          <w:highlight w:val="none"/>
        </w:rPr>
        <w:t>□受审核方管理体系文件□适用的法律法规□认证合同</w:t>
      </w:r>
    </w:p>
    <w:p>
      <w:pPr>
        <w:tabs>
          <w:tab w:val="left" w:pos="645"/>
        </w:tabs>
        <w:rPr>
          <w:b/>
          <w:sz w:val="16"/>
          <w:szCs w:val="16"/>
          <w:highlight w:val="none"/>
        </w:rPr>
      </w:pPr>
      <w:r>
        <w:rPr>
          <w:rFonts w:hint="eastAsia"/>
          <w:b/>
          <w:sz w:val="26"/>
          <w:szCs w:val="26"/>
          <w:highlight w:val="none"/>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highlight w:val="none"/>
              </w:rPr>
            </w:pPr>
            <w:r>
              <w:rPr>
                <w:rFonts w:hint="eastAsia" w:ascii="宋体" w:hAnsi="宋体"/>
                <w:b/>
                <w:sz w:val="21"/>
                <w:highlight w:val="none"/>
              </w:rPr>
              <w:t>受审核方名称</w:t>
            </w:r>
          </w:p>
        </w:tc>
        <w:tc>
          <w:tcPr>
            <w:tcW w:w="4416" w:type="dxa"/>
            <w:gridSpan w:val="4"/>
          </w:tcPr>
          <w:p>
            <w:pPr>
              <w:spacing w:line="260" w:lineRule="exact"/>
              <w:rPr>
                <w:rFonts w:ascii="宋体"/>
                <w:b/>
                <w:color w:val="auto"/>
                <w:sz w:val="21"/>
                <w:highlight w:val="none"/>
              </w:rPr>
            </w:pPr>
            <w:bookmarkStart w:id="11" w:name="组织名称Add"/>
            <w:r>
              <w:rPr>
                <w:rFonts w:ascii="宋体"/>
                <w:b/>
                <w:color w:val="auto"/>
                <w:sz w:val="21"/>
                <w:highlight w:val="none"/>
              </w:rPr>
              <w:t>成都市豪盛华达纸业有限公司</w:t>
            </w:r>
            <w:bookmarkEnd w:id="11"/>
          </w:p>
        </w:tc>
        <w:tc>
          <w:tcPr>
            <w:tcW w:w="1672" w:type="dxa"/>
            <w:vAlign w:val="center"/>
          </w:tcPr>
          <w:p>
            <w:pPr>
              <w:spacing w:line="260" w:lineRule="exact"/>
              <w:jc w:val="center"/>
              <w:rPr>
                <w:rFonts w:ascii="宋体"/>
                <w:b/>
                <w:sz w:val="21"/>
                <w:highlight w:val="none"/>
              </w:rPr>
            </w:pPr>
            <w:r>
              <w:rPr>
                <w:rFonts w:hint="eastAsia" w:ascii="宋体" w:hAnsi="宋体"/>
                <w:b/>
                <w:sz w:val="21"/>
                <w:highlight w:val="none"/>
              </w:rPr>
              <w:t>组织人数及</w:t>
            </w:r>
          </w:p>
          <w:p>
            <w:pPr>
              <w:spacing w:line="200" w:lineRule="exact"/>
              <w:rPr>
                <w:b/>
                <w:spacing w:val="-20"/>
                <w:highlight w:val="none"/>
              </w:rPr>
            </w:pPr>
            <w:r>
              <w:rPr>
                <w:rFonts w:hint="eastAsia" w:ascii="宋体" w:hAnsi="宋体"/>
                <w:b/>
                <w:sz w:val="21"/>
                <w:highlight w:val="none"/>
              </w:rPr>
              <w:t>变动情况核实</w:t>
            </w:r>
          </w:p>
        </w:tc>
        <w:tc>
          <w:tcPr>
            <w:tcW w:w="1500"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highlight w:val="none"/>
              </w:rPr>
            </w:pPr>
            <w:r>
              <w:rPr>
                <w:rFonts w:hint="eastAsia" w:ascii="宋体" w:hAnsi="宋体"/>
                <w:b/>
                <w:sz w:val="21"/>
                <w:szCs w:val="21"/>
                <w:highlight w:val="none"/>
              </w:rPr>
              <w:t>注册地址</w:t>
            </w:r>
          </w:p>
        </w:tc>
        <w:tc>
          <w:tcPr>
            <w:tcW w:w="4416" w:type="dxa"/>
            <w:gridSpan w:val="4"/>
          </w:tcPr>
          <w:p>
            <w:pPr>
              <w:rPr>
                <w:rFonts w:ascii="宋体"/>
                <w:b/>
                <w:color w:val="auto"/>
                <w:sz w:val="21"/>
                <w:highlight w:val="none"/>
              </w:rPr>
            </w:pPr>
            <w:bookmarkStart w:id="12" w:name="注册地址"/>
            <w:r>
              <w:rPr>
                <w:rFonts w:ascii="宋体"/>
                <w:b/>
                <w:color w:val="auto"/>
                <w:sz w:val="21"/>
                <w:highlight w:val="none"/>
              </w:rPr>
              <w:t>成都市郫县成都现代工业港南片区</w:t>
            </w:r>
            <w:bookmarkEnd w:id="12"/>
          </w:p>
        </w:tc>
        <w:tc>
          <w:tcPr>
            <w:tcW w:w="1672" w:type="dxa"/>
            <w:vMerge w:val="restart"/>
            <w:vAlign w:val="center"/>
          </w:tcPr>
          <w:p>
            <w:pPr>
              <w:jc w:val="center"/>
              <w:rPr>
                <w:rFonts w:ascii="宋体"/>
                <w:b/>
                <w:sz w:val="21"/>
                <w:highlight w:val="none"/>
              </w:rPr>
            </w:pPr>
            <w:r>
              <w:rPr>
                <w:rFonts w:hint="eastAsia" w:ascii="宋体" w:hAnsi="宋体"/>
                <w:b/>
                <w:sz w:val="21"/>
                <w:highlight w:val="none"/>
              </w:rPr>
              <w:t>邮编</w:t>
            </w:r>
          </w:p>
        </w:tc>
        <w:tc>
          <w:tcPr>
            <w:tcW w:w="1500" w:type="dxa"/>
          </w:tcPr>
          <w:p>
            <w:pPr>
              <w:rPr>
                <w:rFonts w:ascii="宋体"/>
                <w:b/>
                <w:sz w:val="21"/>
                <w:highlight w:val="none"/>
              </w:rPr>
            </w:pPr>
            <w:bookmarkStart w:id="13" w:name="注册邮编"/>
            <w:r>
              <w:rPr>
                <w:rFonts w:ascii="宋体"/>
                <w:b/>
                <w:sz w:val="21"/>
                <w:highlight w:val="none"/>
              </w:rPr>
              <w:t>611730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highlight w:val="none"/>
              </w:rPr>
            </w:pPr>
            <w:r>
              <w:rPr>
                <w:rFonts w:hint="eastAsia" w:ascii="宋体" w:hAnsi="宋体"/>
                <w:b/>
                <w:sz w:val="21"/>
                <w:szCs w:val="21"/>
                <w:highlight w:val="none"/>
              </w:rPr>
              <w:t>经营地址</w:t>
            </w:r>
          </w:p>
        </w:tc>
        <w:tc>
          <w:tcPr>
            <w:tcW w:w="4416" w:type="dxa"/>
            <w:gridSpan w:val="4"/>
          </w:tcPr>
          <w:p>
            <w:pPr>
              <w:rPr>
                <w:rFonts w:ascii="宋体"/>
                <w:b/>
                <w:sz w:val="21"/>
                <w:highlight w:val="none"/>
              </w:rPr>
            </w:pPr>
            <w:bookmarkStart w:id="14" w:name="办公地址"/>
            <w:r>
              <w:rPr>
                <w:rFonts w:ascii="宋体"/>
                <w:b/>
                <w:sz w:val="21"/>
                <w:highlight w:val="none"/>
              </w:rPr>
              <w:t>成都市郫县成都现代工业港南片区通港路108号</w:t>
            </w:r>
            <w:bookmarkEnd w:id="14"/>
          </w:p>
        </w:tc>
        <w:tc>
          <w:tcPr>
            <w:tcW w:w="1672" w:type="dxa"/>
            <w:vMerge w:val="continue"/>
            <w:vAlign w:val="center"/>
          </w:tcPr>
          <w:p>
            <w:pPr>
              <w:jc w:val="center"/>
              <w:rPr>
                <w:rFonts w:ascii="宋体"/>
                <w:b/>
                <w:sz w:val="21"/>
                <w:highlight w:val="none"/>
              </w:rPr>
            </w:pPr>
          </w:p>
        </w:tc>
        <w:tc>
          <w:tcPr>
            <w:tcW w:w="1500" w:type="dxa"/>
          </w:tcPr>
          <w:p>
            <w:pPr>
              <w:rPr>
                <w:rFonts w:ascii="宋体"/>
                <w:b/>
                <w:sz w:val="21"/>
                <w:highlight w:val="none"/>
              </w:rPr>
            </w:pPr>
            <w:bookmarkStart w:id="15" w:name="办公邮编"/>
            <w:r>
              <w:rPr>
                <w:rFonts w:ascii="宋体"/>
                <w:b/>
                <w:sz w:val="21"/>
                <w:highlight w:val="none"/>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highlight w:val="none"/>
              </w:rPr>
            </w:pPr>
            <w:r>
              <w:rPr>
                <w:rFonts w:hint="eastAsia" w:ascii="宋体" w:hAnsi="宋体"/>
                <w:b/>
                <w:color w:val="000000"/>
                <w:sz w:val="21"/>
                <w:szCs w:val="21"/>
                <w:highlight w:val="none"/>
              </w:rPr>
              <w:t>生产地址</w:t>
            </w:r>
          </w:p>
        </w:tc>
        <w:tc>
          <w:tcPr>
            <w:tcW w:w="4416" w:type="dxa"/>
            <w:gridSpan w:val="4"/>
          </w:tcPr>
          <w:p>
            <w:pPr>
              <w:rPr>
                <w:rFonts w:ascii="宋体"/>
                <w:b/>
                <w:sz w:val="21"/>
                <w:highlight w:val="none"/>
              </w:rPr>
            </w:pPr>
            <w:bookmarkStart w:id="16" w:name="生产地址Add"/>
            <w:r>
              <w:rPr>
                <w:rFonts w:ascii="宋体"/>
                <w:b/>
                <w:sz w:val="21"/>
                <w:highlight w:val="none"/>
              </w:rPr>
              <w:t>成都市郫县成都现代工业港南片区通港路108号</w:t>
            </w:r>
            <w:bookmarkEnd w:id="16"/>
          </w:p>
        </w:tc>
        <w:tc>
          <w:tcPr>
            <w:tcW w:w="1672" w:type="dxa"/>
            <w:vMerge w:val="continue"/>
            <w:vAlign w:val="center"/>
          </w:tcPr>
          <w:p>
            <w:pPr>
              <w:jc w:val="center"/>
              <w:rPr>
                <w:rFonts w:ascii="宋体"/>
                <w:b/>
                <w:sz w:val="21"/>
                <w:highlight w:val="none"/>
              </w:rPr>
            </w:pPr>
          </w:p>
        </w:tc>
        <w:tc>
          <w:tcPr>
            <w:tcW w:w="1500" w:type="dxa"/>
          </w:tcPr>
          <w:p>
            <w:pPr>
              <w:rPr>
                <w:rFonts w:ascii="宋体"/>
                <w:b/>
                <w:sz w:val="21"/>
                <w:highlight w:val="none"/>
              </w:rPr>
            </w:pPr>
            <w:bookmarkStart w:id="17" w:name="生产邮编"/>
            <w:r>
              <w:rPr>
                <w:rFonts w:ascii="宋体"/>
                <w:b/>
                <w:sz w:val="21"/>
                <w:highlight w:val="none"/>
              </w:rPr>
              <w:t>611730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highlight w:val="none"/>
              </w:rPr>
            </w:pPr>
            <w:r>
              <w:rPr>
                <w:rFonts w:hint="eastAsia" w:ascii="宋体" w:hAnsi="宋体"/>
                <w:b/>
                <w:sz w:val="21"/>
                <w:highlight w:val="none"/>
              </w:rPr>
              <w:t>联系人</w:t>
            </w:r>
          </w:p>
        </w:tc>
        <w:tc>
          <w:tcPr>
            <w:tcW w:w="1689" w:type="dxa"/>
          </w:tcPr>
          <w:p>
            <w:pPr>
              <w:rPr>
                <w:rFonts w:ascii="宋体"/>
                <w:b/>
                <w:sz w:val="21"/>
                <w:highlight w:val="none"/>
              </w:rPr>
            </w:pPr>
            <w:bookmarkStart w:id="18" w:name="联系人"/>
            <w:r>
              <w:rPr>
                <w:rFonts w:ascii="宋体"/>
                <w:b/>
                <w:sz w:val="21"/>
                <w:highlight w:val="none"/>
              </w:rPr>
              <w:t>苏宏</w:t>
            </w:r>
            <w:bookmarkEnd w:id="18"/>
          </w:p>
        </w:tc>
        <w:tc>
          <w:tcPr>
            <w:tcW w:w="1109" w:type="dxa"/>
            <w:vAlign w:val="center"/>
          </w:tcPr>
          <w:p>
            <w:pPr>
              <w:jc w:val="center"/>
              <w:rPr>
                <w:rFonts w:ascii="宋体"/>
                <w:b/>
                <w:sz w:val="21"/>
                <w:highlight w:val="none"/>
              </w:rPr>
            </w:pPr>
            <w:r>
              <w:rPr>
                <w:rFonts w:hint="eastAsia" w:ascii="宋体" w:hAnsi="宋体"/>
                <w:b/>
                <w:sz w:val="21"/>
                <w:highlight w:val="none"/>
              </w:rPr>
              <w:t>电话</w:t>
            </w:r>
            <w:r>
              <w:rPr>
                <w:b/>
                <w:sz w:val="16"/>
                <w:szCs w:val="16"/>
                <w:highlight w:val="none"/>
              </w:rPr>
              <w:t>.</w:t>
            </w:r>
          </w:p>
        </w:tc>
        <w:tc>
          <w:tcPr>
            <w:tcW w:w="1618" w:type="dxa"/>
            <w:gridSpan w:val="2"/>
            <w:vAlign w:val="center"/>
          </w:tcPr>
          <w:p>
            <w:pPr>
              <w:jc w:val="center"/>
              <w:rPr>
                <w:rFonts w:ascii="宋体"/>
                <w:b/>
                <w:sz w:val="21"/>
                <w:highlight w:val="none"/>
              </w:rPr>
            </w:pPr>
            <w:bookmarkStart w:id="19" w:name="联系人电话Add"/>
            <w:r>
              <w:rPr>
                <w:rFonts w:ascii="宋体"/>
                <w:b/>
                <w:sz w:val="21"/>
                <w:highlight w:val="none"/>
              </w:rPr>
              <w:t>13679086363</w:t>
            </w:r>
            <w:bookmarkEnd w:id="19"/>
          </w:p>
        </w:tc>
        <w:tc>
          <w:tcPr>
            <w:tcW w:w="1672" w:type="dxa"/>
            <w:vAlign w:val="center"/>
          </w:tcPr>
          <w:p>
            <w:pPr>
              <w:jc w:val="center"/>
              <w:rPr>
                <w:rFonts w:ascii="宋体"/>
                <w:b/>
                <w:sz w:val="21"/>
                <w:highlight w:val="none"/>
              </w:rPr>
            </w:pPr>
            <w:r>
              <w:rPr>
                <w:rFonts w:hint="eastAsia" w:ascii="宋体" w:hAnsi="宋体"/>
                <w:b/>
                <w:sz w:val="21"/>
                <w:highlight w:val="none"/>
              </w:rPr>
              <w:t>传真</w:t>
            </w:r>
          </w:p>
        </w:tc>
        <w:tc>
          <w:tcPr>
            <w:tcW w:w="1500" w:type="dxa"/>
          </w:tcPr>
          <w:p>
            <w:pPr>
              <w:rPr>
                <w:rFonts w:ascii="宋体"/>
                <w:b/>
                <w:sz w:val="21"/>
                <w:highlight w:val="none"/>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法人代表</w:t>
            </w:r>
          </w:p>
        </w:tc>
        <w:tc>
          <w:tcPr>
            <w:tcW w:w="1689" w:type="dxa"/>
          </w:tcPr>
          <w:p>
            <w:pPr>
              <w:rPr>
                <w:rFonts w:ascii="宋体" w:hAnsi="宋体"/>
                <w:b/>
                <w:sz w:val="21"/>
                <w:szCs w:val="21"/>
                <w:highlight w:val="none"/>
              </w:rPr>
            </w:pPr>
            <w:bookmarkStart w:id="21" w:name="法人"/>
            <w:r>
              <w:rPr>
                <w:rFonts w:ascii="宋体" w:hAnsi="宋体"/>
                <w:b/>
                <w:sz w:val="21"/>
                <w:szCs w:val="21"/>
                <w:highlight w:val="none"/>
              </w:rPr>
              <w:t>苏圣源</w:t>
            </w:r>
            <w:bookmarkEnd w:id="21"/>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tcPr>
          <w:p>
            <w:pPr>
              <w:rPr>
                <w:rFonts w:ascii="宋体" w:hAnsi="宋体"/>
                <w:b/>
                <w:sz w:val="21"/>
                <w:szCs w:val="21"/>
                <w:highlight w:val="none"/>
              </w:rPr>
            </w:pPr>
            <w:r>
              <w:rPr>
                <w:rFonts w:ascii="宋体" w:hAnsi="宋体"/>
                <w:b/>
                <w:sz w:val="21"/>
                <w:szCs w:val="21"/>
                <w:highlight w:val="none"/>
              </w:rPr>
              <w:t>苏圣源</w:t>
            </w:r>
          </w:p>
        </w:tc>
        <w:tc>
          <w:tcPr>
            <w:tcW w:w="1672" w:type="dxa"/>
            <w:vAlign w:val="center"/>
          </w:tcPr>
          <w:p>
            <w:pPr>
              <w:jc w:val="center"/>
              <w:rPr>
                <w:rFonts w:ascii="宋体" w:hAnsi="宋体"/>
                <w:b/>
                <w:sz w:val="21"/>
                <w:szCs w:val="21"/>
                <w:highlight w:val="none"/>
              </w:rPr>
            </w:pPr>
            <w:r>
              <w:rPr>
                <w:rFonts w:hint="eastAsia" w:ascii="宋体" w:hAnsi="宋体"/>
                <w:b/>
                <w:sz w:val="21"/>
                <w:szCs w:val="21"/>
                <w:highlight w:val="none"/>
              </w:rPr>
              <w:t>管理者代表</w:t>
            </w:r>
          </w:p>
        </w:tc>
        <w:tc>
          <w:tcPr>
            <w:tcW w:w="1500" w:type="dxa"/>
          </w:tcPr>
          <w:p>
            <w:pPr>
              <w:rPr>
                <w:rFonts w:ascii="宋体"/>
                <w:b/>
                <w:sz w:val="21"/>
                <w:highlight w:val="none"/>
              </w:rPr>
            </w:pPr>
            <w:bookmarkStart w:id="22" w:name="管理者代表"/>
            <w:r>
              <w:rPr>
                <w:rFonts w:ascii="宋体"/>
                <w:b/>
                <w:sz w:val="21"/>
                <w:highlight w:val="none"/>
              </w:rPr>
              <w:t>苏宏</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审核日期</w:t>
            </w:r>
          </w:p>
        </w:tc>
        <w:tc>
          <w:tcPr>
            <w:tcW w:w="2798" w:type="dxa"/>
            <w:gridSpan w:val="2"/>
            <w:vAlign w:val="center"/>
          </w:tcPr>
          <w:p>
            <w:pPr>
              <w:rPr>
                <w:rFonts w:ascii="宋体" w:hAnsi="宋体"/>
                <w:b/>
                <w:sz w:val="21"/>
                <w:szCs w:val="21"/>
                <w:highlight w:val="none"/>
              </w:rPr>
            </w:pPr>
            <w:bookmarkStart w:id="23" w:name="审核日期"/>
            <w:r>
              <w:rPr>
                <w:rFonts w:ascii="宋体" w:hAnsi="宋体"/>
                <w:b/>
                <w:sz w:val="21"/>
                <w:szCs w:val="21"/>
                <w:highlight w:val="none"/>
              </w:rPr>
              <w:t>2021年04月12日 上午至2021年04月12日 下午</w:t>
            </w:r>
            <w:bookmarkEnd w:id="23"/>
          </w:p>
        </w:tc>
        <w:tc>
          <w:tcPr>
            <w:tcW w:w="1609" w:type="dxa"/>
            <w:vAlign w:val="center"/>
          </w:tcPr>
          <w:p>
            <w:pPr>
              <w:rPr>
                <w:rFonts w:ascii="宋体" w:hAnsi="宋体"/>
                <w:b/>
                <w:sz w:val="21"/>
                <w:szCs w:val="21"/>
                <w:highlight w:val="none"/>
              </w:rPr>
            </w:pPr>
            <w:r>
              <w:rPr>
                <w:rFonts w:hint="eastAsia" w:ascii="宋体" w:hAnsi="宋体"/>
                <w:b/>
                <w:sz w:val="21"/>
                <w:szCs w:val="21"/>
                <w:highlight w:val="none"/>
              </w:rPr>
              <w:t>一体化审核</w:t>
            </w:r>
          </w:p>
        </w:tc>
        <w:tc>
          <w:tcPr>
            <w:tcW w:w="3181" w:type="dxa"/>
            <w:gridSpan w:val="3"/>
            <w:vAlign w:val="center"/>
          </w:tcPr>
          <w:p>
            <w:pPr>
              <w:rPr>
                <w:rFonts w:ascii="宋体" w:hAnsi="宋体"/>
                <w:b/>
                <w:sz w:val="21"/>
                <w:szCs w:val="21"/>
                <w:highlight w:val="none"/>
              </w:rPr>
            </w:pPr>
            <w:r>
              <w:rPr>
                <w:rFonts w:hint="eastAsia" w:ascii="宋体" w:hAnsi="宋体"/>
                <w:b/>
                <w:sz w:val="21"/>
                <w:szCs w:val="21"/>
                <w:highlight w:val="none"/>
              </w:rPr>
              <w:t>□是</w:t>
            </w:r>
            <w:r>
              <w:rPr>
                <w:rFonts w:hint="eastAsia" w:ascii="宋体" w:hAnsi="宋体"/>
                <w:b/>
                <w:sz w:val="21"/>
                <w:szCs w:val="21"/>
                <w:highlight w:val="none"/>
              </w:rPr>
              <w:sym w:font="Wingdings 2" w:char="0052"/>
            </w:r>
            <w:r>
              <w:rPr>
                <w:rFonts w:hint="eastAsia" w:ascii="宋体" w:hAnsi="宋体"/>
                <w:b/>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产品</w:t>
            </w:r>
            <w:r>
              <w:rPr>
                <w:rFonts w:ascii="宋体" w:hAnsi="宋体"/>
                <w:b/>
                <w:sz w:val="21"/>
                <w:szCs w:val="21"/>
                <w:highlight w:val="none"/>
              </w:rPr>
              <w:t>/</w:t>
            </w:r>
            <w:r>
              <w:rPr>
                <w:rFonts w:hint="eastAsia" w:ascii="宋体" w:hAnsi="宋体"/>
                <w:b/>
                <w:sz w:val="21"/>
                <w:szCs w:val="21"/>
                <w:highlight w:val="none"/>
              </w:rPr>
              <w:t>服务认证范围</w:t>
            </w:r>
          </w:p>
        </w:tc>
        <w:tc>
          <w:tcPr>
            <w:tcW w:w="7588" w:type="dxa"/>
            <w:gridSpan w:val="6"/>
          </w:tcPr>
          <w:p>
            <w:pPr>
              <w:spacing w:line="360" w:lineRule="exact"/>
              <w:rPr>
                <w:rFonts w:ascii="宋体" w:hAnsi="宋体"/>
                <w:b/>
                <w:sz w:val="21"/>
                <w:szCs w:val="21"/>
                <w:highlight w:val="none"/>
              </w:rPr>
            </w:pPr>
            <w:bookmarkStart w:id="24" w:name="Q勾选15Add1"/>
            <w:r>
              <w:rPr>
                <w:rFonts w:hint="eastAsia" w:ascii="宋体" w:hAnsi="宋体"/>
                <w:b/>
                <w:sz w:val="21"/>
                <w:szCs w:val="21"/>
                <w:highlight w:val="none"/>
              </w:rPr>
              <w:t>■</w:t>
            </w:r>
            <w:bookmarkEnd w:id="24"/>
            <w:r>
              <w:rPr>
                <w:rFonts w:ascii="宋体" w:hAnsi="宋体"/>
                <w:b/>
                <w:sz w:val="21"/>
                <w:szCs w:val="21"/>
                <w:highlight w:val="none"/>
              </w:rPr>
              <w:t>QMS</w:t>
            </w:r>
            <w:r>
              <w:rPr>
                <w:rFonts w:hint="eastAsia" w:ascii="宋体" w:hAnsi="宋体"/>
                <w:b/>
                <w:sz w:val="21"/>
                <w:szCs w:val="21"/>
                <w:highlight w:val="none"/>
              </w:rPr>
              <w:t>：</w:t>
            </w:r>
            <w:bookmarkStart w:id="25" w:name="审核范围"/>
            <w:r>
              <w:rPr>
                <w:rFonts w:hint="eastAsia" w:ascii="宋体" w:hAnsi="宋体"/>
                <w:highlight w:val="none"/>
              </w:rPr>
              <w:t>湿巾的生产</w:t>
            </w:r>
            <w:bookmarkEnd w:id="25"/>
            <w:r>
              <w:rPr>
                <w:rFonts w:hint="eastAsia" w:ascii="宋体" w:hAnsi="宋体"/>
                <w:highlight w:val="none"/>
              </w:rPr>
              <w:t xml:space="preserve">  </w:t>
            </w:r>
          </w:p>
          <w:p>
            <w:pPr>
              <w:spacing w:line="360" w:lineRule="exact"/>
              <w:rPr>
                <w:rFonts w:ascii="宋体" w:hAnsi="宋体"/>
                <w:b/>
                <w:sz w:val="21"/>
                <w:szCs w:val="21"/>
                <w:highlight w:val="none"/>
              </w:rPr>
            </w:pPr>
            <w:bookmarkStart w:id="26" w:name="E勾选Add1"/>
            <w:r>
              <w:rPr>
                <w:rFonts w:hint="eastAsia" w:ascii="宋体" w:hAnsi="宋体"/>
                <w:b/>
                <w:sz w:val="21"/>
                <w:szCs w:val="21"/>
                <w:highlight w:val="none"/>
              </w:rPr>
              <w:t>□</w:t>
            </w:r>
            <w:bookmarkEnd w:id="26"/>
            <w:r>
              <w:rPr>
                <w:rFonts w:ascii="宋体" w:hAnsi="宋体"/>
                <w:b/>
                <w:sz w:val="21"/>
                <w:szCs w:val="21"/>
                <w:highlight w:val="none"/>
              </w:rPr>
              <w:t>EMS</w:t>
            </w:r>
            <w:r>
              <w:rPr>
                <w:rFonts w:hint="eastAsia" w:ascii="宋体" w:hAnsi="宋体"/>
                <w:b/>
                <w:sz w:val="21"/>
                <w:szCs w:val="21"/>
                <w:highlight w:val="none"/>
              </w:rPr>
              <w:t>：</w:t>
            </w:r>
          </w:p>
          <w:p>
            <w:pPr>
              <w:spacing w:line="360" w:lineRule="exact"/>
              <w:rPr>
                <w:rFonts w:ascii="宋体" w:hAnsi="宋体"/>
                <w:b/>
                <w:sz w:val="21"/>
                <w:szCs w:val="21"/>
                <w:highlight w:val="none"/>
              </w:rPr>
            </w:pPr>
            <w:bookmarkStart w:id="27" w:name="S勾选Add2"/>
            <w:r>
              <w:rPr>
                <w:rFonts w:hint="eastAsia" w:ascii="宋体" w:hAnsi="宋体"/>
                <w:b/>
                <w:sz w:val="21"/>
                <w:szCs w:val="21"/>
                <w:highlight w:val="none"/>
              </w:rPr>
              <w:t>□</w:t>
            </w:r>
            <w:bookmarkEnd w:id="27"/>
            <w:r>
              <w:rPr>
                <w:rFonts w:ascii="宋体" w:hAnsi="宋体"/>
                <w:b/>
                <w:sz w:val="21"/>
                <w:szCs w:val="21"/>
                <w:highlight w:val="none"/>
              </w:rPr>
              <w:t>OHSMS</w:t>
            </w: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是否要求变更</w:t>
            </w:r>
          </w:p>
          <w:p>
            <w:pPr>
              <w:spacing w:line="180" w:lineRule="exact"/>
              <w:jc w:val="center"/>
              <w:rPr>
                <w:rFonts w:ascii="宋体" w:hAnsi="宋体"/>
                <w:b/>
                <w:sz w:val="21"/>
                <w:szCs w:val="21"/>
                <w:highlight w:val="none"/>
              </w:rPr>
            </w:pPr>
          </w:p>
        </w:tc>
        <w:tc>
          <w:tcPr>
            <w:tcW w:w="1177" w:type="dxa"/>
            <w:vAlign w:val="center"/>
          </w:tcPr>
          <w:p>
            <w:pPr>
              <w:spacing w:line="260" w:lineRule="exact"/>
              <w:rPr>
                <w:rFonts w:ascii="宋体" w:hAnsi="宋体"/>
                <w:b/>
                <w:sz w:val="21"/>
                <w:szCs w:val="21"/>
                <w:highlight w:val="none"/>
              </w:rPr>
            </w:pPr>
            <w:r>
              <w:rPr>
                <w:rFonts w:hint="eastAsia" w:ascii="宋体" w:hAnsi="宋体"/>
                <w:b/>
                <w:sz w:val="21"/>
                <w:szCs w:val="21"/>
                <w:highlight w:val="none"/>
              </w:rPr>
              <w:t>□是</w:t>
            </w:r>
          </w:p>
          <w:p>
            <w:pPr>
              <w:spacing w:line="260" w:lineRule="exact"/>
              <w:jc w:val="center"/>
              <w:rPr>
                <w:rFonts w:ascii="宋体" w:hAnsi="宋体"/>
                <w:b/>
                <w:sz w:val="21"/>
                <w:szCs w:val="21"/>
                <w:highlight w:val="none"/>
              </w:rPr>
            </w:pPr>
          </w:p>
          <w:p>
            <w:pPr>
              <w:spacing w:line="260" w:lineRule="exact"/>
              <w:rPr>
                <w:rFonts w:ascii="宋体" w:hAnsi="宋体"/>
                <w:b/>
                <w:sz w:val="21"/>
                <w:szCs w:val="21"/>
                <w:highlight w:val="none"/>
              </w:rPr>
            </w:pPr>
            <w:r>
              <w:rPr>
                <w:rFonts w:hint="eastAsia" w:ascii="宋体" w:hAnsi="宋体"/>
                <w:b/>
                <w:sz w:val="21"/>
                <w:szCs w:val="21"/>
                <w:highlight w:val="none"/>
              </w:rPr>
              <w:sym w:font="Wingdings 2" w:char="0052"/>
            </w:r>
            <w:r>
              <w:rPr>
                <w:rFonts w:hint="eastAsia" w:ascii="宋体" w:hAnsi="宋体"/>
                <w:b/>
                <w:sz w:val="21"/>
                <w:szCs w:val="21"/>
                <w:highlight w:val="none"/>
              </w:rPr>
              <w:t>否</w:t>
            </w:r>
          </w:p>
        </w:tc>
        <w:tc>
          <w:tcPr>
            <w:tcW w:w="7588" w:type="dxa"/>
            <w:gridSpan w:val="6"/>
          </w:tcPr>
          <w:p>
            <w:pPr>
              <w:spacing w:line="360" w:lineRule="exact"/>
              <w:rPr>
                <w:rFonts w:ascii="宋体" w:hAnsi="宋体"/>
                <w:b/>
                <w:sz w:val="21"/>
                <w:szCs w:val="21"/>
                <w:highlight w:val="none"/>
              </w:rPr>
            </w:pPr>
            <w:r>
              <w:rPr>
                <w:rFonts w:hint="eastAsia" w:ascii="宋体" w:hAnsi="宋体"/>
                <w:b/>
                <w:sz w:val="21"/>
                <w:szCs w:val="21"/>
                <w:highlight w:val="none"/>
              </w:rPr>
              <w:t>变更的认证范围</w:t>
            </w:r>
            <w:r>
              <w:rPr>
                <w:rFonts w:ascii="宋体" w:hAnsi="宋体"/>
                <w:b/>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专业代码</w:t>
            </w:r>
          </w:p>
        </w:tc>
        <w:tc>
          <w:tcPr>
            <w:tcW w:w="1689" w:type="dxa"/>
          </w:tcPr>
          <w:p>
            <w:pPr>
              <w:spacing w:line="260" w:lineRule="exact"/>
              <w:rPr>
                <w:rFonts w:ascii="宋体" w:hAnsi="宋体"/>
                <w:b/>
                <w:sz w:val="21"/>
                <w:szCs w:val="21"/>
                <w:highlight w:val="none"/>
              </w:rPr>
            </w:pPr>
            <w:bookmarkStart w:id="28" w:name="专业代码"/>
            <w:r>
              <w:rPr>
                <w:rFonts w:ascii="宋体" w:hAnsi="宋体"/>
                <w:b/>
                <w:sz w:val="21"/>
                <w:szCs w:val="21"/>
                <w:highlight w:val="none"/>
              </w:rPr>
              <w:t>07.02.02</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2023.04.13</w:t>
            </w:r>
          </w:p>
        </w:tc>
        <w:tc>
          <w:tcPr>
            <w:tcW w:w="1672"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500"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2020.04.10</w:t>
            </w:r>
          </w:p>
        </w:tc>
      </w:tr>
    </w:tbl>
    <w:p>
      <w:pPr>
        <w:tabs>
          <w:tab w:val="left" w:pos="645"/>
        </w:tabs>
        <w:spacing w:after="163" w:afterLines="50" w:line="360" w:lineRule="exact"/>
        <w:rPr>
          <w:b/>
          <w:spacing w:val="-6"/>
          <w:sz w:val="16"/>
          <w:szCs w:val="16"/>
          <w:highlight w:val="none"/>
        </w:rPr>
      </w:pPr>
      <w:r>
        <w:rPr>
          <w:rFonts w:hint="eastAsia"/>
          <w:b/>
          <w:sz w:val="26"/>
          <w:szCs w:val="26"/>
          <w:highlight w:val="none"/>
        </w:rPr>
        <w:t>五、审核活动安排综述</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1. </w:t>
      </w:r>
      <w:r>
        <w:rPr>
          <w:rFonts w:hint="eastAsia" w:ascii="宋体" w:hAnsi="宋体"/>
          <w:b/>
          <w:sz w:val="21"/>
          <w:szCs w:val="21"/>
          <w:highlight w:val="none"/>
        </w:rPr>
        <w:t>本次审核活动按相关审核计划执行（见附件</w:t>
      </w:r>
      <w:r>
        <w:rPr>
          <w:rFonts w:ascii="宋体" w:hAnsi="宋体"/>
          <w:b/>
          <w:sz w:val="21"/>
          <w:szCs w:val="21"/>
          <w:highlight w:val="none"/>
        </w:rPr>
        <w:t>1</w:t>
      </w:r>
      <w:r>
        <w:rPr>
          <w:rFonts w:hint="eastAsia" w:ascii="宋体" w:hAnsi="宋体"/>
          <w:b/>
          <w:sz w:val="21"/>
          <w:szCs w:val="21"/>
          <w:highlight w:val="none"/>
        </w:rPr>
        <w:t>）</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2. </w:t>
      </w:r>
      <w:r>
        <w:rPr>
          <w:rFonts w:hint="eastAsia" w:ascii="宋体" w:hAnsi="宋体"/>
          <w:b/>
          <w:sz w:val="21"/>
          <w:szCs w:val="21"/>
          <w:highlight w:val="none"/>
        </w:rPr>
        <w:t>已审核的分场所（分中心、分部或不在一起的部门）、临时</w:t>
      </w:r>
      <w:r>
        <w:rPr>
          <w:rFonts w:ascii="宋体" w:hAnsi="宋体"/>
          <w:b/>
          <w:sz w:val="21"/>
          <w:szCs w:val="21"/>
          <w:highlight w:val="none"/>
        </w:rPr>
        <w:t>/</w:t>
      </w:r>
      <w:r>
        <w:rPr>
          <w:rFonts w:hint="eastAsia" w:ascii="宋体" w:hAnsi="宋体"/>
          <w:b/>
          <w:sz w:val="21"/>
          <w:szCs w:val="21"/>
          <w:highlight w:val="none"/>
        </w:rPr>
        <w:t>流动场所信息</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已审核具体的产品</w:t>
      </w:r>
      <w:r>
        <w:rPr>
          <w:rFonts w:ascii="宋体" w:hAnsi="宋体"/>
          <w:b/>
          <w:sz w:val="21"/>
          <w:szCs w:val="21"/>
          <w:highlight w:val="none"/>
        </w:rPr>
        <w:t>/</w:t>
      </w:r>
      <w:r>
        <w:rPr>
          <w:rFonts w:hint="eastAsia" w:ascii="宋体" w:hAnsi="宋体"/>
          <w:b/>
          <w:sz w:val="21"/>
          <w:szCs w:val="21"/>
          <w:highlight w:val="none"/>
        </w:rPr>
        <w:t>服务</w:t>
      </w:r>
      <w:r>
        <w:rPr>
          <w:rFonts w:ascii="宋体" w:hAnsi="宋体"/>
          <w:b/>
          <w:sz w:val="21"/>
          <w:szCs w:val="21"/>
          <w:highlight w:val="none"/>
        </w:rPr>
        <w:t>/</w:t>
      </w:r>
      <w:r>
        <w:rPr>
          <w:rFonts w:hint="eastAsia" w:ascii="宋体" w:hAnsi="宋体"/>
          <w:b/>
          <w:sz w:val="21"/>
          <w:szCs w:val="21"/>
          <w:highlight w:val="none"/>
        </w:rPr>
        <w:t>型号</w:t>
      </w:r>
      <w:r>
        <w:rPr>
          <w:rFonts w:ascii="宋体" w:hAnsi="宋体"/>
          <w:b/>
          <w:sz w:val="21"/>
          <w:szCs w:val="21"/>
          <w:highlight w:val="none"/>
        </w:rPr>
        <w:t>/</w:t>
      </w:r>
      <w:r>
        <w:rPr>
          <w:rFonts w:hint="eastAsia" w:ascii="宋体" w:hAnsi="宋体"/>
          <w:b/>
          <w:sz w:val="21"/>
          <w:szCs w:val="21"/>
          <w:highlight w:val="none"/>
        </w:rPr>
        <w:t>类型</w:t>
      </w:r>
      <w:r>
        <w:rPr>
          <w:rFonts w:ascii="宋体" w:hAnsi="宋体"/>
          <w:b/>
          <w:sz w:val="21"/>
          <w:szCs w:val="21"/>
          <w:highlight w:val="none"/>
        </w:rPr>
        <w:t>/</w:t>
      </w:r>
      <w:r>
        <w:rPr>
          <w:rFonts w:hint="eastAsia" w:ascii="宋体" w:hAnsi="宋体"/>
          <w:b/>
          <w:sz w:val="21"/>
          <w:szCs w:val="21"/>
          <w:highlight w:val="none"/>
        </w:rPr>
        <w:t>系列和过程（设计</w:t>
      </w:r>
      <w:r>
        <w:rPr>
          <w:rFonts w:ascii="宋体" w:hAnsi="宋体"/>
          <w:b/>
          <w:sz w:val="21"/>
          <w:szCs w:val="21"/>
          <w:highlight w:val="none"/>
        </w:rPr>
        <w:t>/</w:t>
      </w:r>
      <w:r>
        <w:rPr>
          <w:rFonts w:hint="eastAsia" w:ascii="宋体" w:hAnsi="宋体"/>
          <w:b/>
          <w:sz w:val="21"/>
          <w:szCs w:val="21"/>
          <w:highlight w:val="none"/>
        </w:rPr>
        <w:t>生产┄┄）是</w:t>
      </w:r>
    </w:p>
    <w:p>
      <w:pPr>
        <w:spacing w:line="360" w:lineRule="atLeast"/>
        <w:ind w:firstLine="211" w:firstLineChars="100"/>
        <w:rPr>
          <w:rFonts w:ascii="宋体" w:hAnsi="宋体"/>
          <w:b/>
          <w:sz w:val="21"/>
          <w:szCs w:val="21"/>
          <w:highlight w:val="none"/>
        </w:rPr>
      </w:pPr>
      <w:r>
        <w:rPr>
          <w:rFonts w:hint="eastAsia" w:ascii="宋体" w:hAnsi="宋体"/>
          <w:b/>
          <w:sz w:val="21"/>
          <w:szCs w:val="21"/>
          <w:highlight w:val="none"/>
        </w:rPr>
        <w:t>□本次审核新增加范围的产品</w:t>
      </w:r>
      <w:r>
        <w:rPr>
          <w:rFonts w:ascii="宋体" w:hAnsi="宋体"/>
          <w:b/>
          <w:sz w:val="21"/>
          <w:szCs w:val="21"/>
          <w:highlight w:val="none"/>
        </w:rPr>
        <w:t>/</w:t>
      </w:r>
      <w:r>
        <w:rPr>
          <w:rFonts w:hint="eastAsia" w:ascii="宋体" w:hAnsi="宋体"/>
          <w:b/>
          <w:sz w:val="21"/>
          <w:szCs w:val="21"/>
          <w:highlight w:val="none"/>
        </w:rPr>
        <w:t>服务抽查了、</w:t>
      </w:r>
    </w:p>
    <w:p>
      <w:pPr>
        <w:spacing w:line="360" w:lineRule="atLeast"/>
        <w:rPr>
          <w:rFonts w:hint="default" w:ascii="宋体" w:hAnsi="宋体"/>
          <w:b/>
          <w:sz w:val="21"/>
          <w:szCs w:val="21"/>
          <w:highlight w:val="none"/>
          <w:lang w:val="en-US"/>
        </w:rPr>
      </w:pPr>
      <w:r>
        <w:rPr>
          <w:rFonts w:ascii="宋体" w:hAnsi="宋体"/>
          <w:b/>
          <w:sz w:val="21"/>
          <w:szCs w:val="21"/>
          <w:highlight w:val="none"/>
        </w:rPr>
        <w:t xml:space="preserve">4. </w:t>
      </w:r>
      <w:r>
        <w:rPr>
          <w:rFonts w:hint="eastAsia" w:ascii="宋体" w:hAnsi="宋体"/>
          <w:b/>
          <w:sz w:val="21"/>
          <w:szCs w:val="21"/>
          <w:highlight w:val="none"/>
        </w:rPr>
        <w:t>本次审核覆盖时间：从上次审核结束日的</w:t>
      </w:r>
      <w:r>
        <w:rPr>
          <w:rFonts w:hint="eastAsia"/>
          <w:b/>
          <w:color w:val="000000" w:themeColor="text1"/>
          <w:spacing w:val="-10"/>
          <w:szCs w:val="21"/>
          <w:highlight w:val="none"/>
          <w:lang w:val="en-US" w:eastAsia="zh-CN"/>
        </w:rPr>
        <w:t>2020年04月10日至2021年04月12日</w:t>
      </w:r>
    </w:p>
    <w:p>
      <w:pPr>
        <w:spacing w:line="360" w:lineRule="auto"/>
        <w:rPr>
          <w:rFonts w:ascii="宋体" w:hAnsi="宋体"/>
          <w:b/>
          <w:sz w:val="21"/>
          <w:szCs w:val="21"/>
          <w:highlight w:val="none"/>
        </w:rPr>
      </w:pPr>
      <w:r>
        <w:rPr>
          <w:rFonts w:ascii="宋体" w:hAnsi="宋体"/>
          <w:b/>
          <w:sz w:val="21"/>
          <w:szCs w:val="21"/>
          <w:highlight w:val="none"/>
        </w:rPr>
        <w:t xml:space="preserve">5. </w:t>
      </w:r>
      <w:r>
        <w:rPr>
          <w:rFonts w:hint="eastAsia" w:ascii="宋体" w:hAnsi="宋体"/>
          <w:b/>
          <w:sz w:val="21"/>
          <w:szCs w:val="21"/>
          <w:highlight w:val="none"/>
        </w:rPr>
        <w:t>完成情况说明</w:t>
      </w:r>
      <w:r>
        <w:rPr>
          <w:rFonts w:ascii="宋体" w:hAnsi="宋体"/>
          <w:b/>
          <w:sz w:val="21"/>
          <w:szCs w:val="21"/>
          <w:highlight w:val="none"/>
        </w:rPr>
        <w:t>:</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sym w:font="Wingdings 2" w:char="0052"/>
      </w:r>
      <w:r>
        <w:rPr>
          <w:rFonts w:hint="eastAsia" w:ascii="宋体" w:hAnsi="宋体"/>
          <w:b/>
          <w:sz w:val="21"/>
          <w:szCs w:val="21"/>
          <w:highlight w:val="none"/>
        </w:rPr>
        <w:t>已完成审核计划的全部工作</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□计划有修改，但不会影响审核结论，修改的内容和原因是</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□未完成计划，未完成的内容和原因是</w:t>
      </w:r>
      <w:r>
        <w:rPr>
          <w:rFonts w:ascii="宋体" w:hAnsi="宋体"/>
          <w:b/>
          <w:sz w:val="21"/>
          <w:szCs w:val="21"/>
          <w:highlight w:val="none"/>
        </w:rPr>
        <w:t>:</w:t>
      </w:r>
    </w:p>
    <w:p>
      <w:pPr>
        <w:tabs>
          <w:tab w:val="left" w:pos="645"/>
        </w:tabs>
        <w:spacing w:before="326" w:beforeLines="100" w:after="163" w:afterLines="50" w:line="360" w:lineRule="exact"/>
        <w:rPr>
          <w:b/>
          <w:sz w:val="26"/>
          <w:szCs w:val="26"/>
          <w:highlight w:val="none"/>
        </w:rPr>
      </w:pPr>
      <w:r>
        <w:rPr>
          <w:rFonts w:hint="eastAsia"/>
          <w:b/>
          <w:sz w:val="26"/>
          <w:szCs w:val="26"/>
          <w:highlight w:val="none"/>
        </w:rPr>
        <w:t>六、审核证据及审核发现综述、</w:t>
      </w:r>
    </w:p>
    <w:tbl>
      <w:tblPr>
        <w:tblStyle w:val="6"/>
        <w:tblpPr w:leftFromText="180" w:rightFromText="180" w:vertAnchor="text" w:horzAnchor="page" w:tblpX="992" w:tblpY="31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8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numPr>
                <w:ilvl w:val="0"/>
                <w:numId w:val="1"/>
              </w:numPr>
              <w:spacing w:line="280" w:lineRule="exact"/>
              <w:rPr>
                <w:rFonts w:hint="eastAsia" w:ascii="宋体" w:hAnsi="宋体"/>
                <w:b/>
                <w:color w:val="000000" w:themeColor="text1"/>
                <w:sz w:val="20"/>
                <w:szCs w:val="20"/>
                <w:highlight w:val="none"/>
              </w:rPr>
            </w:pPr>
            <w:r>
              <w:rPr>
                <w:rFonts w:hint="eastAsia" w:ascii="宋体" w:hAnsi="宋体"/>
                <w:highlight w:val="none"/>
                <w:lang w:eastAsia="zh-CN"/>
              </w:rPr>
              <w:t>☑</w:t>
            </w:r>
            <w:r>
              <w:rPr>
                <w:rFonts w:hint="eastAsia" w:ascii="宋体" w:hAnsi="宋体"/>
                <w:highlight w:val="none"/>
              </w:rPr>
              <w:t xml:space="preserve"> </w:t>
            </w:r>
            <w:r>
              <w:rPr>
                <w:rFonts w:hint="eastAsia" w:ascii="宋体" w:hAnsi="宋体"/>
                <w:b/>
                <w:color w:val="000000" w:themeColor="text1"/>
                <w:sz w:val="20"/>
                <w:szCs w:val="20"/>
                <w:highlight w:val="none"/>
              </w:rPr>
              <w:t>质量/</w:t>
            </w:r>
            <w:r>
              <w:rPr>
                <w:rFonts w:hint="eastAsia" w:ascii="宋体" w:hAnsi="宋体"/>
                <w:highlight w:val="none"/>
              </w:rPr>
              <w:t xml:space="preserve">□ </w:t>
            </w:r>
            <w:r>
              <w:rPr>
                <w:rFonts w:hint="eastAsia" w:ascii="宋体" w:hAnsi="宋体"/>
                <w:b/>
                <w:color w:val="000000" w:themeColor="text1"/>
                <w:sz w:val="20"/>
                <w:szCs w:val="20"/>
                <w:highlight w:val="none"/>
              </w:rPr>
              <w:t>环境/</w:t>
            </w:r>
            <w:r>
              <w:rPr>
                <w:rFonts w:hint="eastAsia" w:ascii="宋体" w:hAnsi="宋体"/>
                <w:highlight w:val="none"/>
              </w:rPr>
              <w:t xml:space="preserve">□ </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highlight w:val="none"/>
                <w:lang w:val="en-US" w:eastAsia="zh-CN"/>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highlight w:val="none"/>
                <w:lang w:eastAsia="zh-CN"/>
              </w:rPr>
              <w:t xml:space="preserve">质量第一、顾客至上、科技领先、追求卓越  </w:t>
            </w:r>
            <w:r>
              <w:rPr>
                <w:rFonts w:hint="eastAsia"/>
                <w:b/>
                <w:bCs/>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40" w:firstLineChars="100"/>
              <w:rPr>
                <w:rFonts w:ascii="宋体" w:hAnsi="宋体"/>
                <w:color w:val="000000" w:themeColor="text1"/>
                <w:highlight w:val="none"/>
              </w:rPr>
            </w:pPr>
            <w:r>
              <w:rPr>
                <w:rFonts w:hint="eastAsia" w:ascii="宋体" w:hAnsi="宋体"/>
                <w:color w:val="000000" w:themeColor="text1"/>
                <w:highlight w:val="none"/>
              </w:rPr>
              <w:t>制定并实施了相关程序和安全生产管理制度</w:t>
            </w:r>
            <w:r>
              <w:rPr>
                <w:rFonts w:ascii="宋体" w:hAnsi="宋体"/>
                <w:color w:val="000000" w:themeColor="text1"/>
                <w:highlight w:val="none"/>
              </w:rPr>
              <w:t>，</w:t>
            </w:r>
            <w:r>
              <w:rPr>
                <w:rFonts w:hint="eastAsia" w:ascii="宋体" w:hAnsi="宋体"/>
                <w:color w:val="000000" w:themeColor="text1"/>
                <w:highlight w:val="none"/>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sz w:val="20"/>
                <w:highlight w:val="none"/>
              </w:rPr>
              <w:t>湿巾的生产</w:t>
            </w:r>
            <w:r>
              <w:rPr>
                <w:rFonts w:hint="eastAsia" w:ascii="宋体" w:hAnsi="宋体"/>
                <w:szCs w:val="21"/>
                <w:highlight w:val="none"/>
              </w:rPr>
              <w:t xml:space="preserve">  </w:t>
            </w:r>
          </w:p>
          <w:p>
            <w:pPr>
              <w:tabs>
                <w:tab w:val="left" w:pos="540"/>
              </w:tabs>
              <w:spacing w:line="300" w:lineRule="exact"/>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highlight w:val="none"/>
              </w:rPr>
              <w:t>其中关键过程有：</w:t>
            </w:r>
            <w:r>
              <w:rPr>
                <w:rFonts w:hint="eastAsia" w:ascii="Times New Roman" w:hAnsi="Times New Roman" w:cs="Times New Roman"/>
                <w:sz w:val="20"/>
                <w:highlight w:val="none"/>
                <w:lang w:val="en-US" w:eastAsia="zh-CN"/>
              </w:rPr>
              <w:t>在线检测过程</w:t>
            </w:r>
          </w:p>
          <w:p>
            <w:pPr>
              <w:tabs>
                <w:tab w:val="left" w:pos="540"/>
              </w:tabs>
              <w:spacing w:line="300" w:lineRule="exact"/>
              <w:ind w:left="201" w:hanging="201" w:hangingChars="100"/>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Times New Roman" w:hAnsi="Times New Roman" w:cs="Times New Roman"/>
                <w:sz w:val="20"/>
                <w:highlight w:val="none"/>
                <w:lang w:val="en-US" w:eastAsia="zh-CN"/>
              </w:rPr>
              <w:t>在线检测过程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外包过程：   无</w:t>
            </w:r>
          </w:p>
          <w:p>
            <w:pPr>
              <w:tabs>
                <w:tab w:val="left" w:pos="540"/>
              </w:tabs>
              <w:spacing w:line="300" w:lineRule="exact"/>
              <w:ind w:left="201" w:hanging="201" w:hangingChars="100"/>
              <w:rPr>
                <w:rFonts w:ascii="宋体" w:hAnsi="宋体"/>
                <w:b/>
                <w:color w:val="000000" w:themeColor="text1"/>
                <w:szCs w:val="21"/>
                <w:highlight w:val="none"/>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Q8.3       ，不适用理由：</w:t>
            </w:r>
            <w:r>
              <w:rPr>
                <w:rFonts w:hint="eastAsia" w:ascii="宋体" w:hAnsi="宋体" w:cs="Times New Roman"/>
                <w:szCs w:val="21"/>
                <w:highlight w:val="none"/>
                <w:lang w:eastAsia="zh-CN"/>
              </w:rPr>
              <w:t xml:space="preserve">公司湿巾的生产依据国家成熟工艺,按国家规定的生产技术要求生产,因此标准8.3条款“产品和服务的设计和开发”要求不适用，不适用理由合理。   </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r>
              <w:rPr>
                <w:rFonts w:ascii="宋体" w:hAnsi="宋体"/>
                <w:b/>
                <w:color w:val="000000" w:themeColor="text1"/>
                <w:spacing w:val="-12"/>
                <w:sz w:val="20"/>
                <w:szCs w:val="20"/>
                <w:highlight w:val="none"/>
              </w:rPr>
              <w:t xml:space="preserve"> </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highlight w:val="none"/>
                <w:lang w:val="en-US" w:eastAsia="zh-CN"/>
              </w:rPr>
            </w:pPr>
            <w:r>
              <w:rPr>
                <w:rFonts w:hint="eastAsia" w:asciiTheme="minorEastAsia" w:hAnsiTheme="minorEastAsia" w:eastAsiaTheme="minor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highlight w:val="none"/>
                <w:lang w:val="en-US" w:eastAsia="zh-CN"/>
              </w:rPr>
            </w:pPr>
            <w:r>
              <w:rPr>
                <w:rFonts w:hint="eastAsia" w:ascii="宋体" w:hAnsi="宋体"/>
                <w:b/>
                <w:color w:val="000000" w:themeColor="text1"/>
                <w:spacing w:val="-8"/>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pacing w:val="-4"/>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tabs>
                <w:tab w:val="left" w:pos="540"/>
              </w:tabs>
              <w:spacing w:line="300" w:lineRule="exact"/>
              <w:ind w:left="211" w:hanging="241" w:hangingChars="100"/>
              <w:rPr>
                <w:rFonts w:ascii="宋体" w:hAnsi="宋体"/>
                <w:b/>
                <w:color w:val="000000" w:themeColor="text1"/>
                <w:szCs w:val="21"/>
                <w:highlight w:val="none"/>
              </w:rPr>
            </w:pP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获取法律法规项，</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highlight w:val="none"/>
                <w:u w:val="single"/>
              </w:rPr>
            </w:pP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产品/服务□环境因素□危险源，</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highlight w:val="none"/>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lang w:eastAsia="zh-CN"/>
              </w:rPr>
              <w:t>质量管理</w:t>
            </w:r>
            <w:r>
              <w:rPr>
                <w:rFonts w:hint="eastAsia" w:ascii="宋体" w:hAnsi="宋体" w:cs="宋体"/>
                <w:color w:val="000000" w:themeColor="text1"/>
                <w:highlight w:val="none"/>
              </w:rPr>
              <w:t>体系</w:t>
            </w:r>
            <w:r>
              <w:rPr>
                <w:rFonts w:hint="eastAsia" w:ascii="宋体" w:hAnsi="宋体" w:cs="宋体"/>
                <w:color w:val="000000" w:themeColor="text1"/>
                <w:highlight w:val="none"/>
                <w:lang w:eastAsia="zh-CN"/>
              </w:rPr>
              <w:t>文件</w:t>
            </w:r>
            <w:r>
              <w:rPr>
                <w:rFonts w:hint="eastAsia" w:ascii="宋体" w:hAnsi="宋体" w:cs="宋体"/>
                <w:color w:val="000000" w:themeColor="text1"/>
                <w:highlight w:val="none"/>
              </w:rPr>
              <w:t>，体系文件对管理体系各过程进行了识别确定、明确了各要素间的相互关系及其管控要求。公司体系文件于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19</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8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宋体" w:hAnsi="宋体"/>
                <w:szCs w:val="21"/>
                <w:highlight w:val="none"/>
                <w:lang w:eastAsia="zh-CN"/>
              </w:rPr>
              <w:t>产品</w:t>
            </w:r>
            <w:r>
              <w:rPr>
                <w:rFonts w:hint="eastAsia" w:ascii="宋体" w:hAnsi="宋体"/>
                <w:szCs w:val="21"/>
                <w:highlight w:val="none"/>
              </w:rPr>
              <w:t>的生产</w:t>
            </w:r>
            <w:r>
              <w:rPr>
                <w:rFonts w:hint="eastAsia" w:ascii="宋体" w:hAnsi="宋体"/>
                <w:bCs/>
                <w:iCs/>
                <w:szCs w:val="22"/>
                <w:highlight w:val="none"/>
              </w:rPr>
              <w:t>及相关服务运行环境，可以维持管理体系的正常运行。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300" w:lineRule="exact"/>
              <w:rPr>
                <w:rFonts w:hint="eastAsia" w:ascii="宋体" w:hAnsi="宋体"/>
                <w:bCs/>
                <w:iCs/>
                <w:highlight w:val="none"/>
              </w:rPr>
            </w:pPr>
            <w:r>
              <w:rPr>
                <w:rFonts w:hint="eastAsia" w:ascii="宋体" w:hAnsi="宋体"/>
                <w:b/>
                <w:color w:val="000000" w:themeColor="text1"/>
                <w:sz w:val="20"/>
                <w:szCs w:val="20"/>
                <w:highlight w:val="none"/>
              </w:rPr>
              <w:t>设</w:t>
            </w:r>
            <w:r>
              <w:rPr>
                <w:rFonts w:hint="eastAsia" w:ascii="宋体" w:hAnsi="宋体"/>
                <w:bCs/>
                <w:iCs/>
                <w:highlight w:val="none"/>
              </w:rPr>
              <w:t>备设施（包括信息系统）、</w:t>
            </w:r>
          </w:p>
          <w:p>
            <w:pPr>
              <w:spacing w:line="300" w:lineRule="exact"/>
              <w:ind w:firstLine="240" w:firstLineChars="100"/>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1500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800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bCs/>
                <w:iCs/>
                <w:highlight w:val="none"/>
                <w:lang w:val="en-US" w:eastAsia="zh-CN"/>
              </w:rPr>
              <w:t>单片包装机、湿巾包装机、全自动纯净水机组、封口机等10台套</w:t>
            </w:r>
            <w:r>
              <w:rPr>
                <w:rFonts w:hint="eastAsia" w:ascii="宋体" w:hAnsi="宋体"/>
                <w:bCs/>
                <w:iCs/>
                <w:highlight w:val="none"/>
              </w:rPr>
              <w:t>等</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szCs w:val="21"/>
                <w:highlight w:val="none"/>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w:t>
            </w:r>
            <w:r>
              <w:rPr>
                <w:rFonts w:hint="eastAsia" w:ascii="宋体" w:hAnsi="宋体" w:cs="宋体"/>
                <w:color w:val="000000"/>
                <w:szCs w:val="21"/>
                <w:highlight w:val="none"/>
                <w:lang w:val="en-US" w:eastAsia="zh-CN"/>
              </w:rPr>
              <w:t>WEINVIEW探测仪</w:t>
            </w:r>
            <w:r>
              <w:rPr>
                <w:rFonts w:hint="eastAsia" w:ascii="宋体" w:hAnsi="宋体" w:cs="宋体"/>
                <w:color w:val="000000"/>
                <w:szCs w:val="21"/>
                <w:highlight w:val="none"/>
              </w:rPr>
              <w:t>的有效检定或校准证据。</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60"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职业健康安全设施：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宋体" w:hAnsi="宋体" w:cs="宋体"/>
                <w:color w:val="000000"/>
                <w:szCs w:val="21"/>
                <w:highlight w:val="none"/>
              </w:rPr>
              <w:t>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hint="eastAsia" w:ascii="宋体" w:hAnsi="宋体" w:cs="宋体"/>
                <w:color w:val="000000"/>
                <w:szCs w:val="21"/>
                <w:highlight w:val="none"/>
              </w:rPr>
            </w:pPr>
            <w:r>
              <w:rPr>
                <w:rFonts w:hint="eastAsia" w:ascii="楷体_GB2312" w:eastAsia="楷体_GB2312"/>
                <w:b/>
                <w:color w:val="000000" w:themeColor="text1"/>
                <w:sz w:val="20"/>
                <w:szCs w:val="20"/>
                <w:highlight w:val="none"/>
              </w:rPr>
              <w:t>组织对外联络，关注顾客的感受情况（QMS）：</w:t>
            </w:r>
            <w:r>
              <w:rPr>
                <w:rFonts w:hint="eastAsia" w:ascii="宋体" w:hAnsi="宋体" w:cs="宋体"/>
                <w:color w:val="000000"/>
                <w:szCs w:val="21"/>
                <w:highlight w:val="none"/>
              </w:rPr>
              <w:t>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重要环境因素信息对外交流情况（EMS填写）：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201"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highlight w:val="none"/>
              </w:rPr>
            </w:pPr>
            <w:r>
              <w:rPr>
                <w:rFonts w:hint="eastAsia" w:ascii="宋体" w:hAnsi="宋体" w:cs="宋体"/>
                <w:color w:val="000000"/>
                <w:szCs w:val="21"/>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r>
              <w:rPr>
                <w:rFonts w:hint="eastAsia"/>
                <w:color w:val="000000" w:themeColor="text1"/>
                <w:sz w:val="20"/>
                <w:szCs w:val="20"/>
                <w:highlight w:val="none"/>
              </w:rPr>
              <w:t>验收规范、验收</w:t>
            </w:r>
            <w:r>
              <w:rPr>
                <w:rFonts w:hint="eastAsia"/>
                <w:color w:val="000000" w:themeColor="text1"/>
                <w:sz w:val="20"/>
                <w:szCs w:val="20"/>
                <w:highlight w:val="none"/>
                <w:lang w:eastAsia="zh-CN"/>
              </w:rPr>
              <w:t>记录</w:t>
            </w:r>
            <w:r>
              <w:rPr>
                <w:rFonts w:hint="eastAsia"/>
                <w:color w:val="000000" w:themeColor="text1"/>
                <w:sz w:val="20"/>
                <w:szCs w:val="20"/>
                <w:highlight w:val="none"/>
              </w:rPr>
              <w:t>等。</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无</w:t>
            </w:r>
          </w:p>
          <w:p>
            <w:pPr>
              <w:spacing w:line="240" w:lineRule="exact"/>
              <w:ind w:firstLine="402" w:firstLineChars="200"/>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sz w:val="20"/>
                <w:szCs w:val="20"/>
                <w:highlight w:val="none"/>
              </w:rPr>
            </w:pPr>
            <w:r>
              <w:rPr>
                <w:rFonts w:hint="eastAsia"/>
                <w:b/>
                <w:color w:val="000000" w:themeColor="text1"/>
                <w:sz w:val="20"/>
                <w:szCs w:val="20"/>
                <w:highlight w:val="none"/>
              </w:rPr>
              <w:t>11 .对危险化学品销售、使用、储存、运输处置，规定的执行力度(必要时);</w:t>
            </w:r>
            <w:r>
              <w:rPr>
                <w:rFonts w:hint="eastAsia"/>
                <w:b/>
                <w:color w:val="FF0000"/>
                <w:sz w:val="20"/>
                <w:szCs w:val="20"/>
                <w:highlight w:val="none"/>
              </w:rPr>
              <w:t xml:space="preserve"> </w:t>
            </w:r>
            <w:r>
              <w:rPr>
                <w:rFonts w:hint="eastAsia"/>
                <w:b/>
                <w:sz w:val="20"/>
                <w:szCs w:val="20"/>
                <w:highlight w:val="none"/>
              </w:rPr>
              <w:t>（适用时）</w:t>
            </w:r>
          </w:p>
          <w:p>
            <w:pPr>
              <w:spacing w:line="240" w:lineRule="exact"/>
              <w:rPr>
                <w:rFonts w:hint="eastAsia" w:eastAsia="宋体"/>
                <w:color w:val="FF0000"/>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600"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2021年3</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highlight w:val="none"/>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20" w:leftChars="50" w:firstLine="360" w:firstLineChars="150"/>
              <w:rPr>
                <w:b/>
                <w:color w:val="FF0000"/>
                <w:sz w:val="20"/>
                <w:szCs w:val="20"/>
                <w:highlight w:val="none"/>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涉及行政部不符合标准7.5条款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80" w:firstLineChars="2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highlight w:val="none"/>
                <w:lang w:val="en-US" w:eastAsia="zh-CN"/>
              </w:rPr>
            </w:pPr>
            <w:r>
              <w:rPr>
                <w:rFonts w:hint="eastAsia"/>
                <w:color w:val="FF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300" w:lineRule="exact"/>
              <w:rPr>
                <w:b/>
                <w:color w:val="000000" w:themeColor="text1"/>
                <w:sz w:val="20"/>
                <w:szCs w:val="20"/>
                <w:highlight w:val="none"/>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rFonts w:hint="eastAsia" w:eastAsia="宋体"/>
                <w:b/>
                <w:color w:val="FF0000"/>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rFonts w:hint="eastAsia"/>
                <w:b/>
                <w:color w:val="000000" w:themeColor="text1"/>
                <w:sz w:val="20"/>
                <w:szCs w:val="20"/>
                <w:highlight w:val="none"/>
              </w:rPr>
            </w:pPr>
            <w:r>
              <w:rPr>
                <w:rFonts w:hint="eastAsia"/>
                <w:b/>
                <w:color w:val="000000" w:themeColor="text1"/>
                <w:sz w:val="20"/>
                <w:szCs w:val="20"/>
                <w:highlight w:val="none"/>
              </w:rPr>
              <w:t>9. 其他能够标明组织绩效、信誉的证据/信息：</w:t>
            </w:r>
          </w:p>
          <w:p>
            <w:pPr>
              <w:widowControl/>
              <w:spacing w:line="240" w:lineRule="exact"/>
              <w:rPr>
                <w:rFonts w:hint="default" w:eastAsia="宋体"/>
                <w:b/>
                <w:color w:val="FF0000"/>
                <w:sz w:val="20"/>
                <w:szCs w:val="20"/>
                <w:highlight w:val="none"/>
                <w:lang w:val="en-US" w:eastAsia="zh-CN"/>
              </w:rPr>
            </w:pPr>
            <w:r>
              <w:rPr>
                <w:rFonts w:hint="eastAsia"/>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8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highlight w:val="none"/>
              </w:rPr>
            </w:pPr>
            <w:r>
              <w:rPr>
                <w:rFonts w:hint="eastAsia"/>
                <w:b/>
                <w:color w:val="000000" w:themeColor="text1"/>
                <w:spacing w:val="-20"/>
                <w:sz w:val="20"/>
                <w:szCs w:val="20"/>
                <w:highlight w:val="none"/>
                <w:lang w:eastAsia="zh-CN"/>
              </w:rPr>
              <w:t xml:space="preserve">3. </w:t>
            </w:r>
            <w:r>
              <w:rPr>
                <w:rFonts w:hint="eastAsia"/>
                <w:b/>
                <w:color w:val="000000" w:themeColor="text1"/>
                <w:sz w:val="20"/>
                <w:szCs w:val="20"/>
                <w:highlight w:val="none"/>
              </w:rPr>
              <w:t>创新情况</w:t>
            </w:r>
          </w:p>
          <w:p>
            <w:pPr>
              <w:spacing w:line="240" w:lineRule="exact"/>
              <w:rPr>
                <w:rFonts w:hint="eastAsia" w:eastAsia="宋体"/>
                <w:b/>
                <w:color w:val="000000" w:themeColor="text1"/>
                <w:spacing w:val="-20"/>
                <w:sz w:val="20"/>
                <w:szCs w:val="20"/>
                <w:highlight w:val="none"/>
                <w:lang w:eastAsia="zh-CN"/>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highlight w:val="none"/>
              </w:rPr>
            </w:pPr>
            <w:r>
              <w:rPr>
                <w:rFonts w:hint="eastAsia"/>
                <w:b/>
                <w:color w:val="000000" w:themeColor="text1"/>
                <w:sz w:val="20"/>
                <w:szCs w:val="20"/>
                <w:highlight w:val="none"/>
              </w:rPr>
              <w:t>4.</w:t>
            </w:r>
            <w:r>
              <w:rPr>
                <w:rFonts w:hint="eastAsia"/>
                <w:b/>
                <w:color w:val="000000" w:themeColor="text1"/>
                <w:szCs w:val="21"/>
                <w:highlight w:val="none"/>
              </w:rPr>
              <w:t>上次不符合的整改情况（再认证填写）</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上次审核生产技术部不符合标准8.5.1条款，经本次验证未出现类似情况发生。</w:t>
            </w:r>
          </w:p>
        </w:tc>
      </w:tr>
    </w:tbl>
    <w:p>
      <w:pPr>
        <w:tabs>
          <w:tab w:val="left" w:pos="645"/>
        </w:tabs>
        <w:spacing w:after="163" w:afterLines="50" w:line="360" w:lineRule="exact"/>
        <w:rPr>
          <w:b/>
          <w:sz w:val="26"/>
          <w:szCs w:val="26"/>
          <w:highlight w:val="none"/>
        </w:rPr>
      </w:pPr>
    </w:p>
    <w:p>
      <w:pPr>
        <w:tabs>
          <w:tab w:val="left" w:pos="645"/>
        </w:tabs>
        <w:spacing w:after="163" w:afterLines="50" w:line="360" w:lineRule="exact"/>
        <w:rPr>
          <w:b/>
          <w:sz w:val="16"/>
          <w:szCs w:val="16"/>
          <w:highlight w:val="none"/>
        </w:rPr>
      </w:pPr>
      <w:r>
        <w:rPr>
          <w:rFonts w:hint="eastAsia"/>
          <w:b/>
          <w:sz w:val="26"/>
          <w:szCs w:val="26"/>
          <w:highlight w:val="none"/>
        </w:rPr>
        <w:t>七、其它需要说明的问题</w:t>
      </w: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w:t>
      </w:r>
      <w:r>
        <w:rPr>
          <w:rFonts w:hint="eastAsia" w:ascii="宋体" w:hAnsi="宋体"/>
          <w:b/>
          <w:szCs w:val="21"/>
          <w:highlight w:val="none"/>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highlight w:val="none"/>
              </w:rPr>
            </w:pPr>
            <w:r>
              <w:rPr>
                <w:rFonts w:hint="eastAsia" w:ascii="宋体" w:hAnsi="宋体"/>
                <w:b/>
                <w:szCs w:val="21"/>
                <w:highlight w:val="none"/>
              </w:rPr>
              <w:t>影响本次审核结论可靠性的因素</w:t>
            </w:r>
          </w:p>
        </w:tc>
        <w:tc>
          <w:tcPr>
            <w:tcW w:w="4712" w:type="dxa"/>
          </w:tcPr>
          <w:p>
            <w:pPr>
              <w:snapToGrid w:val="0"/>
              <w:spacing w:line="360" w:lineRule="auto"/>
              <w:ind w:left="-211" w:leftChars="-88" w:firstLine="537" w:firstLineChars="223"/>
              <w:rPr>
                <w:rFonts w:ascii="宋体"/>
                <w:b/>
                <w:szCs w:val="21"/>
                <w:highlight w:val="none"/>
              </w:rPr>
            </w:pPr>
            <w:r>
              <w:rPr>
                <w:rFonts w:hint="eastAsia" w:ascii="宋体" w:hAnsi="宋体"/>
                <w:b/>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w:t>
            </w:r>
            <w:r>
              <w:rPr>
                <w:rFonts w:hint="eastAsia" w:ascii="宋体" w:hAnsi="宋体"/>
                <w:b/>
                <w:szCs w:val="21"/>
                <w:highlight w:val="none"/>
              </w:rPr>
              <w:t>样本量不足</w:t>
            </w:r>
          </w:p>
        </w:tc>
        <w:tc>
          <w:tcPr>
            <w:tcW w:w="4712" w:type="dxa"/>
          </w:tcPr>
          <w:p>
            <w:pPr>
              <w:snapToGrid w:val="0"/>
              <w:spacing w:line="360" w:lineRule="auto"/>
              <w:ind w:left="-211" w:leftChars="-88" w:firstLine="537" w:firstLineChars="223"/>
              <w:rPr>
                <w:rFonts w:asci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highlight w:val="none"/>
              </w:rPr>
            </w:pPr>
            <w:r>
              <w:rPr>
                <w:rFonts w:hint="eastAsia"/>
                <w:b/>
                <w:spacing w:val="-10"/>
                <w:szCs w:val="21"/>
                <w:highlight w:val="none"/>
              </w:rPr>
              <w:t>□</w:t>
            </w:r>
            <w:r>
              <w:rPr>
                <w:rFonts w:hint="eastAsia" w:ascii="宋体" w:hAnsi="宋体"/>
                <w:b/>
                <w:szCs w:val="21"/>
                <w:highlight w:val="none"/>
              </w:rPr>
              <w:t>知识产权保护</w:t>
            </w:r>
          </w:p>
        </w:tc>
        <w:tc>
          <w:tcPr>
            <w:tcW w:w="4712" w:type="dxa"/>
          </w:tcPr>
          <w:p>
            <w:pPr>
              <w:snapToGrid w:val="0"/>
              <w:spacing w:line="360" w:lineRule="auto"/>
              <w:ind w:left="-211" w:leftChars="-88" w:firstLine="537" w:firstLineChars="223"/>
              <w:rPr>
                <w:rFonts w:ascii="宋体"/>
                <w:b/>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highlight w:val="none"/>
              </w:rPr>
            </w:pPr>
            <w:r>
              <w:rPr>
                <w:rFonts w:hint="eastAsia"/>
                <w:b/>
                <w:spacing w:val="-10"/>
                <w:szCs w:val="21"/>
                <w:highlight w:val="none"/>
              </w:rPr>
              <w:t>□</w:t>
            </w:r>
            <w:r>
              <w:rPr>
                <w:rFonts w:hint="eastAsia" w:ascii="宋体" w:hAnsi="宋体"/>
                <w:b/>
                <w:szCs w:val="21"/>
                <w:highlight w:val="none"/>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highlight w:val="none"/>
              </w:rPr>
            </w:pPr>
          </w:p>
        </w:tc>
      </w:tr>
    </w:tbl>
    <w:p>
      <w:pPr>
        <w:snapToGrid w:val="0"/>
        <w:spacing w:line="360" w:lineRule="auto"/>
        <w:ind w:left="-211" w:leftChars="-88" w:firstLine="493" w:firstLineChars="223"/>
        <w:rPr>
          <w:b/>
          <w:spacing w:val="-10"/>
          <w:szCs w:val="21"/>
          <w:highlight w:val="none"/>
        </w:rPr>
      </w:pP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sym w:font="Wingdings 2" w:char="0052"/>
      </w:r>
      <w:r>
        <w:rPr>
          <w:rFonts w:hint="eastAsia" w:ascii="宋体" w:hAnsi="宋体"/>
          <w:b/>
          <w:szCs w:val="21"/>
          <w:highlight w:val="none"/>
        </w:rPr>
        <w:t>达到审核目的</w:t>
      </w: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□未</w:t>
      </w:r>
      <w:r>
        <w:rPr>
          <w:rFonts w:hint="eastAsia" w:ascii="宋体" w:hAnsi="宋体"/>
          <w:b/>
          <w:szCs w:val="21"/>
          <w:highlight w:val="none"/>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highlight w:val="none"/>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项，观察项项分布在部门条款，见不符合项分布表。（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highlight w:val="none"/>
              </w:rPr>
            </w:pPr>
            <w:r>
              <w:rPr>
                <w:rFonts w:ascii="宋体" w:hAnsi="宋体"/>
                <w:b/>
                <w:szCs w:val="21"/>
                <w:highlight w:val="none"/>
              </w:rPr>
              <w:t>1.</w:t>
            </w:r>
            <w:r>
              <w:rPr>
                <w:rFonts w:hint="eastAsia" w:ascii="宋体" w:hAnsi="宋体"/>
                <w:b/>
                <w:szCs w:val="21"/>
                <w:highlight w:val="none"/>
              </w:rPr>
              <w:sym w:font="Wingdings 2" w:char="0052"/>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p>
          <w:p>
            <w:pPr>
              <w:spacing w:line="280" w:lineRule="exact"/>
              <w:rPr>
                <w:rFonts w:ascii="宋体" w:hAnsi="宋体"/>
                <w:b/>
                <w:szCs w:val="21"/>
                <w:highlight w:val="none"/>
              </w:rPr>
            </w:pPr>
            <w:r>
              <w:rPr>
                <w:rFonts w:hint="eastAsia" w:ascii="宋体" w:hAnsi="宋体"/>
                <w:b/>
                <w:szCs w:val="21"/>
                <w:highlight w:val="none"/>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highlight w:val="none"/>
              </w:rPr>
            </w:pPr>
            <w:r>
              <w:rPr>
                <w:rFonts w:ascii="宋体" w:hAnsi="宋体"/>
                <w:b/>
                <w:szCs w:val="21"/>
                <w:highlight w:val="none"/>
              </w:rPr>
              <w:t>(</w:t>
            </w:r>
            <w:r>
              <w:rPr>
                <w:rFonts w:hint="eastAsia" w:ascii="宋体" w:hAnsi="宋体"/>
                <w:b/>
                <w:szCs w:val="21"/>
                <w:highlight w:val="none"/>
              </w:rPr>
              <w:t>描述组织的管理体系在认证周期内持续对过程控制的情况，持续满足标准要求和目标方面的有效性，向顾客提供稳定、合格产品，满足适用的环境</w:t>
            </w:r>
            <w:r>
              <w:rPr>
                <w:rFonts w:ascii="宋体" w:hAnsi="宋体"/>
                <w:b/>
                <w:szCs w:val="21"/>
                <w:highlight w:val="none"/>
              </w:rPr>
              <w:t>/</w:t>
            </w:r>
            <w:r>
              <w:rPr>
                <w:rFonts w:hint="eastAsia" w:ascii="宋体" w:hAnsi="宋体"/>
                <w:b/>
                <w:szCs w:val="21"/>
                <w:highlight w:val="none"/>
              </w:rPr>
              <w:t>职业健康安全法规、防止污染、重大事故和持续改进而策划的活动的情况；扩大范围部分体系运行情况</w:t>
            </w:r>
            <w:r>
              <w:rPr>
                <w:rFonts w:ascii="宋体" w:hAnsi="宋体"/>
                <w:b/>
                <w:szCs w:val="21"/>
                <w:highlight w:val="none"/>
              </w:rPr>
              <w:t>)</w:t>
            </w:r>
          </w:p>
          <w:p>
            <w:pPr>
              <w:spacing w:line="280" w:lineRule="exact"/>
              <w:ind w:firstLine="241" w:firstLineChars="100"/>
              <w:rPr>
                <w:rFonts w:ascii="宋体" w:hAnsi="宋体"/>
                <w:b/>
                <w:szCs w:val="21"/>
                <w:highlight w:val="none"/>
              </w:rPr>
            </w:pPr>
          </w:p>
          <w:p>
            <w:pPr>
              <w:spacing w:line="280" w:lineRule="exact"/>
              <w:rPr>
                <w:rFonts w:ascii="宋体" w:hAnsi="宋体"/>
                <w:b/>
                <w:szCs w:val="21"/>
                <w:highlight w:val="none"/>
              </w:rPr>
            </w:pPr>
          </w:p>
          <w:p>
            <w:pPr>
              <w:spacing w:line="280" w:lineRule="exact"/>
              <w:rPr>
                <w:rFonts w:ascii="宋体" w:hAnsi="宋体"/>
                <w:b/>
                <w:szCs w:val="21"/>
                <w:highlight w:val="none"/>
              </w:rPr>
            </w:pPr>
          </w:p>
          <w:p>
            <w:pPr>
              <w:spacing w:line="240" w:lineRule="exact"/>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highlight w:val="none"/>
              </w:rPr>
            </w:pPr>
            <w:r>
              <w:rPr>
                <w:rFonts w:ascii="宋体" w:hAnsi="宋体"/>
                <w:b/>
                <w:szCs w:val="21"/>
                <w:highlight w:val="none"/>
              </w:rPr>
              <w:t xml:space="preserve">2. </w:t>
            </w:r>
            <w:r>
              <w:rPr>
                <w:rFonts w:hint="eastAsia" w:ascii="宋体" w:hAnsi="宋体"/>
                <w:b/>
                <w:szCs w:val="21"/>
                <w:highlight w:val="none"/>
              </w:rPr>
              <w:t>审核组推荐意见：</w:t>
            </w:r>
          </w:p>
          <w:p>
            <w:pPr>
              <w:spacing w:line="280" w:lineRule="exact"/>
              <w:ind w:firstLine="361" w:firstLineChars="150"/>
              <w:rPr>
                <w:rFonts w:ascii="宋体" w:hAnsi="宋体"/>
                <w:b/>
                <w:szCs w:val="21"/>
                <w:highlight w:val="none"/>
              </w:rPr>
            </w:pPr>
            <w:r>
              <w:rPr>
                <w:rFonts w:hint="eastAsia" w:ascii="宋体" w:hAnsi="宋体"/>
                <w:b/>
                <w:szCs w:val="21"/>
                <w:highlight w:val="none"/>
              </w:rPr>
              <w:t>□推荐保持（□</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p>
          <w:p>
            <w:pPr>
              <w:spacing w:line="280" w:lineRule="exact"/>
              <w:ind w:firstLine="361" w:firstLineChars="150"/>
              <w:rPr>
                <w:rFonts w:ascii="宋体" w:hAnsi="宋体"/>
                <w:b/>
                <w:szCs w:val="21"/>
                <w:highlight w:val="none"/>
              </w:rPr>
            </w:pPr>
            <w:r>
              <w:rPr>
                <w:rFonts w:hint="eastAsia" w:ascii="宋体" w:hAnsi="宋体"/>
                <w:b/>
                <w:szCs w:val="21"/>
                <w:highlight w:val="none"/>
              </w:rPr>
              <w:sym w:font="Wingdings 2" w:char="0052"/>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rPr>
              <w:sym w:font="Wingdings 2" w:char="0052"/>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p>
          <w:p>
            <w:pPr>
              <w:spacing w:line="280" w:lineRule="exact"/>
              <w:ind w:firstLine="361" w:firstLineChars="150"/>
              <w:rPr>
                <w:rFonts w:ascii="宋体" w:hAnsi="宋体"/>
                <w:b/>
                <w:szCs w:val="21"/>
                <w:highlight w:val="none"/>
              </w:rPr>
            </w:pPr>
            <w:r>
              <w:rPr>
                <w:rFonts w:hint="eastAsia" w:ascii="宋体" w:hAnsi="宋体"/>
                <w:b/>
                <w:szCs w:val="21"/>
                <w:highlight w:val="none"/>
              </w:rPr>
              <w:t>□延期推荐（□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□不推荐（□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延期推荐、不推荐或缩小认证范围的说明</w:t>
            </w:r>
            <w:r>
              <w:rPr>
                <w:rFonts w:ascii="宋体" w:hAnsi="宋体"/>
                <w:b/>
                <w:szCs w:val="21"/>
                <w:highlight w:val="none"/>
              </w:rPr>
              <w:t>:</w:t>
            </w:r>
          </w:p>
          <w:p>
            <w:pPr>
              <w:spacing w:line="280" w:lineRule="exact"/>
              <w:ind w:firstLine="361" w:firstLineChars="150"/>
              <w:rPr>
                <w:rFonts w:ascii="宋体" w:hAnsi="宋体"/>
                <w:b/>
                <w:szCs w:val="21"/>
                <w:highlight w:val="none"/>
              </w:rPr>
            </w:pPr>
          </w:p>
          <w:p>
            <w:pPr>
              <w:spacing w:line="280" w:lineRule="exact"/>
              <w:ind w:firstLine="361" w:firstLineChars="150"/>
              <w:rPr>
                <w:rFonts w:ascii="宋体" w:hAnsi="宋体"/>
                <w:b/>
                <w:szCs w:val="21"/>
                <w:highlight w:val="none"/>
              </w:rPr>
            </w:pPr>
          </w:p>
          <w:p>
            <w:pPr>
              <w:spacing w:line="280" w:lineRule="exact"/>
              <w:ind w:firstLine="392" w:firstLineChars="150"/>
              <w:rPr>
                <w:b/>
                <w:sz w:val="26"/>
                <w:szCs w:val="26"/>
                <w:highlight w:val="none"/>
              </w:rPr>
            </w:pPr>
          </w:p>
        </w:tc>
      </w:tr>
    </w:tbl>
    <w:p>
      <w:pPr>
        <w:snapToGrid w:val="0"/>
        <w:spacing w:line="240" w:lineRule="exact"/>
        <w:rPr>
          <w:b/>
          <w:sz w:val="21"/>
          <w:szCs w:val="21"/>
          <w:highlight w:val="none"/>
        </w:rPr>
      </w:pPr>
    </w:p>
    <w:p>
      <w:pPr>
        <w:tabs>
          <w:tab w:val="left" w:pos="645"/>
        </w:tabs>
        <w:spacing w:after="163" w:afterLines="50" w:line="360" w:lineRule="exact"/>
        <w:rPr>
          <w:b/>
          <w:sz w:val="16"/>
          <w:szCs w:val="16"/>
          <w:highlight w:val="none"/>
        </w:rPr>
      </w:pPr>
      <w:r>
        <w:rPr>
          <w:rFonts w:hint="eastAsia"/>
          <w:b/>
          <w:sz w:val="26"/>
          <w:szCs w:val="26"/>
          <w:highlight w:val="none"/>
        </w:rPr>
        <w:t>十、不符合项纠正措施要求</w:t>
      </w:r>
    </w:p>
    <w:p>
      <w:pPr>
        <w:spacing w:line="360" w:lineRule="exact"/>
        <w:ind w:left="528" w:leftChars="220"/>
        <w:rPr>
          <w:b/>
          <w:sz w:val="21"/>
          <w:highlight w:val="none"/>
        </w:rPr>
      </w:pPr>
      <w:r>
        <w:rPr>
          <w:rFonts w:hint="eastAsia"/>
          <w:b/>
          <w:sz w:val="21"/>
          <w:highlight w:val="none"/>
        </w:rPr>
        <w:t>根据相关规定，请组织对一般不符合报告在</w:t>
      </w:r>
      <w:r>
        <w:rPr>
          <w:b/>
          <w:sz w:val="21"/>
          <w:highlight w:val="none"/>
          <w:u w:val="single"/>
        </w:rPr>
        <w:t xml:space="preserve">  30   </w:t>
      </w:r>
      <w:r>
        <w:rPr>
          <w:rFonts w:hint="eastAsia"/>
          <w:b/>
          <w:sz w:val="21"/>
          <w:highlight w:val="none"/>
        </w:rPr>
        <w:t>天</w:t>
      </w:r>
      <w:r>
        <w:rPr>
          <w:b/>
          <w:sz w:val="21"/>
          <w:highlight w:val="none"/>
        </w:rPr>
        <w:t>/</w:t>
      </w:r>
      <w:r>
        <w:rPr>
          <w:rFonts w:hint="eastAsia"/>
          <w:b/>
          <w:sz w:val="21"/>
          <w:highlight w:val="none"/>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仿宋"/>
          <w:b/>
          <w:bCs/>
          <w:sz w:val="21"/>
          <w:szCs w:val="28"/>
          <w:highlight w:val="none"/>
          <w:lang w:val="en-US" w:eastAsia="zh-CN"/>
        </w:rPr>
      </w:pPr>
      <w:r>
        <w:rPr>
          <w:rFonts w:hint="eastAsia"/>
          <w:b/>
          <w:sz w:val="26"/>
          <w:szCs w:val="26"/>
          <w:highlight w:val="none"/>
        </w:rPr>
        <w:t>十一、</w:t>
      </w:r>
      <w:r>
        <w:rPr>
          <w:rFonts w:hint="eastAsia" w:ascii="仿宋" w:hAnsi="仿宋" w:eastAsia="仿宋"/>
          <w:kern w:val="24"/>
          <w:sz w:val="28"/>
          <w:szCs w:val="28"/>
          <w:highlight w:val="none"/>
        </w:rPr>
        <w:t>任何影响审核方案的重要事项</w:t>
      </w:r>
      <w:r>
        <w:rPr>
          <w:rFonts w:hint="eastAsia" w:ascii="仿宋" w:hAnsi="仿宋" w:eastAsia="仿宋"/>
          <w:kern w:val="24"/>
          <w:sz w:val="28"/>
          <w:szCs w:val="28"/>
          <w:highlight w:val="none"/>
          <w:lang w:eastAsia="zh-CN"/>
        </w:rPr>
        <w:t>：</w:t>
      </w:r>
      <w:r>
        <w:rPr>
          <w:rFonts w:hint="eastAsia" w:ascii="仿宋" w:hAnsi="仿宋" w:eastAsia="仿宋"/>
          <w:kern w:val="24"/>
          <w:sz w:val="28"/>
          <w:szCs w:val="28"/>
          <w:highlight w:val="none"/>
          <w:lang w:val="en-US" w:eastAsia="zh-CN"/>
        </w:rPr>
        <w:t>无</w:t>
      </w:r>
    </w:p>
    <w:p>
      <w:pPr>
        <w:tabs>
          <w:tab w:val="left" w:pos="645"/>
        </w:tabs>
        <w:spacing w:after="163" w:afterLines="50" w:line="360" w:lineRule="exact"/>
        <w:rPr>
          <w:b/>
          <w:sz w:val="16"/>
          <w:szCs w:val="16"/>
          <w:highlight w:val="none"/>
        </w:rPr>
      </w:pPr>
      <w:r>
        <w:rPr>
          <w:highlight w:val="none"/>
        </w:rPr>
        <w:drawing>
          <wp:anchor distT="0" distB="0" distL="114300" distR="114300" simplePos="0" relativeHeight="251661312" behindDoc="0" locked="0" layoutInCell="1" allowOverlap="1">
            <wp:simplePos x="0" y="0"/>
            <wp:positionH relativeFrom="column">
              <wp:posOffset>1740535</wp:posOffset>
            </wp:positionH>
            <wp:positionV relativeFrom="paragraph">
              <wp:posOffset>256540</wp:posOffset>
            </wp:positionV>
            <wp:extent cx="353060" cy="248285"/>
            <wp:effectExtent l="0" t="0" r="8890" b="1841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353060" cy="248285"/>
                    </a:xfrm>
                    <a:prstGeom prst="rect">
                      <a:avLst/>
                    </a:prstGeom>
                    <a:noFill/>
                    <a:ln>
                      <a:noFill/>
                    </a:ln>
                  </pic:spPr>
                </pic:pic>
              </a:graphicData>
            </a:graphic>
          </wp:anchor>
        </w:drawing>
      </w:r>
      <w:r>
        <w:rPr>
          <w:rFonts w:hint="eastAsia"/>
          <w:b/>
          <w:sz w:val="26"/>
          <w:szCs w:val="26"/>
          <w:highlight w:val="none"/>
        </w:rPr>
        <w:t>十二、审核组签字</w:t>
      </w:r>
    </w:p>
    <w:p>
      <w:pPr>
        <w:snapToGrid w:val="0"/>
        <w:spacing w:line="320" w:lineRule="exact"/>
        <w:ind w:firstLine="527" w:firstLineChars="250"/>
        <w:rPr>
          <w:b/>
          <w:sz w:val="21"/>
          <w:highlight w:val="none"/>
        </w:rPr>
      </w:pPr>
      <w:r>
        <w:rPr>
          <w:rFonts w:hint="eastAsia"/>
          <w:b/>
          <w:sz w:val="21"/>
          <w:highlight w:val="none"/>
        </w:rPr>
        <w:t>审核组组长（签名）：</w:t>
      </w:r>
    </w:p>
    <w:p>
      <w:pPr>
        <w:snapToGrid w:val="0"/>
        <w:spacing w:before="163" w:beforeLines="50" w:line="320" w:lineRule="exact"/>
        <w:ind w:firstLine="452" w:firstLineChars="250"/>
        <w:rPr>
          <w:b/>
          <w:sz w:val="21"/>
          <w:highlight w:val="none"/>
        </w:rPr>
      </w:pPr>
      <w:r>
        <w:rPr>
          <w:rFonts w:ascii="宋体"/>
          <w:b/>
          <w:sz w:val="18"/>
          <w:szCs w:val="18"/>
          <w:highlight w:val="none"/>
        </w:rPr>
        <w:drawing>
          <wp:anchor distT="0" distB="0" distL="114300" distR="114300" simplePos="0" relativeHeight="251663360" behindDoc="0" locked="0" layoutInCell="1" allowOverlap="1">
            <wp:simplePos x="0" y="0"/>
            <wp:positionH relativeFrom="column">
              <wp:posOffset>1968500</wp:posOffset>
            </wp:positionH>
            <wp:positionV relativeFrom="page">
              <wp:posOffset>6321425</wp:posOffset>
            </wp:positionV>
            <wp:extent cx="440055" cy="220345"/>
            <wp:effectExtent l="0" t="0" r="17145" b="8255"/>
            <wp:wrapSquare wrapText="bothSides"/>
            <wp:docPr id="47" name="图片 47" descr="1618192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1618192991(1)"/>
                    <pic:cNvPicPr>
                      <a:picLocks noChangeAspect="1"/>
                    </pic:cNvPicPr>
                  </pic:nvPicPr>
                  <pic:blipFill>
                    <a:blip r:embed="rId7"/>
                    <a:stretch>
                      <a:fillRect/>
                    </a:stretch>
                  </pic:blipFill>
                  <pic:spPr>
                    <a:xfrm>
                      <a:off x="0" y="0"/>
                      <a:ext cx="440055" cy="220345"/>
                    </a:xfrm>
                    <a:prstGeom prst="rect">
                      <a:avLst/>
                    </a:prstGeom>
                  </pic:spPr>
                </pic:pic>
              </a:graphicData>
            </a:graphic>
          </wp:anchor>
        </w:drawing>
      </w:r>
      <w:r>
        <w:rPr>
          <w:rFonts w:hint="eastAsia"/>
          <w:b/>
          <w:sz w:val="21"/>
          <w:highlight w:val="none"/>
        </w:rPr>
        <w:t>审核组组员（签名）：</w:t>
      </w:r>
    </w:p>
    <w:p>
      <w:pPr>
        <w:snapToGrid w:val="0"/>
        <w:spacing w:line="280" w:lineRule="exact"/>
        <w:ind w:firstLine="6325" w:firstLineChars="3000"/>
        <w:rPr>
          <w:rFonts w:hint="default" w:eastAsia="宋体"/>
          <w:b/>
          <w:sz w:val="21"/>
          <w:highlight w:val="none"/>
          <w:lang w:val="en-US" w:eastAsia="zh-CN"/>
        </w:rPr>
      </w:pPr>
      <w:r>
        <w:rPr>
          <w:rFonts w:hint="eastAsia"/>
          <w:b/>
          <w:sz w:val="21"/>
          <w:highlight w:val="none"/>
        </w:rPr>
        <w:t>日期：</w:t>
      </w:r>
      <w:r>
        <w:rPr>
          <w:rFonts w:hint="eastAsia"/>
          <w:b/>
          <w:sz w:val="21"/>
          <w:highlight w:val="none"/>
          <w:lang w:val="en-US" w:eastAsia="zh-CN"/>
        </w:rPr>
        <w:t>2021年04月12日</w:t>
      </w:r>
    </w:p>
    <w:p>
      <w:pPr>
        <w:snapToGrid w:val="0"/>
        <w:spacing w:line="200" w:lineRule="exact"/>
        <w:ind w:firstLine="482" w:firstLineChars="300"/>
        <w:rPr>
          <w:b/>
          <w:sz w:val="16"/>
          <w:szCs w:val="16"/>
          <w:highlight w:val="none"/>
        </w:rPr>
      </w:pP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rPr>
        <w:sym w:font="Wingdings 2" w:char="0052"/>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6880"/>
          <w:tab w:val="left" w:pos="7740"/>
          <w:tab w:val="left" w:pos="8385"/>
        </w:tabs>
        <w:snapToGrid w:val="0"/>
        <w:spacing w:before="163" w:beforeLines="50"/>
        <w:ind w:firstLine="823" w:firstLineChars="343"/>
        <w:rPr>
          <w:b/>
          <w:sz w:val="21"/>
          <w:szCs w:val="21"/>
          <w:highlight w:val="none"/>
          <w:u w:val="single"/>
        </w:rPr>
      </w:pPr>
      <w:r>
        <w:rPr>
          <w:highlight w:val="none"/>
        </w:rPr>
        <w:drawing>
          <wp:anchor distT="0" distB="0" distL="114300" distR="114300" simplePos="0" relativeHeight="251662336" behindDoc="0" locked="0" layoutInCell="1" allowOverlap="1">
            <wp:simplePos x="0" y="0"/>
            <wp:positionH relativeFrom="column">
              <wp:posOffset>1256665</wp:posOffset>
            </wp:positionH>
            <wp:positionV relativeFrom="paragraph">
              <wp:posOffset>97155</wp:posOffset>
            </wp:positionV>
            <wp:extent cx="353060" cy="248285"/>
            <wp:effectExtent l="0" t="0" r="8890" b="18415"/>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6"/>
                    <a:stretch>
                      <a:fillRect/>
                    </a:stretch>
                  </pic:blipFill>
                  <pic:spPr>
                    <a:xfrm>
                      <a:off x="0" y="0"/>
                      <a:ext cx="353060" cy="248285"/>
                    </a:xfrm>
                    <a:prstGeom prst="rect">
                      <a:avLst/>
                    </a:prstGeom>
                    <a:noFill/>
                    <a:ln>
                      <a:noFill/>
                    </a:ln>
                  </pic:spPr>
                </pic:pic>
              </a:graphicData>
            </a:graphic>
          </wp:anchor>
        </w:drawing>
      </w:r>
      <w:r>
        <w:rPr>
          <w:rFonts w:hint="eastAsia"/>
          <w:b/>
          <w:sz w:val="21"/>
          <w:szCs w:val="21"/>
          <w:highlight w:val="none"/>
        </w:rPr>
        <w:t>组长签字：</w:t>
      </w:r>
    </w:p>
    <w:p>
      <w:pPr>
        <w:ind w:left="783" w:hanging="783" w:hangingChars="300"/>
        <w:rPr>
          <w:b/>
          <w:sz w:val="26"/>
          <w:szCs w:val="26"/>
          <w:highlight w:val="none"/>
        </w:rPr>
      </w:pPr>
      <w:r>
        <w:rPr>
          <w:rFonts w:hint="eastAsia"/>
          <w:b/>
          <w:sz w:val="26"/>
          <w:szCs w:val="26"/>
          <w:highlight w:val="none"/>
        </w:rPr>
        <w:t>十四、</w:t>
      </w:r>
      <w:r>
        <w:rPr>
          <w:rFonts w:hint="eastAsia"/>
          <w:b/>
          <w:bCs/>
          <w:sz w:val="26"/>
          <w:szCs w:val="26"/>
          <w:highlight w:val="none"/>
        </w:rPr>
        <w:t>与末次会议结论不同处的说明和其他说明：（技委委员会</w:t>
      </w:r>
      <w:r>
        <w:rPr>
          <w:rFonts w:hint="eastAsia"/>
          <w:b/>
          <w:sz w:val="26"/>
          <w:szCs w:val="26"/>
          <w:highlight w:val="none"/>
        </w:rPr>
        <w:t>填写</w:t>
      </w:r>
      <w:r>
        <w:rPr>
          <w:b/>
          <w:sz w:val="26"/>
          <w:szCs w:val="26"/>
          <w:highlight w:val="none"/>
        </w:rPr>
        <w:t>)</w:t>
      </w:r>
    </w:p>
    <w:p>
      <w:pPr>
        <w:snapToGrid w:val="0"/>
        <w:spacing w:before="163" w:beforeLines="50" w:after="163" w:afterLines="50" w:line="360" w:lineRule="exact"/>
        <w:rPr>
          <w:b/>
          <w:sz w:val="26"/>
          <w:szCs w:val="26"/>
          <w:highlight w:val="none"/>
        </w:rPr>
      </w:pPr>
      <w:r>
        <w:rPr>
          <w:rFonts w:hint="eastAsia"/>
          <w:b/>
          <w:sz w:val="26"/>
          <w:szCs w:val="26"/>
          <w:highlight w:val="none"/>
        </w:rPr>
        <w:t>十五、审核报告的发放范围：</w:t>
      </w:r>
    </w:p>
    <w:p>
      <w:pPr>
        <w:snapToGrid w:val="0"/>
        <w:spacing w:line="320" w:lineRule="exact"/>
        <w:ind w:firstLine="316" w:firstLineChars="150"/>
        <w:rPr>
          <w:b/>
          <w:sz w:val="21"/>
          <w:highlight w:val="none"/>
        </w:rPr>
      </w:pPr>
      <w:r>
        <w:rPr>
          <w:rFonts w:hint="eastAsia"/>
          <w:b/>
          <w:sz w:val="21"/>
          <w:highlight w:val="none"/>
        </w:rPr>
        <w:t>受审核方（含附件）</w:t>
      </w:r>
      <w:r>
        <w:rPr>
          <w:b/>
          <w:sz w:val="21"/>
          <w:highlight w:val="none"/>
        </w:rPr>
        <w:t xml:space="preserve">                    1</w:t>
      </w:r>
      <w:r>
        <w:rPr>
          <w:rFonts w:hint="eastAsia"/>
          <w:b/>
          <w:sz w:val="21"/>
          <w:highlight w:val="none"/>
        </w:rPr>
        <w:t>份</w:t>
      </w:r>
    </w:p>
    <w:p>
      <w:pPr>
        <w:snapToGrid w:val="0"/>
        <w:spacing w:line="320" w:lineRule="exact"/>
        <w:ind w:firstLine="316" w:firstLineChars="150"/>
        <w:rPr>
          <w:b/>
          <w:sz w:val="21"/>
          <w:highlight w:val="none"/>
        </w:rPr>
      </w:pPr>
      <w:r>
        <w:rPr>
          <w:rFonts w:hint="eastAsia"/>
          <w:b/>
          <w:sz w:val="21"/>
          <w:highlight w:val="none"/>
        </w:rPr>
        <w:t>北京国标联合认证有限公司</w:t>
      </w:r>
      <w:r>
        <w:rPr>
          <w:b/>
          <w:sz w:val="21"/>
          <w:highlight w:val="none"/>
        </w:rPr>
        <w:t>1</w:t>
      </w:r>
      <w:r>
        <w:rPr>
          <w:rFonts w:hint="eastAsia"/>
          <w:b/>
          <w:sz w:val="21"/>
          <w:highlight w:val="none"/>
        </w:rPr>
        <w:t>份</w:t>
      </w:r>
    </w:p>
    <w:p>
      <w:pPr>
        <w:snapToGrid w:val="0"/>
        <w:spacing w:before="163" w:beforeLines="50" w:after="163" w:afterLines="50" w:line="360" w:lineRule="exact"/>
        <w:rPr>
          <w:rFonts w:ascii="宋体"/>
          <w:b/>
          <w:sz w:val="16"/>
          <w:szCs w:val="16"/>
          <w:highlight w:val="none"/>
        </w:rPr>
      </w:pPr>
      <w:r>
        <w:rPr>
          <w:rFonts w:hint="eastAsia"/>
          <w:b/>
          <w:sz w:val="26"/>
          <w:szCs w:val="26"/>
          <w:highlight w:val="none"/>
        </w:rPr>
        <w:t>十六、</w:t>
      </w:r>
      <w:r>
        <w:rPr>
          <w:rFonts w:hint="eastAsia" w:ascii="宋体" w:hAnsi="宋体"/>
          <w:b/>
          <w:sz w:val="26"/>
          <w:szCs w:val="26"/>
          <w:highlight w:val="none"/>
        </w:rPr>
        <w:t>附件</w:t>
      </w:r>
    </w:p>
    <w:p>
      <w:pPr>
        <w:snapToGrid w:val="0"/>
        <w:spacing w:line="320" w:lineRule="exact"/>
        <w:rPr>
          <w:rFonts w:ascii="宋体"/>
          <w:b/>
          <w:bCs/>
          <w:sz w:val="21"/>
          <w:szCs w:val="28"/>
          <w:highlight w:val="none"/>
        </w:rPr>
      </w:pPr>
      <w:r>
        <w:rPr>
          <w:b/>
          <w:bCs/>
          <w:sz w:val="21"/>
          <w:szCs w:val="28"/>
          <w:highlight w:val="none"/>
        </w:rPr>
        <w:t xml:space="preserve">1. </w:t>
      </w:r>
      <w:r>
        <w:rPr>
          <w:rFonts w:hint="eastAsia" w:ascii="宋体" w:hAnsi="宋体"/>
          <w:b/>
          <w:bCs/>
          <w:sz w:val="21"/>
          <w:szCs w:val="28"/>
          <w:highlight w:val="none"/>
        </w:rPr>
        <w:t>审核计划（含项目清单）</w:t>
      </w:r>
    </w:p>
    <w:p>
      <w:pPr>
        <w:snapToGrid w:val="0"/>
        <w:spacing w:line="320" w:lineRule="exact"/>
        <w:rPr>
          <w:rFonts w:ascii="宋体"/>
          <w:b/>
          <w:bCs/>
          <w:sz w:val="18"/>
          <w:szCs w:val="18"/>
          <w:highlight w:val="none"/>
        </w:rPr>
      </w:pPr>
      <w:r>
        <w:rPr>
          <w:b/>
          <w:bCs/>
          <w:sz w:val="21"/>
          <w:szCs w:val="28"/>
          <w:highlight w:val="none"/>
        </w:rPr>
        <w:t>2.</w:t>
      </w:r>
      <w:r>
        <w:rPr>
          <w:rFonts w:hint="eastAsia" w:ascii="宋体" w:hAnsi="宋体"/>
          <w:b/>
          <w:bCs/>
          <w:sz w:val="21"/>
          <w:szCs w:val="28"/>
          <w:highlight w:val="none"/>
        </w:rPr>
        <w:t>不符合报告</w:t>
      </w:r>
      <w:r>
        <w:rPr>
          <w:rFonts w:ascii="宋体" w:hAnsi="宋体"/>
          <w:b/>
          <w:bCs/>
          <w:sz w:val="21"/>
          <w:szCs w:val="28"/>
          <w:highlight w:val="none"/>
        </w:rPr>
        <w:t>/</w:t>
      </w:r>
      <w:r>
        <w:rPr>
          <w:rFonts w:hint="eastAsia" w:ascii="宋体" w:hAnsi="宋体"/>
          <w:b/>
          <w:bCs/>
          <w:sz w:val="21"/>
          <w:szCs w:val="28"/>
          <w:highlight w:val="none"/>
        </w:rPr>
        <w:t>问题清单</w:t>
      </w:r>
    </w:p>
    <w:p>
      <w:pPr>
        <w:spacing w:line="320" w:lineRule="exact"/>
        <w:rPr>
          <w:b/>
          <w:bCs/>
          <w:sz w:val="16"/>
          <w:szCs w:val="16"/>
          <w:highlight w:val="none"/>
        </w:rPr>
      </w:pPr>
      <w:r>
        <w:rPr>
          <w:b/>
          <w:bCs/>
          <w:sz w:val="21"/>
          <w:szCs w:val="28"/>
          <w:highlight w:val="none"/>
        </w:rPr>
        <w:t>3.</w:t>
      </w:r>
      <w:r>
        <w:rPr>
          <w:rFonts w:hint="eastAsia" w:ascii="宋体" w:hAnsi="宋体"/>
          <w:b/>
          <w:bCs/>
          <w:sz w:val="21"/>
          <w:szCs w:val="28"/>
          <w:highlight w:val="none"/>
        </w:rPr>
        <w:t>其他</w:t>
      </w:r>
    </w:p>
    <w:p>
      <w:pPr>
        <w:spacing w:before="163" w:beforeLines="50" w:after="163" w:afterLines="50" w:line="360" w:lineRule="exact"/>
        <w:rPr>
          <w:rFonts w:ascii="宋体"/>
          <w:b/>
          <w:sz w:val="26"/>
          <w:szCs w:val="26"/>
          <w:highlight w:val="none"/>
        </w:rPr>
      </w:pPr>
      <w:r>
        <w:rPr>
          <w:rFonts w:hint="eastAsia"/>
          <w:b/>
          <w:sz w:val="26"/>
          <w:szCs w:val="26"/>
          <w:highlight w:val="none"/>
        </w:rPr>
        <w:t>十七</w:t>
      </w:r>
      <w:r>
        <w:rPr>
          <w:rFonts w:hint="eastAsia" w:ascii="宋体" w:hAnsi="宋体"/>
          <w:b/>
          <w:sz w:val="26"/>
          <w:szCs w:val="26"/>
          <w:highlight w:val="none"/>
        </w:rPr>
        <w:t>、填表说明：</w:t>
      </w:r>
    </w:p>
    <w:p>
      <w:pPr>
        <w:spacing w:line="320" w:lineRule="exact"/>
        <w:ind w:left="316" w:hanging="316" w:hangingChars="150"/>
        <w:rPr>
          <w:b/>
          <w:bCs/>
          <w:sz w:val="21"/>
          <w:highlight w:val="none"/>
        </w:rPr>
      </w:pPr>
      <w:r>
        <w:rPr>
          <w:b/>
          <w:bCs/>
          <w:sz w:val="21"/>
          <w:highlight w:val="none"/>
        </w:rPr>
        <w:t xml:space="preserve">1. </w:t>
      </w:r>
      <w:r>
        <w:rPr>
          <w:rFonts w:hint="eastAsia"/>
          <w:b/>
          <w:bCs/>
          <w:sz w:val="21"/>
          <w:highlight w:val="none"/>
        </w:rPr>
        <w:t>本审核报告适用于单体系审核，也适用于多体系结合审核情况；</w:t>
      </w:r>
    </w:p>
    <w:p>
      <w:pPr>
        <w:spacing w:line="320" w:lineRule="exact"/>
        <w:ind w:left="316" w:hanging="316" w:hangingChars="150"/>
        <w:rPr>
          <w:b/>
          <w:sz w:val="21"/>
          <w:highlight w:val="none"/>
        </w:rPr>
      </w:pPr>
      <w:r>
        <w:rPr>
          <w:b/>
          <w:bCs/>
          <w:sz w:val="21"/>
          <w:highlight w:val="none"/>
        </w:rPr>
        <w:t xml:space="preserve">2. </w:t>
      </w:r>
      <w:r>
        <w:rPr>
          <w:rFonts w:hint="eastAsia"/>
          <w:b/>
          <w:bCs/>
          <w:sz w:val="21"/>
          <w:highlight w:val="none"/>
        </w:rPr>
        <w:t>应依据审核任务书布置的管理体系领域（指：</w:t>
      </w:r>
      <w:r>
        <w:rPr>
          <w:b/>
          <w:sz w:val="21"/>
          <w:highlight w:val="none"/>
        </w:rPr>
        <w:t>QMS</w:t>
      </w:r>
      <w:r>
        <w:rPr>
          <w:rFonts w:hint="eastAsia"/>
          <w:b/>
          <w:sz w:val="21"/>
          <w:highlight w:val="none"/>
        </w:rPr>
        <w:t>，50430</w:t>
      </w:r>
      <w:r>
        <w:rPr>
          <w:b/>
          <w:sz w:val="21"/>
          <w:highlight w:val="none"/>
        </w:rPr>
        <w:t>, EMS</w:t>
      </w:r>
      <w:r>
        <w:rPr>
          <w:rFonts w:hint="eastAsia"/>
          <w:b/>
          <w:sz w:val="21"/>
          <w:highlight w:val="none"/>
        </w:rPr>
        <w:t>，</w:t>
      </w:r>
      <w:r>
        <w:rPr>
          <w:b/>
          <w:sz w:val="21"/>
          <w:highlight w:val="none"/>
        </w:rPr>
        <w:t>OHSMS</w:t>
      </w:r>
      <w:r>
        <w:rPr>
          <w:rFonts w:hint="eastAsia"/>
          <w:b/>
          <w:bCs/>
          <w:sz w:val="21"/>
          <w:highlight w:val="none"/>
        </w:rPr>
        <w:t>），在相应的</w:t>
      </w:r>
      <w:r>
        <w:rPr>
          <w:rFonts w:hint="eastAsia"/>
          <w:b/>
          <w:sz w:val="18"/>
          <w:szCs w:val="18"/>
          <w:highlight w:val="none"/>
        </w:rPr>
        <w:t>□</w:t>
      </w:r>
      <w:r>
        <w:rPr>
          <w:rFonts w:hint="eastAsia"/>
          <w:b/>
          <w:sz w:val="21"/>
          <w:highlight w:val="none"/>
        </w:rPr>
        <w:t>内划“√”；</w:t>
      </w:r>
    </w:p>
    <w:p>
      <w:pPr>
        <w:spacing w:line="320" w:lineRule="exact"/>
        <w:ind w:left="215" w:hanging="215" w:hangingChars="102"/>
        <w:rPr>
          <w:b/>
          <w:bCs/>
          <w:sz w:val="21"/>
          <w:highlight w:val="none"/>
        </w:rPr>
      </w:pPr>
      <w:r>
        <w:rPr>
          <w:b/>
          <w:sz w:val="21"/>
          <w:highlight w:val="none"/>
        </w:rPr>
        <w:t xml:space="preserve">3. </w:t>
      </w:r>
      <w:r>
        <w:rPr>
          <w:rFonts w:hint="eastAsia"/>
          <w:b/>
          <w:color w:val="000000"/>
          <w:sz w:val="21"/>
          <w:highlight w:val="none"/>
        </w:rPr>
        <w:t>“括号”内属于本报告基本要求的内容，除按要求填写外，未</w:t>
      </w:r>
      <w:r>
        <w:rPr>
          <w:rFonts w:hint="eastAsia"/>
          <w:b/>
          <w:sz w:val="21"/>
          <w:highlight w:val="none"/>
        </w:rPr>
        <w:t>说明的一般应说明负面的发现和潜在的问题或审核组认为应该指明的情况，内容多时可附页；</w:t>
      </w:r>
    </w:p>
    <w:p>
      <w:pPr>
        <w:spacing w:line="320" w:lineRule="exact"/>
        <w:ind w:left="316" w:hanging="316" w:hangingChars="150"/>
        <w:rPr>
          <w:b/>
          <w:sz w:val="21"/>
          <w:highlight w:val="none"/>
        </w:rPr>
      </w:pPr>
      <w:r>
        <w:rPr>
          <w:b/>
          <w:sz w:val="21"/>
          <w:highlight w:val="none"/>
        </w:rPr>
        <w:t xml:space="preserve">4. </w:t>
      </w:r>
      <w:r>
        <w:rPr>
          <w:rFonts w:hint="eastAsia"/>
          <w:b/>
          <w:sz w:val="21"/>
          <w:highlight w:val="none"/>
        </w:rPr>
        <w:t>公正性声明和审核报告签字处需本人亲笔签名。</w:t>
      </w:r>
    </w:p>
    <w:p>
      <w:pPr>
        <w:snapToGrid w:val="0"/>
        <w:jc w:val="left"/>
        <w:rPr>
          <w:b/>
          <w:sz w:val="21"/>
          <w:szCs w:val="21"/>
          <w:highlight w:val="none"/>
        </w:rPr>
      </w:pPr>
    </w:p>
    <w:p>
      <w:pPr>
        <w:snapToGrid w:val="0"/>
        <w:jc w:val="left"/>
        <w:rPr>
          <w:rFonts w:ascii="方正仿宋简体" w:eastAsia="方正仿宋简体"/>
          <w:b/>
          <w:highlight w:val="none"/>
        </w:rPr>
      </w:pPr>
      <w:r>
        <w:rPr>
          <w:rFonts w:hint="eastAsia" w:ascii="宋体" w:hAnsi="宋体"/>
          <w:b/>
          <w:sz w:val="26"/>
          <w:szCs w:val="26"/>
          <w:highlight w:val="none"/>
        </w:rPr>
        <w:t>十八</w:t>
      </w:r>
      <w:r>
        <w:rPr>
          <w:rFonts w:hint="eastAsia" w:ascii="方正仿宋简体" w:eastAsia="方正仿宋简体"/>
          <w:b/>
          <w:highlight w:val="none"/>
        </w:rPr>
        <w:t>、</w:t>
      </w:r>
      <w:r>
        <w:rPr>
          <w:rFonts w:hint="eastAsia" w:ascii="仿宋" w:hAnsi="仿宋" w:eastAsia="仿宋"/>
          <w:kern w:val="24"/>
          <w:sz w:val="28"/>
          <w:szCs w:val="28"/>
          <w:highlight w:val="none"/>
        </w:rPr>
        <w:t>审核基于对可获得信息的抽样过程的免责声明</w:t>
      </w:r>
      <w:r>
        <w:rPr>
          <w:rFonts w:hint="eastAsia" w:ascii="方正仿宋简体" w:eastAsia="方正仿宋简体"/>
          <w:b/>
          <w:highlight w:val="none"/>
        </w:rPr>
        <w:t>：</w:t>
      </w:r>
    </w:p>
    <w:p>
      <w:pPr>
        <w:snapToGrid w:val="0"/>
        <w:ind w:firstLine="354" w:firstLineChars="147"/>
        <w:jc w:val="left"/>
        <w:rPr>
          <w:rFonts w:ascii="方正仿宋简体" w:eastAsia="方正仿宋简体"/>
          <w:b/>
          <w:highlight w:val="none"/>
        </w:rPr>
      </w:pPr>
    </w:p>
    <w:p>
      <w:pPr>
        <w:snapToGrid w:val="0"/>
        <w:ind w:firstLine="354" w:firstLineChars="147"/>
        <w:jc w:val="left"/>
        <w:rPr>
          <w:b/>
          <w:szCs w:val="24"/>
          <w:highlight w:val="none"/>
        </w:rPr>
      </w:pPr>
      <w:r>
        <w:rPr>
          <w:rFonts w:hint="eastAsia" w:ascii="方正仿宋简体" w:eastAsia="方正仿宋简体"/>
          <w:b/>
          <w:highlight w:val="none"/>
        </w:rPr>
        <w:t>本次审核基于抽样检查，因此，不可能包含受审核方管理体系覆盖的产品或服务的全部活动。仍可能有未发现的不符合项存在于目前管理体系的运行中。</w:t>
      </w:r>
    </w:p>
    <w:p>
      <w:pPr>
        <w:rPr>
          <w:highlight w:val="none"/>
        </w:rPr>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F6C3D"/>
    <w:rsid w:val="049E75DC"/>
    <w:rsid w:val="08F7264C"/>
    <w:rsid w:val="09185F8B"/>
    <w:rsid w:val="10511A77"/>
    <w:rsid w:val="173F7757"/>
    <w:rsid w:val="183A106A"/>
    <w:rsid w:val="1CDC7A88"/>
    <w:rsid w:val="22D23FFD"/>
    <w:rsid w:val="254B3198"/>
    <w:rsid w:val="26B758FE"/>
    <w:rsid w:val="361E3761"/>
    <w:rsid w:val="388812D7"/>
    <w:rsid w:val="4CEB5587"/>
    <w:rsid w:val="4F240D05"/>
    <w:rsid w:val="5BC31879"/>
    <w:rsid w:val="5ECE3E87"/>
    <w:rsid w:val="600E79F9"/>
    <w:rsid w:val="64DB7846"/>
    <w:rsid w:val="70D3611F"/>
    <w:rsid w:val="72A022BD"/>
    <w:rsid w:val="772760B5"/>
    <w:rsid w:val="79402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2021-04-12T07:35:25Z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0C74D38CBA8C49A89C8FA6E1A9786CFB</vt:lpwstr>
  </property>
</Properties>
</file>