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上海冬方化工机械有限公司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上海市金山区卫昌路205号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王文峰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021-67246000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张忠于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6" w:name="合同编号"/>
            <w:r>
              <w:rPr>
                <w:sz w:val="20"/>
              </w:rPr>
              <w:t>0413-2020-EO-2021</w:t>
            </w:r>
            <w:bookmarkEnd w:id="6"/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t>0243-2020-Q-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2021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Q：</w:t>
            </w:r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0"/>
              </w:rPr>
              <w:t>O:监查1,E:监查1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Q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恢复认证注册资格：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EO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9" w:name="审核范围"/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化工设备配件（冷却器、防护罩、梯子平台组件）的生产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O：化工设备配件（冷却器、防护罩、梯子平台组件）的生产及相关职业健康安全管理活动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E：化工设备配件（冷却器、防护罩、梯子平台组件）的生产及相关环境管理活动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10" w:name="专业代码"/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2021年04月08日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2021年04月12日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5.0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Q：审核员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napToGrid w:val="0"/>
              <w:spacing w:line="320" w:lineRule="exact"/>
              <w:ind w:firstLine="600" w:firstLineChars="30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>2020-N1QMS-2219448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ind w:firstLine="200" w:firstLineChars="100"/>
              <w:jc w:val="both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2021.4.7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beforeLines="50" w:afterLines="50"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2021.4.8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8:0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17：00</w:t>
            </w: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sz w:val="24"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9.3管理评审、10.1改进、10.3持续改进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规范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2021.4.9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17：00</w:t>
            </w: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供销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宋体" w:cs="Arial"/>
                <w:sz w:val="24"/>
                <w:szCs w:val="24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24"/>
                <w:szCs w:val="24"/>
              </w:rPr>
              <w:t>8.2产品和服务的要求、</w:t>
            </w:r>
            <w:r>
              <w:rPr>
                <w:rFonts w:hint="eastAsia" w:ascii="宋体" w:cs="Arial"/>
                <w:sz w:val="24"/>
                <w:szCs w:val="24"/>
              </w:rPr>
              <w:t>8.4外部提供过程、产品和服务的控制、</w:t>
            </w:r>
            <w:r>
              <w:rPr>
                <w:rFonts w:hint="eastAsia" w:ascii="宋体" w:hAnsi="宋体" w:cs="Arial"/>
                <w:sz w:val="24"/>
                <w:szCs w:val="24"/>
              </w:rPr>
              <w:t>8.5.3顾客或外部供方的财产、9.1.2顾客满意、8.5.5交付后的活动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cs="Arial"/>
                <w:sz w:val="24"/>
                <w:szCs w:val="24"/>
              </w:rPr>
            </w:pPr>
            <w:r>
              <w:rPr>
                <w:rFonts w:hint="eastAsia" w:ascii="宋体" w:cs="Arial"/>
                <w:sz w:val="24"/>
                <w:szCs w:val="24"/>
              </w:rPr>
              <w:t>EMS/OMS: 5.3组织的岗位、职责和权限、6.2环境与职业健康安全目标、6.1.2环境因素/危险源辨识与评价、8.1运行策划和控制、8.2应急准备和响应，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</w:t>
            </w:r>
            <w:r>
              <w:rPr>
                <w:rFonts w:hint="eastAsia" w:ascii="宋体" w:cs="Arial"/>
                <w:sz w:val="24"/>
                <w:szCs w:val="24"/>
                <w:u w:val="none"/>
              </w:rPr>
              <w:t xml:space="preserve"> 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Times New Roman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2021.4.10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17：00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质检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7.1.5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监视和测量资源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、8.6产品和服务的放行，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  <w:r>
              <w:rPr>
                <w:rFonts w:ascii="宋体" w:hAnsi="宋体" w:cs="Arial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4"/>
                <w:u w:val="single"/>
              </w:rPr>
            </w:pPr>
            <w:r>
              <w:rPr>
                <w:rFonts w:ascii="宋体" w:hAnsi="宋体" w:cs="Arial"/>
                <w:sz w:val="24"/>
                <w:szCs w:val="24"/>
                <w:u w:val="no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cs="Arial"/>
                <w:sz w:val="18"/>
                <w:szCs w:val="18"/>
              </w:rPr>
              <w:t>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cs="Arial"/>
                <w:sz w:val="18"/>
                <w:szCs w:val="18"/>
              </w:rPr>
              <w:t>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17：00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0" w:lineRule="exact"/>
              <w:rPr>
                <w:rFonts w:asci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sz w:val="24"/>
                <w:szCs w:val="24"/>
              </w:rPr>
              <w:t>生</w:t>
            </w:r>
            <w:r>
              <w:rPr>
                <w:rFonts w:hint="eastAsia" w:ascii="宋体" w:hAnsi="宋体" w:cs="Arial"/>
                <w:b/>
                <w:sz w:val="24"/>
                <w:szCs w:val="24"/>
                <w:lang w:val="en-US" w:eastAsia="zh-CN"/>
              </w:rPr>
              <w:t>技</w:t>
            </w:r>
            <w:r>
              <w:rPr>
                <w:rFonts w:hint="eastAsia" w:ascii="宋体" w:hAnsi="宋体" w:cs="Arial"/>
                <w:b/>
                <w:sz w:val="24"/>
                <w:szCs w:val="24"/>
              </w:rPr>
              <w:t>部及现场</w:t>
            </w:r>
          </w:p>
          <w:p>
            <w:pPr>
              <w:spacing w:line="300" w:lineRule="exact"/>
              <w:rPr>
                <w:rFonts w:hint="eastAsia" w:ascii="宋体" w:hAnsi="宋体" w:cs="Arial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运行策划和控制、8.3产品和服务的设计和开发、</w:t>
            </w:r>
            <w:r>
              <w:rPr>
                <w:rFonts w:ascii="宋体" w:hAnsi="宋体" w:cs="Arial"/>
                <w:sz w:val="24"/>
                <w:szCs w:val="24"/>
              </w:rPr>
              <w:t>8.5.1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生产和服务提供的控制、</w:t>
            </w:r>
            <w:r>
              <w:rPr>
                <w:rFonts w:ascii="宋体" w:hAnsi="宋体" w:cs="Arial"/>
                <w:sz w:val="24"/>
                <w:szCs w:val="24"/>
              </w:rPr>
              <w:t>8.5.2</w:t>
            </w:r>
            <w:r>
              <w:rPr>
                <w:rFonts w:hint="eastAsia" w:ascii="宋体" w:hAnsi="宋体" w:cs="Arial"/>
                <w:sz w:val="24"/>
                <w:szCs w:val="24"/>
              </w:rPr>
              <w:t>产品标识和可追朔性、</w:t>
            </w:r>
            <w:r>
              <w:rPr>
                <w:rFonts w:ascii="宋体" w:hAnsi="宋体" w:cs="Arial"/>
                <w:sz w:val="24"/>
                <w:szCs w:val="24"/>
              </w:rPr>
              <w:t>8.5.4</w:t>
            </w:r>
            <w:r>
              <w:rPr>
                <w:rFonts w:hint="eastAsia" w:ascii="宋体" w:hAnsi="宋体" w:cs="Arial"/>
                <w:sz w:val="24"/>
                <w:szCs w:val="24"/>
              </w:rPr>
              <w:t>产品防护、</w:t>
            </w:r>
            <w:r>
              <w:rPr>
                <w:rFonts w:ascii="宋体" w:hAnsi="宋体" w:cs="Arial"/>
                <w:sz w:val="24"/>
                <w:szCs w:val="24"/>
              </w:rPr>
              <w:t>8.5.6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生产和服务提供的更改控制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8.7</w:t>
            </w:r>
            <w:r>
              <w:rPr>
                <w:rFonts w:hint="eastAsia" w:ascii="宋体" w:hAnsi="宋体" w:cs="Arial"/>
                <w:sz w:val="24"/>
                <w:szCs w:val="24"/>
              </w:rPr>
              <w:t>不合格输出的控制，</w:t>
            </w:r>
          </w:p>
          <w:p>
            <w:pPr>
              <w:spacing w:line="280" w:lineRule="exact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环境因素、、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应急准备和响应、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OHSMS: 5.3组织的岗位、职责和权限、6.2职业健康安全目标、6.1.2危险源辨识与评价、8.1运行策划和控制、8.2应急准备和响应</w:t>
            </w:r>
          </w:p>
          <w:p>
            <w:pPr>
              <w:spacing w:line="240" w:lineRule="exact"/>
              <w:ind w:firstLine="240" w:firstLineChars="100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Arial"/>
                <w:sz w:val="24"/>
                <w:szCs w:val="24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5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2021.4.12</w:t>
            </w: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0" w:lineRule="exact"/>
              <w:rPr>
                <w:rFonts w:hint="default" w:ascii="宋体" w:eastAsia="宋体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Arial"/>
                <w:b/>
                <w:sz w:val="24"/>
                <w:szCs w:val="24"/>
                <w:lang w:val="en-US" w:eastAsia="zh-CN"/>
              </w:rPr>
              <w:t>行政部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4"/>
                <w:szCs w:val="24"/>
              </w:rPr>
              <w:t>及厂区</w:t>
            </w:r>
          </w:p>
        </w:tc>
        <w:tc>
          <w:tcPr>
            <w:tcW w:w="5823" w:type="dxa"/>
            <w:vAlign w:val="top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9.1.1监视、测量、分析和评价总则</w:t>
            </w:r>
            <w:r>
              <w:rPr>
                <w:rFonts w:hint="eastAsia" w:ascii="宋体" w:hAnsi="宋体" w:cs="Arial"/>
                <w:sz w:val="24"/>
                <w:szCs w:val="24"/>
              </w:rPr>
              <w:t xml:space="preserve">、9.1.3分析与评价、9.2 内部审核、10.2不合格和纠正措施，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EMS: 5.3组织的岗位、职责和权限、6.2.1环境目标、6.2.2实现环境目标措施的策划9.2 内部审核、10.2不符合/事件和纠正措施，6.1.2环境因素的识别与评价、6.1.3合规义务、6.1.4措施的策划、8.1运行策划和控制、9.1监视、测量、分析和评价（9.1.1总则、9.1.2合规性评价）、8.2应急准备和响应</w:t>
            </w:r>
            <w:r>
              <w:rPr>
                <w:rFonts w:ascii="宋体" w:cs="Arial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OHSMS: 5.3组织的岗位、职责和权限、6.2.1职业健康安全目标、6.2.2实现职业健康安全目标措施的策划9.2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16：00</w:t>
            </w:r>
          </w:p>
          <w:p>
            <w:pPr>
              <w:snapToGrid w:val="0"/>
              <w:spacing w:line="32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4"/>
                <w:szCs w:val="24"/>
                <w:lang w:val="en-US" w:eastAsia="zh-CN"/>
              </w:rPr>
              <w:t>生产部及现场（EO补充现场审核）</w:t>
            </w:r>
          </w:p>
        </w:tc>
        <w:tc>
          <w:tcPr>
            <w:tcW w:w="5823" w:type="dxa"/>
            <w:vAlign w:val="top"/>
          </w:tcPr>
          <w:p>
            <w:pPr>
              <w:spacing w:line="280" w:lineRule="exact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环境因素、、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应急准备和响应、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OHSMS: 5.3组织的岗位、职责和权限、6.2职业健康安全目标、6.1.2危险源辨识与评价、8.1运行策划和控制、8.2应急准备和响应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:30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:30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末次会：综合评价</w:t>
            </w:r>
            <w:r>
              <w:rPr>
                <w:rFonts w:ascii="宋体" w:hAnsi="宋体" w:cs="Arial"/>
                <w:sz w:val="24"/>
                <w:szCs w:val="24"/>
              </w:rPr>
              <w:t>QMS\EMS\OHSMS</w:t>
            </w:r>
            <w:r>
              <w:rPr>
                <w:rFonts w:hint="eastAsia" w:ascii="宋体" w:hAnsi="宋体" w:cs="Arial"/>
                <w:sz w:val="24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8135BE0"/>
    <w:rsid w:val="1B6D4DD3"/>
    <w:rsid w:val="227146F8"/>
    <w:rsid w:val="4980461E"/>
    <w:rsid w:val="58DB2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2021-04-13T14:13:39Z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695ECD96BE4B454EBE86AD3970FD21D3</vt:lpwstr>
  </property>
</Properties>
</file>