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F2" w:rsidRDefault="006C27F2" w:rsidP="006C27F2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6C27F2" w:rsidRDefault="006C27F2" w:rsidP="006C27F2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r w:rsidRPr="00CA303E">
        <w:rPr>
          <w:rFonts w:ascii="宋体" w:hAnsi="宋体" w:hint="eastAsia"/>
        </w:rPr>
        <w:t>□</w:t>
      </w:r>
      <w:r>
        <w:rPr>
          <w:b/>
          <w:sz w:val="22"/>
          <w:szCs w:val="22"/>
        </w:rPr>
        <w:t xml:space="preserve">EMS  </w:t>
      </w:r>
      <w:r w:rsidRPr="00CA303E">
        <w:rPr>
          <w:rFonts w:ascii="宋体" w:hAnsi="宋体" w:hint="eastAsia"/>
        </w:rPr>
        <w:t>□</w:t>
      </w:r>
      <w:r>
        <w:rPr>
          <w:b/>
          <w:sz w:val="22"/>
          <w:szCs w:val="22"/>
        </w:rPr>
        <w:t xml:space="preserve">OHSMS </w:t>
      </w:r>
    </w:p>
    <w:tbl>
      <w:tblPr>
        <w:tblW w:w="101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269"/>
        <w:gridCol w:w="1264"/>
        <w:gridCol w:w="1971"/>
        <w:gridCol w:w="33"/>
        <w:gridCol w:w="1484"/>
        <w:gridCol w:w="794"/>
        <w:gridCol w:w="1081"/>
        <w:gridCol w:w="392"/>
        <w:gridCol w:w="956"/>
      </w:tblGrid>
      <w:tr w:rsidR="006C27F2" w:rsidRPr="0059207A" w:rsidTr="00FB448F">
        <w:trPr>
          <w:cantSplit/>
          <w:trHeight w:val="719"/>
          <w:jc w:val="center"/>
        </w:trPr>
        <w:tc>
          <w:tcPr>
            <w:tcW w:w="21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326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096151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bookmarkStart w:id="1" w:name="组织名称"/>
            <w:r>
              <w:rPr>
                <w:rFonts w:hint="eastAsia"/>
                <w:color w:val="000000"/>
                <w:szCs w:val="21"/>
              </w:rPr>
              <w:t>沧州海广管件有限公司</w:t>
            </w:r>
            <w:bookmarkEnd w:id="1"/>
          </w:p>
        </w:tc>
        <w:tc>
          <w:tcPr>
            <w:tcW w:w="227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专业小类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6C27F2" w:rsidRPr="0059207A" w:rsidRDefault="006C27F2" w:rsidP="00457EBD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242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27F2" w:rsidRPr="0059207A" w:rsidRDefault="00096151" w:rsidP="00457EBD">
            <w:pPr>
              <w:spacing w:line="240" w:lineRule="exact"/>
              <w:rPr>
                <w:b/>
                <w:sz w:val="21"/>
                <w:szCs w:val="21"/>
              </w:rPr>
            </w:pPr>
            <w:r>
              <w:rPr>
                <w:b/>
                <w:szCs w:val="21"/>
              </w:rPr>
              <w:t>17.02.00,29.11.04</w:t>
            </w:r>
          </w:p>
        </w:tc>
      </w:tr>
      <w:tr w:rsidR="006C27F2" w:rsidRPr="0059207A" w:rsidTr="00FB448F">
        <w:trPr>
          <w:cantSplit/>
          <w:trHeight w:val="553"/>
          <w:jc w:val="center"/>
        </w:trPr>
        <w:tc>
          <w:tcPr>
            <w:tcW w:w="21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姜海军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096151" w:rsidP="00457EBD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Cs w:val="21"/>
              </w:rPr>
              <w:t>17.02.00,29.11.04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27F2" w:rsidRPr="0059207A" w:rsidRDefault="00096151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办公室</w:t>
            </w:r>
          </w:p>
        </w:tc>
      </w:tr>
      <w:tr w:rsidR="006C27F2" w:rsidRPr="0059207A" w:rsidTr="00FB448F">
        <w:trPr>
          <w:cantSplit/>
          <w:trHeight w:val="547"/>
          <w:jc w:val="center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334AE7">
              <w:rPr>
                <w:rFonts w:hint="eastAsia"/>
                <w:b/>
                <w:sz w:val="21"/>
                <w:szCs w:val="21"/>
              </w:rPr>
              <w:t>李凤仪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6C27F2" w:rsidRPr="0059207A" w:rsidTr="00FB448F">
        <w:trPr>
          <w:cantSplit/>
          <w:trHeight w:val="513"/>
          <w:jc w:val="center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widowControl/>
              <w:spacing w:line="24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受培训专业代码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F2" w:rsidRPr="0059207A" w:rsidRDefault="00096151" w:rsidP="00457EBD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Cs w:val="21"/>
              </w:rPr>
              <w:t>17.02.00,29.11.04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C27F2" w:rsidRPr="0059207A" w:rsidRDefault="006C27F2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FB448F" w:rsidRPr="0059207A" w:rsidTr="00FB448F">
        <w:trPr>
          <w:cantSplit/>
          <w:trHeight w:val="1320"/>
          <w:jc w:val="center"/>
        </w:trPr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F" w:rsidRPr="0059207A" w:rsidRDefault="00FB448F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生产工艺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FB448F" w:rsidRPr="0059207A" w:rsidRDefault="00FB448F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79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7F83" w:rsidRPr="002E2048" w:rsidRDefault="009A7F83" w:rsidP="009A7F83">
            <w:pPr>
              <w:spacing w:line="400" w:lineRule="exact"/>
              <w:ind w:firstLineChars="200" w:firstLine="480"/>
              <w:rPr>
                <w:rFonts w:ascii="楷体" w:eastAsia="楷体" w:hAnsi="楷体" w:cs="Arial"/>
                <w:szCs w:val="24"/>
              </w:rPr>
            </w:pPr>
            <w:r w:rsidRPr="002E2048">
              <w:rPr>
                <w:rFonts w:ascii="楷体" w:eastAsia="楷体" w:hAnsi="楷体" w:cs="Arial" w:hint="eastAsia"/>
                <w:szCs w:val="24"/>
              </w:rPr>
              <w:t>管件：</w:t>
            </w:r>
            <w:r w:rsidRPr="00C939CB">
              <w:rPr>
                <w:rFonts w:ascii="楷体" w:eastAsia="楷体" w:hAnsi="楷体" w:cs="Arial" w:hint="eastAsia"/>
                <w:szCs w:val="24"/>
              </w:rPr>
              <w:t>毛坯</w:t>
            </w:r>
            <w:r w:rsidRPr="0077120C">
              <w:rPr>
                <w:rFonts w:ascii="楷体" w:eastAsia="楷体" w:hAnsi="楷体" w:cs="Arial" w:hint="eastAsia"/>
                <w:szCs w:val="24"/>
              </w:rPr>
              <w:t>检验</w:t>
            </w:r>
            <w:r w:rsidRPr="0077120C">
              <w:rPr>
                <w:rFonts w:ascii="楷体" w:eastAsia="楷体" w:hAnsi="楷体" w:cs="Arial"/>
                <w:szCs w:val="24"/>
              </w:rPr>
              <w:t>→</w:t>
            </w:r>
            <w:r w:rsidRPr="002E2048">
              <w:rPr>
                <w:rFonts w:ascii="楷体" w:eastAsia="楷体" w:hAnsi="楷体" w:cs="Arial" w:hint="eastAsia"/>
                <w:szCs w:val="24"/>
              </w:rPr>
              <w:t>整形</w:t>
            </w:r>
            <w:r>
              <w:rPr>
                <w:rFonts w:ascii="楷体" w:eastAsia="楷体" w:hAnsi="楷体" w:cs="Arial" w:hint="eastAsia"/>
                <w:szCs w:val="24"/>
              </w:rPr>
              <w:t>→</w:t>
            </w:r>
            <w:r w:rsidRPr="002E2048">
              <w:rPr>
                <w:rFonts w:ascii="楷体" w:eastAsia="楷体" w:hAnsi="楷体" w:cs="Arial" w:hint="eastAsia"/>
                <w:szCs w:val="24"/>
              </w:rPr>
              <w:t>机加工</w:t>
            </w:r>
            <w:r w:rsidRPr="0077120C">
              <w:rPr>
                <w:rFonts w:ascii="楷体" w:eastAsia="楷体" w:hAnsi="楷体" w:cs="Arial"/>
                <w:szCs w:val="24"/>
              </w:rPr>
              <w:t>→</w:t>
            </w:r>
            <w:r w:rsidRPr="0077120C">
              <w:rPr>
                <w:rFonts w:ascii="楷体" w:eastAsia="楷体" w:hAnsi="楷体" w:cs="Arial" w:hint="eastAsia"/>
                <w:szCs w:val="24"/>
              </w:rPr>
              <w:t>去毛刺</w:t>
            </w:r>
            <w:r w:rsidRPr="0077120C">
              <w:rPr>
                <w:rFonts w:ascii="楷体" w:eastAsia="楷体" w:hAnsi="楷体" w:cs="Arial"/>
                <w:szCs w:val="24"/>
              </w:rPr>
              <w:t>→</w:t>
            </w:r>
            <w:r w:rsidRPr="0077120C">
              <w:rPr>
                <w:rFonts w:ascii="楷体" w:eastAsia="楷体" w:hAnsi="楷体" w:cs="Arial" w:hint="eastAsia"/>
                <w:szCs w:val="24"/>
              </w:rPr>
              <w:t>刷油</w:t>
            </w:r>
            <w:r>
              <w:rPr>
                <w:rFonts w:ascii="楷体" w:eastAsia="楷体" w:hAnsi="楷体" w:cs="Arial" w:hint="eastAsia"/>
                <w:szCs w:val="24"/>
              </w:rPr>
              <w:t>→</w:t>
            </w:r>
            <w:r w:rsidRPr="002E2048">
              <w:rPr>
                <w:rFonts w:ascii="楷体" w:eastAsia="楷体" w:hAnsi="楷体" w:cs="Arial" w:hint="eastAsia"/>
                <w:szCs w:val="24"/>
              </w:rPr>
              <w:t>检验</w:t>
            </w:r>
            <w:r>
              <w:rPr>
                <w:rFonts w:ascii="楷体" w:eastAsia="楷体" w:hAnsi="楷体" w:cs="Arial" w:hint="eastAsia"/>
                <w:szCs w:val="24"/>
              </w:rPr>
              <w:t>→</w:t>
            </w:r>
            <w:r w:rsidRPr="002E2048">
              <w:rPr>
                <w:rFonts w:ascii="楷体" w:eastAsia="楷体" w:hAnsi="楷体" w:cs="Arial" w:hint="eastAsia"/>
                <w:szCs w:val="24"/>
              </w:rPr>
              <w:t>入库。</w:t>
            </w:r>
          </w:p>
          <w:p w:rsidR="009A7F83" w:rsidRPr="002E2048" w:rsidRDefault="009A7F83" w:rsidP="009A7F83">
            <w:pPr>
              <w:spacing w:line="400" w:lineRule="exact"/>
              <w:ind w:firstLineChars="200" w:firstLine="480"/>
              <w:rPr>
                <w:rFonts w:ascii="楷体" w:eastAsia="楷体" w:hAnsi="楷体" w:cs="Arial"/>
                <w:szCs w:val="24"/>
              </w:rPr>
            </w:pPr>
            <w:r w:rsidRPr="002E2048">
              <w:rPr>
                <w:rFonts w:ascii="楷体" w:eastAsia="楷体" w:hAnsi="楷体" w:cs="Arial" w:hint="eastAsia"/>
                <w:szCs w:val="24"/>
              </w:rPr>
              <w:t>卷钢：板材</w:t>
            </w:r>
            <w:r w:rsidRPr="0077120C">
              <w:rPr>
                <w:rFonts w:ascii="楷体" w:eastAsia="楷体" w:hAnsi="楷体" w:cs="Arial" w:hint="eastAsia"/>
                <w:szCs w:val="24"/>
              </w:rPr>
              <w:t>检验</w:t>
            </w:r>
            <w:r>
              <w:rPr>
                <w:rFonts w:ascii="楷体" w:eastAsia="楷体" w:hAnsi="楷体" w:cs="Arial" w:hint="eastAsia"/>
                <w:szCs w:val="24"/>
              </w:rPr>
              <w:t>→切割</w:t>
            </w:r>
            <w:r w:rsidRPr="002E2048">
              <w:rPr>
                <w:rFonts w:ascii="楷体" w:eastAsia="楷体" w:hAnsi="楷体" w:cs="Arial" w:hint="eastAsia"/>
                <w:szCs w:val="24"/>
              </w:rPr>
              <w:t>下料</w:t>
            </w:r>
            <w:r>
              <w:rPr>
                <w:rFonts w:ascii="楷体" w:eastAsia="楷体" w:hAnsi="楷体" w:cs="Arial" w:hint="eastAsia"/>
                <w:szCs w:val="24"/>
              </w:rPr>
              <w:t>→卷制</w:t>
            </w:r>
            <w:r w:rsidRPr="002E2048">
              <w:rPr>
                <w:rFonts w:ascii="楷体" w:eastAsia="楷体" w:hAnsi="楷体" w:cs="Arial" w:hint="eastAsia"/>
                <w:szCs w:val="24"/>
              </w:rPr>
              <w:t>成型</w:t>
            </w:r>
            <w:r>
              <w:rPr>
                <w:rFonts w:ascii="楷体" w:eastAsia="楷体" w:hAnsi="楷体" w:cs="Arial" w:hint="eastAsia"/>
                <w:szCs w:val="24"/>
              </w:rPr>
              <w:t>→</w:t>
            </w:r>
            <w:r w:rsidRPr="002E2048">
              <w:rPr>
                <w:rFonts w:ascii="楷体" w:eastAsia="楷体" w:hAnsi="楷体" w:cs="Arial" w:hint="eastAsia"/>
                <w:szCs w:val="24"/>
              </w:rPr>
              <w:t>焊接</w:t>
            </w:r>
            <w:r>
              <w:rPr>
                <w:rFonts w:ascii="楷体" w:eastAsia="楷体" w:hAnsi="楷体" w:cs="Arial" w:hint="eastAsia"/>
                <w:szCs w:val="24"/>
              </w:rPr>
              <w:t>→</w:t>
            </w:r>
            <w:r w:rsidRPr="002E2048">
              <w:rPr>
                <w:rFonts w:ascii="楷体" w:eastAsia="楷体" w:hAnsi="楷体" w:cs="Arial" w:hint="eastAsia"/>
                <w:szCs w:val="24"/>
              </w:rPr>
              <w:t>检验</w:t>
            </w:r>
            <w:r>
              <w:rPr>
                <w:rFonts w:ascii="楷体" w:eastAsia="楷体" w:hAnsi="楷体" w:cs="Arial" w:hint="eastAsia"/>
                <w:szCs w:val="24"/>
              </w:rPr>
              <w:t>→</w:t>
            </w:r>
            <w:r w:rsidRPr="002E2048">
              <w:rPr>
                <w:rFonts w:ascii="楷体" w:eastAsia="楷体" w:hAnsi="楷体" w:cs="Arial" w:hint="eastAsia"/>
                <w:szCs w:val="24"/>
              </w:rPr>
              <w:t>入库。</w:t>
            </w:r>
          </w:p>
          <w:p w:rsidR="009A7F83" w:rsidRDefault="009A7F83" w:rsidP="009A7F83">
            <w:pPr>
              <w:snapToGrid w:val="0"/>
              <w:spacing w:line="280" w:lineRule="exact"/>
              <w:jc w:val="center"/>
              <w:rPr>
                <w:rFonts w:ascii="楷体" w:eastAsia="楷体" w:hAnsi="楷体" w:cs="Arial"/>
                <w:szCs w:val="24"/>
              </w:rPr>
            </w:pPr>
            <w:r w:rsidRPr="002E2048">
              <w:rPr>
                <w:rFonts w:ascii="楷体" w:eastAsia="楷体" w:hAnsi="楷体" w:cs="Arial" w:hint="eastAsia"/>
                <w:szCs w:val="24"/>
              </w:rPr>
              <w:t>法兰： 锻坯验收</w:t>
            </w:r>
            <w:r>
              <w:rPr>
                <w:rFonts w:ascii="楷体" w:eastAsia="楷体" w:hAnsi="楷体" w:cs="Arial" w:hint="eastAsia"/>
                <w:szCs w:val="24"/>
              </w:rPr>
              <w:t>→</w:t>
            </w:r>
            <w:r w:rsidRPr="002E2048">
              <w:rPr>
                <w:rFonts w:ascii="楷体" w:eastAsia="楷体" w:hAnsi="楷体" w:cs="Arial" w:hint="eastAsia"/>
                <w:szCs w:val="24"/>
              </w:rPr>
              <w:t>机加工</w:t>
            </w:r>
            <w:r>
              <w:rPr>
                <w:rFonts w:ascii="楷体" w:eastAsia="楷体" w:hAnsi="楷体" w:cs="Arial" w:hint="eastAsia"/>
                <w:szCs w:val="24"/>
              </w:rPr>
              <w:t>→</w:t>
            </w:r>
            <w:r w:rsidRPr="002E2048">
              <w:rPr>
                <w:rFonts w:ascii="楷体" w:eastAsia="楷体" w:hAnsi="楷体" w:cs="Arial" w:hint="eastAsia"/>
                <w:szCs w:val="24"/>
              </w:rPr>
              <w:t>检验</w:t>
            </w:r>
            <w:r>
              <w:rPr>
                <w:rFonts w:ascii="楷体" w:eastAsia="楷体" w:hAnsi="楷体" w:cs="Arial" w:hint="eastAsia"/>
                <w:szCs w:val="24"/>
              </w:rPr>
              <w:t>→</w:t>
            </w:r>
            <w:r w:rsidRPr="002E2048">
              <w:rPr>
                <w:rFonts w:ascii="楷体" w:eastAsia="楷体" w:hAnsi="楷体" w:cs="Arial" w:hint="eastAsia"/>
                <w:szCs w:val="24"/>
              </w:rPr>
              <w:t>入库</w:t>
            </w:r>
          </w:p>
          <w:p w:rsidR="00FB448F" w:rsidRDefault="00FB448F" w:rsidP="009A7F83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销售过程；洽谈</w:t>
            </w:r>
            <w:r w:rsidR="009A7F83">
              <w:rPr>
                <w:rFonts w:ascii="楷体" w:eastAsia="楷体" w:hAnsi="楷体" w:cs="Arial" w:hint="eastAsia"/>
                <w:szCs w:val="24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签订合同</w:t>
            </w:r>
            <w:r w:rsidR="009A7F83">
              <w:rPr>
                <w:rFonts w:ascii="楷体" w:eastAsia="楷体" w:hAnsi="楷体" w:cs="Arial" w:hint="eastAsia"/>
                <w:szCs w:val="24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接单</w:t>
            </w:r>
            <w:r w:rsidR="009A7F83">
              <w:rPr>
                <w:rFonts w:ascii="楷体" w:eastAsia="楷体" w:hAnsi="楷体" w:cs="Arial" w:hint="eastAsia"/>
                <w:szCs w:val="24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采购</w:t>
            </w:r>
            <w:r w:rsidR="009A7F83">
              <w:rPr>
                <w:rFonts w:ascii="楷体" w:eastAsia="楷体" w:hAnsi="楷体" w:cs="Arial" w:hint="eastAsia"/>
                <w:szCs w:val="24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销售</w:t>
            </w:r>
            <w:r w:rsidR="009A7F83">
              <w:rPr>
                <w:rFonts w:ascii="楷体" w:eastAsia="楷体" w:hAnsi="楷体" w:cs="Arial" w:hint="eastAsia"/>
                <w:szCs w:val="24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售后服务；</w:t>
            </w:r>
          </w:p>
        </w:tc>
      </w:tr>
      <w:tr w:rsidR="00FB448F" w:rsidRPr="0059207A" w:rsidTr="00FB448F">
        <w:trPr>
          <w:cantSplit/>
          <w:trHeight w:val="1044"/>
          <w:jc w:val="center"/>
        </w:trPr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F" w:rsidRPr="0059207A" w:rsidRDefault="00FB448F" w:rsidP="00457EB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生产过程</w:t>
            </w:r>
            <w:r w:rsidRPr="0059207A">
              <w:rPr>
                <w:b/>
                <w:sz w:val="21"/>
                <w:szCs w:val="21"/>
              </w:rPr>
              <w:t>/</w:t>
            </w: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  <w:p w:rsidR="00FB448F" w:rsidRPr="0059207A" w:rsidRDefault="00FB448F" w:rsidP="00457EB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 w:rsidR="00FB448F" w:rsidRPr="0059207A" w:rsidRDefault="00FB448F" w:rsidP="00457EB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79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8F" w:rsidRDefault="00FB448F" w:rsidP="00350979">
            <w:pPr>
              <w:spacing w:line="460" w:lineRule="atLeas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关键控制点：</w:t>
            </w:r>
            <w:r w:rsidR="00A674B1">
              <w:rPr>
                <w:rFonts w:ascii="宋体" w:hAnsi="宋体" w:cs="宋体" w:hint="eastAsia"/>
                <w:bCs/>
                <w:color w:val="000000"/>
                <w:szCs w:val="21"/>
              </w:rPr>
              <w:t>成型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、焊接、销售。</w:t>
            </w:r>
          </w:p>
          <w:p w:rsidR="00FB448F" w:rsidRDefault="00FB448F" w:rsidP="00350979">
            <w:pPr>
              <w:spacing w:line="460" w:lineRule="atLeas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需严格按照作业指导书生产，重点控制温度、压力、时间。</w:t>
            </w:r>
          </w:p>
        </w:tc>
      </w:tr>
      <w:tr w:rsidR="00FB448F" w:rsidRPr="0059207A" w:rsidTr="00FB448F">
        <w:trPr>
          <w:cantSplit/>
          <w:trHeight w:val="1099"/>
          <w:jc w:val="center"/>
        </w:trPr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F" w:rsidRPr="0059207A" w:rsidRDefault="00FB448F" w:rsidP="00457EB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79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48F" w:rsidRDefault="00FB448F" w:rsidP="00350979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FB448F" w:rsidRPr="0059207A" w:rsidTr="00FB448F">
        <w:trPr>
          <w:cantSplit/>
          <w:trHeight w:val="1129"/>
          <w:jc w:val="center"/>
        </w:trPr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F" w:rsidRPr="0059207A" w:rsidRDefault="00FB448F" w:rsidP="00457EB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79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48F" w:rsidRDefault="00FB448F" w:rsidP="00350979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FB448F" w:rsidRPr="0059207A" w:rsidTr="00FB448F">
        <w:trPr>
          <w:cantSplit/>
          <w:trHeight w:val="1121"/>
          <w:jc w:val="center"/>
        </w:trPr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F" w:rsidRPr="0059207A" w:rsidRDefault="00FB448F" w:rsidP="00457EB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79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8F" w:rsidRDefault="00FB448F" w:rsidP="00350979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《中华人民共和国</w:t>
            </w:r>
            <w:r w:rsidR="00892FA7">
              <w:rPr>
                <w:rFonts w:ascii="宋体" w:hAnsi="宋体" w:cs="宋体" w:hint="eastAsia"/>
                <w:bCs/>
                <w:color w:val="000000"/>
                <w:szCs w:val="21"/>
              </w:rPr>
              <w:t>产品质量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法》、《</w:t>
            </w:r>
            <w:bookmarkStart w:id="2" w:name="_GoBack"/>
            <w:bookmarkEnd w:id="2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中华人民共和国安全生产法》、《中华人民共和国消防法》；</w:t>
            </w:r>
          </w:p>
          <w:p w:rsidR="00FB448F" w:rsidRDefault="00FB448F" w:rsidP="00350979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产品/服务执行标准为：《GB∕T12459-2017</w:t>
            </w:r>
            <w:r>
              <w:rPr>
                <w:rFonts w:ascii="宋体" w:hAnsi="宋体" w:cs="宋体" w:hint="eastAsia"/>
                <w:kern w:val="0"/>
                <w:szCs w:val="24"/>
              </w:rPr>
              <w:t>钢制对焊管件类型与参数》，《GB/T13401-2017钢制对焊管件技术规范》、《HG/T20592-2009钢制管法兰（PN系列）》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等标准。</w:t>
            </w:r>
          </w:p>
        </w:tc>
      </w:tr>
      <w:tr w:rsidR="00FB448F" w:rsidRPr="0059207A" w:rsidTr="00FB448F">
        <w:trPr>
          <w:cantSplit/>
          <w:trHeight w:val="959"/>
          <w:jc w:val="center"/>
        </w:trPr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48F" w:rsidRPr="0059207A" w:rsidRDefault="00FB448F" w:rsidP="00457EB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检验和试验项目及要求</w:t>
            </w:r>
            <w:r w:rsidRPr="0059207A">
              <w:rPr>
                <w:b/>
                <w:sz w:val="21"/>
                <w:szCs w:val="21"/>
              </w:rPr>
              <w:t>(</w:t>
            </w:r>
            <w:r w:rsidRPr="0059207A">
              <w:rPr>
                <w:rFonts w:hint="eastAsia"/>
                <w:b/>
                <w:sz w:val="21"/>
                <w:szCs w:val="21"/>
              </w:rPr>
              <w:t>如有型式试验要求</w:t>
            </w:r>
            <w:r w:rsidRPr="0059207A">
              <w:rPr>
                <w:b/>
                <w:sz w:val="21"/>
                <w:szCs w:val="21"/>
              </w:rPr>
              <w:t>,</w:t>
            </w:r>
            <w:r w:rsidRPr="0059207A">
              <w:rPr>
                <w:rFonts w:hint="eastAsia"/>
                <w:b/>
                <w:sz w:val="21"/>
                <w:szCs w:val="21"/>
              </w:rPr>
              <w:t>要进行说明</w:t>
            </w:r>
            <w:r w:rsidRPr="0059207A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79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48F" w:rsidRDefault="00FB448F" w:rsidP="00FB448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外观、规格尺寸、力学性能等，无型式试验要求。</w:t>
            </w:r>
          </w:p>
        </w:tc>
      </w:tr>
      <w:tr w:rsidR="00FB448F" w:rsidRPr="0059207A" w:rsidTr="00FB448F">
        <w:trPr>
          <w:cantSplit/>
          <w:trHeight w:val="696"/>
          <w:jc w:val="center"/>
        </w:trPr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B448F" w:rsidRPr="0059207A" w:rsidRDefault="00FB448F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79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448F" w:rsidRPr="0059207A" w:rsidRDefault="00FB448F" w:rsidP="00457EB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6C27F2" w:rsidRDefault="006C27F2" w:rsidP="006C27F2">
      <w:pPr>
        <w:snapToGrid w:val="0"/>
        <w:rPr>
          <w:rFonts w:ascii="宋体"/>
          <w:b/>
          <w:sz w:val="22"/>
          <w:szCs w:val="22"/>
        </w:rPr>
      </w:pPr>
    </w:p>
    <w:p w:rsidR="006C27F2" w:rsidRDefault="006C27F2" w:rsidP="006C27F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填表人(专业人员)：姜海军   日期：2021.</w:t>
      </w:r>
      <w:r w:rsidR="00FB448F">
        <w:rPr>
          <w:rFonts w:ascii="宋体" w:hint="eastAsia"/>
          <w:b/>
          <w:sz w:val="22"/>
          <w:szCs w:val="22"/>
        </w:rPr>
        <w:t>4</w:t>
      </w:r>
      <w:r>
        <w:rPr>
          <w:rFonts w:ascii="宋体" w:hint="eastAsia"/>
          <w:b/>
          <w:sz w:val="22"/>
          <w:szCs w:val="22"/>
        </w:rPr>
        <w:t>.</w:t>
      </w:r>
      <w:r w:rsidR="00FB448F">
        <w:rPr>
          <w:rFonts w:ascii="宋体" w:hint="eastAsia"/>
          <w:b/>
          <w:sz w:val="22"/>
          <w:szCs w:val="22"/>
        </w:rPr>
        <w:t>15</w:t>
      </w:r>
      <w:r>
        <w:rPr>
          <w:rFonts w:ascii="宋体" w:hint="eastAsia"/>
          <w:b/>
          <w:sz w:val="22"/>
          <w:szCs w:val="22"/>
        </w:rPr>
        <w:t xml:space="preserve">      审核组长：姜海军      日期：2021.</w:t>
      </w:r>
      <w:r w:rsidR="00FB448F">
        <w:rPr>
          <w:rFonts w:ascii="宋体" w:hint="eastAsia"/>
          <w:b/>
          <w:sz w:val="22"/>
          <w:szCs w:val="22"/>
        </w:rPr>
        <w:t>4</w:t>
      </w:r>
      <w:r>
        <w:rPr>
          <w:rFonts w:ascii="宋体" w:hint="eastAsia"/>
          <w:b/>
          <w:sz w:val="22"/>
          <w:szCs w:val="22"/>
        </w:rPr>
        <w:t>.</w:t>
      </w:r>
      <w:r w:rsidR="00FB448F">
        <w:rPr>
          <w:rFonts w:ascii="宋体" w:hint="eastAsia"/>
          <w:b/>
          <w:sz w:val="22"/>
          <w:szCs w:val="22"/>
        </w:rPr>
        <w:t>15</w:t>
      </w:r>
    </w:p>
    <w:p w:rsidR="006C27F2" w:rsidRDefault="006C27F2" w:rsidP="006C27F2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6C27F2" w:rsidRPr="00696AF7" w:rsidRDefault="006C27F2" w:rsidP="006C27F2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C27F2" w:rsidRPr="00A729C6" w:rsidRDefault="006C27F2" w:rsidP="006C27F2"/>
    <w:p w:rsidR="00BF25A4" w:rsidRPr="006C27F2" w:rsidRDefault="00E04B63" w:rsidP="006C27F2"/>
    <w:sectPr w:rsidR="00BF25A4" w:rsidRPr="006C27F2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B63" w:rsidRDefault="00E04B63">
      <w:r>
        <w:separator/>
      </w:r>
    </w:p>
  </w:endnote>
  <w:endnote w:type="continuationSeparator" w:id="0">
    <w:p w:rsidR="00E04B63" w:rsidRDefault="00E0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B63" w:rsidRDefault="00E04B63">
      <w:r>
        <w:separator/>
      </w:r>
    </w:p>
  </w:footnote>
  <w:footnote w:type="continuationSeparator" w:id="0">
    <w:p w:rsidR="00E04B63" w:rsidRDefault="00E04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9117DF" w:rsidP="006C27F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E04B63" w:rsidP="006C27F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9117DF" w:rsidP="006C27F2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117DF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E04B63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4163"/>
    <w:rsid w:val="00096151"/>
    <w:rsid w:val="00262327"/>
    <w:rsid w:val="00281138"/>
    <w:rsid w:val="00334AE7"/>
    <w:rsid w:val="006C27F2"/>
    <w:rsid w:val="00892FA7"/>
    <w:rsid w:val="009117DF"/>
    <w:rsid w:val="009A7F83"/>
    <w:rsid w:val="00A674B1"/>
    <w:rsid w:val="00BC44A3"/>
    <w:rsid w:val="00E04B63"/>
    <w:rsid w:val="00ED52EA"/>
    <w:rsid w:val="00F14163"/>
    <w:rsid w:val="00F81D66"/>
    <w:rsid w:val="00FB448F"/>
    <w:rsid w:val="00FF0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101</Words>
  <Characters>582</Characters>
  <Application>Microsoft Office Word</Application>
  <DocSecurity>0</DocSecurity>
  <Lines>4</Lines>
  <Paragraphs>1</Paragraphs>
  <ScaleCrop>false</ScaleCrop>
  <Company>微软中国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24</cp:revision>
  <cp:lastPrinted>2021-04-19T01:00:00Z</cp:lastPrinted>
  <dcterms:created xsi:type="dcterms:W3CDTF">2015-06-17T11:40:00Z</dcterms:created>
  <dcterms:modified xsi:type="dcterms:W3CDTF">2021-04-19T01:00:00Z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