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450"/>
        <w:gridCol w:w="103"/>
        <w:gridCol w:w="6"/>
        <w:gridCol w:w="567"/>
        <w:gridCol w:w="1242"/>
        <w:gridCol w:w="75"/>
        <w:gridCol w:w="101"/>
        <w:gridCol w:w="128"/>
        <w:gridCol w:w="461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北京澹洋科技有限公司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北京市房山区大件路燕山石化动力厂对面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周家仪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17501121789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102400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010-89332058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475586327@qq.com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0687-2020-QEO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Q：化工原料（合成树脂、合成橡胶、橡塑改性材料）（不含危险品）、木制品的销售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E：化工原料（合成树脂、合成橡胶、橡塑改性材料）（不含危险品）、木制品的销售所涉及场所的相关环境管理活动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O：化工原料（合成树脂、合成橡胶、橡塑改性材料）（不含危险品）、木制品的销售所涉及场所的相关职业健康安全管理活动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2021年04月08日 上午至2021年04月08日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5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22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5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22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400" w:firstLineChars="2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周  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ind w:firstLine="600" w:firstLineChars="3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200" w:firstLineChars="1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400" w:firstLineChars="2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ind w:firstLine="400" w:firstLineChars="2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015"/>
        <w:gridCol w:w="3475"/>
        <w:gridCol w:w="246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2021.4.8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101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46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8:30-10:30</w:t>
            </w:r>
          </w:p>
        </w:tc>
        <w:tc>
          <w:tcPr>
            <w:tcW w:w="101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475" w:type="dxa"/>
          </w:tcPr>
          <w:p>
            <w:pPr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4.1/4.2/4.3/4.4/5.1/5.2/5.3/6.1/6.2/7.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/9.1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/9.3/10.1/10.3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1015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组织的岗位、职责权限；目标、方案；环境因素/危险源识别评价；运行的策划和控制；产品和服务要求；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成文信息、能力意识、沟通交流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运行控制；应急准备和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相应；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Q7.1.2/7.1.3/7.1.4/7.1.6/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E5.3/6.1.2/6.1.3/6.2/7.2/7.3/7.4/7.5/8.1/8.2/9.1.1/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9.2/10.2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O6.1.2/6.1.3/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9.1.1/9.1.2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1015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组织的岗位、职责权限；目标、方案；环境因素/危险源识别评价；运行的策划和控制；产品和服务要求；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产品和服务的设计和开发；服务过程的控制；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顾客或外部供方财产；标识和可追溯性；产品防护；交付后活动；变更的控制；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产品和服务的放行；不合格品的控制；顾客满意；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运行控制；应急准备和响应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467" w:type="dxa"/>
          </w:tcPr>
          <w:p>
            <w:pPr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Q5.3/6.2/8.1/7.1.5/8.2/8.3/8.5/8.6/8.7/9.1.2；EO5.3/6.1.2/6.2/8.1/8.2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16：00-16：30</w:t>
            </w:r>
          </w:p>
        </w:tc>
        <w:tc>
          <w:tcPr>
            <w:tcW w:w="1015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75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firstLine="632" w:firstLineChars="3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与受审核方沟通</w:t>
            </w:r>
          </w:p>
        </w:tc>
        <w:tc>
          <w:tcPr>
            <w:tcW w:w="2467" w:type="dxa"/>
          </w:tcPr>
          <w:p>
            <w:pPr>
              <w:spacing w:line="300" w:lineRule="exact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1015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75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firstLine="1054" w:firstLineChars="5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7" w:type="dxa"/>
          </w:tcPr>
          <w:p>
            <w:pPr>
              <w:spacing w:line="300" w:lineRule="exact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F01F9A"/>
    <w:rsid w:val="4B015224"/>
    <w:rsid w:val="4E805A6B"/>
    <w:rsid w:val="7BEA1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字符"/>
    <w:basedOn w:val="7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2021-04-08T06:44:47Z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7CC89B7E60CF4D9E9A82DDB41D82E33F</vt:lpwstr>
  </property>
</Properties>
</file>