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-1040130</wp:posOffset>
            </wp:positionV>
            <wp:extent cx="7089140" cy="10114280"/>
            <wp:effectExtent l="0" t="0" r="10160" b="7620"/>
            <wp:wrapNone/>
            <wp:docPr id="5" name="图片 5" descr="扫描全能王 2021-04-09 16.16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09 16.16_14"/>
                    <pic:cNvPicPr>
                      <a:picLocks noChangeAspect="1"/>
                    </pic:cNvPicPr>
                  </pic:nvPicPr>
                  <pic:blipFill>
                    <a:blip r:embed="rId5"/>
                    <a:srcRect r="1265" b="2000"/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11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西安国仪测控股份有限公司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研究所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董香梅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查，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《Mobdus  slave》通信测量系统软件未进行确认。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cs="宋体"/>
                <w:kern w:val="0"/>
                <w:szCs w:val="21"/>
                <w:u w:val="single"/>
                <w:lang w:val="en-US" w:eastAsia="zh-CN"/>
              </w:rPr>
              <w:t>GB/T19022标准6.2.2要求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380365</wp:posOffset>
                  </wp:positionV>
                  <wp:extent cx="487680" cy="247015"/>
                  <wp:effectExtent l="0" t="0" r="7620" b="698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研究所负责与供应商联系确认事宜。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3458210</wp:posOffset>
                  </wp:positionH>
                  <wp:positionV relativeFrom="paragraph">
                    <wp:posOffset>264160</wp:posOffset>
                  </wp:positionV>
                  <wp:extent cx="635635" cy="321945"/>
                  <wp:effectExtent l="0" t="0" r="12065" b="825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5080</wp:posOffset>
                  </wp:positionV>
                  <wp:extent cx="635635" cy="321945"/>
                  <wp:effectExtent l="0" t="0" r="12065" b="8255"/>
                  <wp:wrapNone/>
                  <wp:docPr id="4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bookmarkStart w:id="2" w:name="_GoBack"/>
      <w:r>
        <w:rPr>
          <w:rFonts w:hint="eastAsia"/>
        </w:rPr>
        <w:t>可另附页</w:t>
      </w:r>
    </w:p>
    <w:bookmarkEnd w:id="2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58113F"/>
    <w:rsid w:val="293009C2"/>
    <w:rsid w:val="351F59B0"/>
    <w:rsid w:val="587A3435"/>
    <w:rsid w:val="60E37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2021-04-12T07:27:02Z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8A2396B9D05F409DBF0A009CB6A77300</vt:lpwstr>
  </property>
</Properties>
</file>