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0256-2021-QEO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韶关市卓一办公家具有限责任公司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b/>
          <w:color w:val="000000" w:themeColor="text1"/>
          <w:sz w:val="22"/>
          <w:szCs w:val="22"/>
          <w:u w:val="single"/>
        </w:rPr>
        <w:t>Shaoguan Zhuoyi Office Furniture Co. ,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韶关市浈江区金汇大道88号鑫金汇建材家居广场条铺20栋229号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512000</w:t>
      </w:r>
      <w:bookmarkEnd w:id="4"/>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 229, building 20, Tiaopu, Xinjinhui Building Materials Home Plaza, 88 Jinhui Avenue, Zhenjiang district, Shaoguan City postcode: 512000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组织经营地址(中文)：</w:t>
      </w:r>
      <w:bookmarkStart w:id="5" w:name="生产地址"/>
      <w:r>
        <w:rPr>
          <w:rFonts w:hint="eastAsia"/>
          <w:b/>
          <w:color w:val="000000" w:themeColor="text1"/>
          <w:sz w:val="22"/>
          <w:szCs w:val="22"/>
        </w:rPr>
        <w:t>韶关市浈江区金汇大道88号鑫金汇建材家居广场条铺20栋229号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512000</w:t>
      </w:r>
      <w:bookmarkEnd w:id="6"/>
    </w:p>
    <w:p>
      <w:pPr>
        <w:pStyle w:val="2"/>
        <w:spacing w:line="400" w:lineRule="exact"/>
        <w:ind w:firstLine="632" w:firstLineChars="286"/>
        <w:rPr>
          <w:rFonts w:hint="eastAsia"/>
          <w:b/>
          <w:color w:val="000000" w:themeColor="text1"/>
          <w:sz w:val="22"/>
          <w:szCs w:val="22"/>
        </w:rPr>
      </w:pPr>
      <w:r>
        <w:rPr>
          <w:rFonts w:hint="eastAsia"/>
          <w:b/>
          <w:color w:val="000000" w:themeColor="text1"/>
          <w:sz w:val="22"/>
          <w:szCs w:val="22"/>
        </w:rPr>
        <w:t>(英文)：No. 229, building 20, Tiaopu, Xinjinhui Building Materials Home Plaza, 88 Jinhui Avenue, Zhenjiang district, Shaoguan City postcode: 512000</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91440204MA5309J393</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18826336082</w:t>
      </w:r>
      <w:bookmarkEnd w:id="9"/>
    </w:p>
    <w:p>
      <w:pPr>
        <w:pStyle w:val="2"/>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张玖忠</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张伟娇</w:t>
      </w:r>
      <w:bookmarkEnd w:id="11"/>
      <w:r>
        <w:rPr>
          <w:rFonts w:hint="eastAsia"/>
          <w:b/>
          <w:color w:val="000000" w:themeColor="text1"/>
          <w:sz w:val="22"/>
          <w:szCs w:val="22"/>
        </w:rPr>
        <w:t>组织人数：</w:t>
      </w:r>
      <w:bookmarkStart w:id="12" w:name="企业人数"/>
      <w:r>
        <w:rPr>
          <w:b/>
          <w:color w:val="000000" w:themeColor="text1"/>
          <w:sz w:val="22"/>
          <w:szCs w:val="22"/>
        </w:rPr>
        <w:t>6</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Q：GB/T19001-2016/ISO9001:2015,E：GB/T 24001-2016/ISO14001:2015,O：GB/T45001-2020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Q:二阶段,E:二阶段,O:二阶段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b/>
          <w:color w:val="000000" w:themeColor="text1"/>
          <w:sz w:val="22"/>
          <w:szCs w:val="22"/>
        </w:rPr>
      </w:pPr>
      <w:bookmarkStart w:id="15" w:name="审核范围"/>
      <w:r>
        <w:rPr>
          <w:rFonts w:hint="eastAsia"/>
          <w:b/>
          <w:color w:val="000000" w:themeColor="text1"/>
          <w:sz w:val="22"/>
          <w:szCs w:val="22"/>
        </w:rPr>
        <w:t>Q：办公家具的销售</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(英文)：Sales of office furniture</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rPr>
      </w:pPr>
      <w:r>
        <w:rPr>
          <w:rFonts w:hint="eastAsia"/>
          <w:b/>
          <w:color w:val="000000" w:themeColor="text1"/>
          <w:sz w:val="22"/>
          <w:szCs w:val="22"/>
        </w:rPr>
        <w:t>E：办公家具的销售所涉及场所的相关环境管理活动</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(英文)：The sale of office furniture involves the relevant environmental management activities of the premises</w:t>
      </w:r>
    </w:p>
    <w:p>
      <w:pPr>
        <w:pStyle w:val="2"/>
        <w:spacing w:line="240" w:lineRule="auto"/>
        <w:ind w:firstLine="0"/>
        <w:rPr>
          <w:b/>
          <w:color w:val="000000" w:themeColor="text1"/>
          <w:sz w:val="22"/>
          <w:szCs w:val="22"/>
        </w:rPr>
      </w:pPr>
      <w:bookmarkStart w:id="16" w:name="_GoBack"/>
      <w:bookmarkEnd w:id="16"/>
    </w:p>
    <w:p>
      <w:pPr>
        <w:pStyle w:val="2"/>
        <w:spacing w:line="240" w:lineRule="auto"/>
        <w:ind w:firstLine="0"/>
        <w:rPr>
          <w:b/>
          <w:color w:val="000000" w:themeColor="text1"/>
          <w:sz w:val="22"/>
          <w:szCs w:val="22"/>
        </w:rPr>
      </w:pPr>
      <w:r>
        <w:rPr>
          <w:rFonts w:hint="eastAsia"/>
          <w:b/>
          <w:color w:val="000000" w:themeColor="text1"/>
          <w:sz w:val="22"/>
          <w:szCs w:val="22"/>
        </w:rPr>
        <w:t>O：办公家具的销售所涉及场所的相关职业健康安全管理活动</w:t>
      </w:r>
      <w:bookmarkEnd w:id="15"/>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(英文)：The sale of office furniture involves the relevant occupational health and safety management activities of the premises</w:t>
      </w:r>
    </w:p>
    <w:p>
      <w:pPr>
        <w:pStyle w:val="2"/>
        <w:spacing w:line="360" w:lineRule="exact"/>
        <w:ind w:firstLine="0"/>
        <w:rPr>
          <w:color w:val="000000" w:themeColor="text1"/>
          <w:sz w:val="22"/>
          <w:szCs w:val="22"/>
        </w:rPr>
      </w:pPr>
      <w:r>
        <w:rPr>
          <w:rFonts w:hint="eastAsia"/>
          <w:b/>
          <w:color w:val="000000" w:themeColor="text1"/>
          <w:sz w:val="22"/>
          <w:szCs w:val="22"/>
        </w:rPr>
        <w:t>证书类型：</w:t>
      </w:r>
      <w:r>
        <w:rPr>
          <w:rFonts w:hint="eastAsia" w:ascii="MS Mincho" w:hAnsi="MS Mincho" w:eastAsia="MS Mincho" w:cs="MS Mincho"/>
          <w:b/>
          <w:color w:val="000000" w:themeColor="text1"/>
          <w:sz w:val="22"/>
          <w:szCs w:val="22"/>
        </w:rPr>
        <w:t>☑</w:t>
      </w:r>
      <w:r>
        <w:rPr>
          <w:rFonts w:hint="eastAsia"/>
          <w:b/>
          <w:color w:val="000000" w:themeColor="text1"/>
          <w:sz w:val="22"/>
          <w:szCs w:val="22"/>
        </w:rPr>
        <w:t xml:space="preserve">纸质   </w:t>
      </w:r>
      <w:r>
        <w:rPr>
          <w:rFonts w:hint="eastAsia" w:ascii="MS Mincho" w:hAnsi="MS Mincho" w:eastAsia="MS Mincho" w:cs="MS Mincho"/>
          <w:b/>
          <w:color w:val="000000" w:themeColor="text1"/>
          <w:sz w:val="22"/>
          <w:szCs w:val="22"/>
        </w:rPr>
        <w:t>☑</w:t>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b/>
          <w:color w:val="000000" w:themeColor="text1"/>
          <w:sz w:val="22"/>
          <w:szCs w:val="22"/>
        </w:rPr>
      </w:pPr>
      <w:r>
        <w:rPr>
          <w:b/>
          <w:color w:val="000000" w:themeColor="text1"/>
          <w:sz w:val="22"/>
          <w:szCs w:val="22"/>
        </w:rPr>
        <w:drawing>
          <wp:anchor distT="0" distB="0" distL="114300" distR="114300" simplePos="0" relativeHeight="251660288" behindDoc="0" locked="0" layoutInCell="1" allowOverlap="1">
            <wp:simplePos x="0" y="0"/>
            <wp:positionH relativeFrom="column">
              <wp:posOffset>3970655</wp:posOffset>
            </wp:positionH>
            <wp:positionV relativeFrom="paragraph">
              <wp:posOffset>175895</wp:posOffset>
            </wp:positionV>
            <wp:extent cx="580390" cy="335915"/>
            <wp:effectExtent l="19050" t="0" r="0" b="0"/>
            <wp:wrapNone/>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580390" cy="335915"/>
                    </a:xfrm>
                    <a:prstGeom prst="rect">
                      <a:avLst/>
                    </a:prstGeom>
                    <a:noFill/>
                    <a:ln>
                      <a:noFill/>
                    </a:ln>
                  </pic:spPr>
                </pic:pic>
              </a:graphicData>
            </a:graphic>
          </wp:anchor>
        </w:drawing>
      </w: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日期：2021-4-14</w:t>
      </w:r>
    </w:p>
    <w:p>
      <w:pPr>
        <w:pStyle w:val="2"/>
        <w:spacing w:line="0" w:lineRule="atLeast"/>
        <w:ind w:firstLine="0"/>
        <w:rPr>
          <w:rFonts w:hint="eastAsia"/>
          <w:b/>
          <w:color w:val="000000" w:themeColor="text1"/>
          <w:sz w:val="18"/>
          <w:szCs w:val="18"/>
        </w:rPr>
      </w:pP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rPr>
          <w:rFonts w:hint="eastAsia"/>
          <w:b/>
          <w:color w:val="000000" w:themeColor="text1"/>
          <w:sz w:val="18"/>
          <w:szCs w:val="18"/>
        </w:rP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MS Mincho">
    <w:altName w:val="Yu Gothic UI"/>
    <w:panose1 w:val="02020609040205080304"/>
    <w:charset w:val="80"/>
    <w:family w:val="modern"/>
    <w:pitch w:val="default"/>
    <w:sig w:usb0="00000000" w:usb1="00000000" w:usb2="00000012" w:usb3="00000000" w:csb0="0002009F" w:csb1="00000000"/>
  </w:font>
  <w:font w:name="Wingdings 2">
    <w:panose1 w:val="05020102010507070707"/>
    <w:charset w:val="02"/>
    <w:family w:val="roman"/>
    <w:pitch w:val="default"/>
    <w:sig w:usb0="00000000" w:usb1="00000000" w:usb2="00000000" w:usb3="00000000" w:csb0="80000000" w:csb1="0000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文本框 1"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HorizontalSpacing w:val="108"/>
  <w:drawingGridVerticalSpacing w:val="156"/>
  <w:displayHorizontalDrawingGridEvery w:val="1"/>
  <w:displayVerticalDrawingGridEvery w:val="1"/>
  <w:noPunctuationKerning w:val="1"/>
  <w:characterSpacingControl w:val="compressPunctuation"/>
  <w:hdrShapeDefaults>
    <o:shapelayout v:ext="edit">
      <o:idmap v:ext="edit" data="1,2"/>
      <o:rules v:ext="edit">
        <o:r id="V:Rule1" type="connector" idref="#_x0000_s2050"/>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D4E79"/>
    <w:rsid w:val="002E604B"/>
    <w:rsid w:val="0032459A"/>
    <w:rsid w:val="00492285"/>
    <w:rsid w:val="005D4E79"/>
    <w:rsid w:val="00603489"/>
    <w:rsid w:val="007B2949"/>
    <w:rsid w:val="39577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3"/>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qFormat/>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156</Words>
  <Characters>892</Characters>
  <Lines>7</Lines>
  <Paragraphs>2</Paragraphs>
  <TotalTime>153</TotalTime>
  <ScaleCrop>false</ScaleCrop>
  <LinksUpToDate>false</LinksUpToDate>
  <CharactersWithSpaces>1046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Paris</cp:lastModifiedBy>
  <cp:lastPrinted>2019-05-13T03:13:00Z</cp:lastPrinted>
  <dcterms:modified xsi:type="dcterms:W3CDTF">2021-04-13T09:21:43Z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C1B48C40599F48CABDEAB42C03D602C7</vt:lpwstr>
  </property>
</Properties>
</file>