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射洪永山橡塑有限责任公司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3"/>
              <w:tabs>
                <w:tab w:val="left" w:pos="2195"/>
              </w:tabs>
              <w:kinsoku w:val="0"/>
              <w:overflowPunct w:val="0"/>
              <w:spacing w:before="22" w:beforeLines="0" w:afterLines="0"/>
              <w:ind w:firstLine="422" w:firstLineChars="200"/>
              <w:jc w:val="lef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现场查看未能提供特殊过程确认的相关记录。不符合标准8.5.1条款若输出结果不能由后续的监视或测量加以验证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05AA4"/>
    <w:rsid w:val="100C3D1F"/>
    <w:rsid w:val="14FF1B10"/>
    <w:rsid w:val="1E022960"/>
    <w:rsid w:val="32BC5CBD"/>
    <w:rsid w:val="369D744A"/>
    <w:rsid w:val="3F4C135C"/>
    <w:rsid w:val="46B031BE"/>
    <w:rsid w:val="6260503B"/>
    <w:rsid w:val="63315710"/>
    <w:rsid w:val="69430B42"/>
    <w:rsid w:val="6BBB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  <w:szCs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2021-04-09T06:17:23Z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CBFC8AE69F674E31BFA8855691C494D3</vt:lpwstr>
  </property>
</Properties>
</file>