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ascii="宋体" w:hAnsi="宋体"/>
          <w:sz w:val="18"/>
        </w:rPr>
      </w:pPr>
      <w:r>
        <w:rPr>
          <w:rFonts w:hint="eastAsia" w:ascii="宋体" w:hAnsi="宋体"/>
          <w:sz w:val="18"/>
        </w:rPr>
        <w:t xml:space="preserve"> 编  号：</w:t>
      </w:r>
      <w:bookmarkStart w:id="0" w:name="合同编号"/>
      <w:r>
        <w:rPr>
          <w:szCs w:val="44"/>
        </w:rPr>
        <w:t>0294-2021-Q</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重庆彬亿科技发展有限公司</w:t>
      </w:r>
      <w:bookmarkEnd w:id="1"/>
    </w:p>
    <w:p>
      <w:pPr>
        <w:snapToGrid w:val="0"/>
        <w:spacing w:after="94" w:afterLines="3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bookmarkStart w:id="23" w:name="_GoBack"/>
            <w:bookmarkEnd w:id="23"/>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0"/>
        </w:numPr>
        <w:rPr>
          <w:rFonts w:ascii="宋体" w:hAnsi="宋体"/>
          <w:b/>
          <w:color w:val="000000" w:themeColor="text1"/>
          <w:sz w:val="26"/>
          <w:szCs w:val="26"/>
        </w:rPr>
      </w:pPr>
      <w:r>
        <w:rPr>
          <w:rFonts w:hint="eastAsia" w:ascii="宋体" w:hAnsi="宋体"/>
          <w:b/>
          <w:color w:val="000000" w:themeColor="text1"/>
          <w:sz w:val="26"/>
          <w:szCs w:val="26"/>
          <w:lang w:eastAsia="zh-CN"/>
        </w:rPr>
        <w:t>二、</w:t>
      </w: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审核准则</w:t>
      </w:r>
      <w:bookmarkStart w:id="5" w:name="审核依据"/>
      <w:r>
        <w:rPr>
          <w:rFonts w:hint="eastAsia" w:ascii="宋体" w:hAnsi="宋体"/>
          <w:b/>
          <w:color w:val="000000" w:themeColor="text1"/>
          <w:sz w:val="26"/>
          <w:szCs w:val="26"/>
          <w:lang w:val="en-US" w:eastAsia="zh-CN"/>
        </w:rPr>
        <w:t>:</w:t>
      </w:r>
      <w:r>
        <w:rPr>
          <w:rFonts w:hint="eastAsia" w:ascii="宋体" w:hAnsi="宋体"/>
          <w:b/>
          <w:color w:val="000000" w:themeColor="text1"/>
          <w:spacing w:val="-10"/>
          <w:sz w:val="20"/>
          <w:szCs w:val="20"/>
        </w:rPr>
        <w:t>GB/T19001-2016/ISO9001:2015</w:t>
      </w:r>
      <w:bookmarkEnd w:id="5"/>
    </w:p>
    <w:p>
      <w:pPr>
        <w:pStyle w:val="14"/>
        <w:numPr>
          <w:ilvl w:val="0"/>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重庆彬亿科技发展有限公司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重庆市九龙坡区二郎街道科技大道88号1幢8-16</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重庆市九龙坡区二郎街道科技大道88号1幢8-16</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谢其瑜</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13637751908</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罗彬</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谢其瑜</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定制计算机应用软件、硬件及辅助设备的销售及升级，车辆卫星定位系统-车载终端，电力设备，仪器仪表的销售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29.12.00;33.02.04</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2020-05-25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u w:val="none"/>
                <w:lang w:val="en-US" w:eastAsia="zh-CN" w:bidi="ar-SA"/>
              </w:rPr>
            </w:pPr>
            <w:r>
              <w:rPr>
                <w:rFonts w:hint="eastAsia" w:ascii="宋体" w:hAnsi="宋体"/>
                <w:b/>
                <w:color w:val="000000" w:themeColor="text1"/>
                <w:spacing w:val="-20"/>
                <w:sz w:val="20"/>
                <w:szCs w:val="20"/>
                <w:u w:val="none"/>
              </w:rPr>
              <w:t>综合部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u w:val="none"/>
                <w:lang w:val="en-US" w:eastAsia="zh-CN" w:bidi="ar-SA"/>
              </w:rPr>
            </w:pPr>
            <w:r>
              <w:rPr>
                <w:rFonts w:hint="eastAsia" w:ascii="宋体" w:hAnsi="宋体"/>
                <w:b/>
                <w:color w:val="000000" w:themeColor="text1"/>
                <w:spacing w:val="-20"/>
                <w:sz w:val="20"/>
                <w:szCs w:val="20"/>
                <w:u w:val="none"/>
                <w:lang w:eastAsia="zh-CN"/>
              </w:rPr>
              <w:t>市场</w:t>
            </w:r>
            <w:r>
              <w:rPr>
                <w:rFonts w:hint="eastAsia" w:ascii="宋体" w:hAnsi="宋体"/>
                <w:b/>
                <w:color w:val="000000" w:themeColor="text1"/>
                <w:spacing w:val="-20"/>
                <w:sz w:val="20"/>
                <w:szCs w:val="20"/>
                <w:u w:val="none"/>
              </w:rPr>
              <w:t>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不合格品控制；</w:t>
            </w:r>
            <w:r>
              <w:rPr>
                <w:rFonts w:hint="eastAsia" w:ascii="宋体" w:hAnsi="宋体"/>
                <w:b/>
                <w:color w:val="000000" w:themeColor="text1"/>
                <w:sz w:val="20"/>
                <w:szCs w:val="20"/>
                <w:lang w:val="en-US" w:eastAsia="zh-CN"/>
              </w:rPr>
              <w:t>顾客满意度调查</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1092"/>
        <w:gridCol w:w="665"/>
        <w:gridCol w:w="5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2"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65" w:type="dxa"/>
          </w:tcPr>
          <w:p>
            <w:pPr>
              <w:rPr>
                <w:b/>
                <w:color w:val="000000" w:themeColor="text1"/>
                <w:sz w:val="20"/>
                <w:szCs w:val="20"/>
              </w:rPr>
            </w:pPr>
            <w:r>
              <w:rPr>
                <w:rFonts w:hint="eastAsia"/>
                <w:b/>
                <w:color w:val="000000" w:themeColor="text1"/>
                <w:sz w:val="20"/>
                <w:szCs w:val="20"/>
              </w:rPr>
              <w:t>规格</w:t>
            </w:r>
          </w:p>
        </w:tc>
        <w:tc>
          <w:tcPr>
            <w:tcW w:w="5286"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2992" w:type="dxa"/>
          </w:tcPr>
          <w:p>
            <w:pPr>
              <w:rPr>
                <w:b/>
                <w:color w:val="000000" w:themeColor="text1"/>
                <w:sz w:val="20"/>
                <w:szCs w:val="20"/>
              </w:rPr>
            </w:pPr>
            <w:r>
              <w:rPr>
                <w:rFonts w:hint="eastAsia" w:cs="Times New Roman"/>
                <w:b w:val="0"/>
                <w:color w:val="000000" w:themeColor="text1"/>
                <w:kern w:val="2"/>
                <w:sz w:val="21"/>
                <w:szCs w:val="21"/>
                <w:lang w:val="en-US" w:eastAsia="zh-CN" w:bidi="ar-SA"/>
              </w:rPr>
              <w:t>定制计算机应用软件、硬件及辅助设备的销售，车辆卫星定位系统-车载终端，电力设备，仪器仪表的销售</w:t>
            </w:r>
          </w:p>
        </w:tc>
        <w:tc>
          <w:tcPr>
            <w:tcW w:w="1092" w:type="dxa"/>
          </w:tcPr>
          <w:p>
            <w:pPr>
              <w:rPr>
                <w:b/>
                <w:color w:val="000000" w:themeColor="text1"/>
                <w:sz w:val="20"/>
                <w:szCs w:val="20"/>
              </w:rPr>
            </w:pPr>
          </w:p>
        </w:tc>
        <w:tc>
          <w:tcPr>
            <w:tcW w:w="665" w:type="dxa"/>
          </w:tcPr>
          <w:p>
            <w:pPr>
              <w:rPr>
                <w:b/>
                <w:color w:val="000000" w:themeColor="text1"/>
                <w:sz w:val="20"/>
                <w:szCs w:val="20"/>
              </w:rPr>
            </w:pPr>
          </w:p>
        </w:tc>
        <w:tc>
          <w:tcPr>
            <w:tcW w:w="5286" w:type="dxa"/>
          </w:tcPr>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r>
              <w:rPr>
                <w:rFonts w:hint="eastAsia" w:cs="Times New Roman"/>
                <w:b w:val="0"/>
                <w:color w:val="000000" w:themeColor="text1"/>
                <w:kern w:val="2"/>
                <w:sz w:val="21"/>
                <w:szCs w:val="21"/>
                <w:lang w:val="en-US" w:eastAsia="zh-CN" w:bidi="ar-SA"/>
              </w:rPr>
              <w:t>中华人民共和国产品质量法、中华人民共和国消费者权益保护法、</w:t>
            </w:r>
            <w:r>
              <w:rPr>
                <w:rFonts w:hint="eastAsia" w:ascii="宋体" w:hAnsi="宋体" w:eastAsia="宋体" w:cs="Times New Roman"/>
                <w:b w:val="0"/>
                <w:color w:val="000000" w:themeColor="text1"/>
                <w:kern w:val="2"/>
                <w:sz w:val="21"/>
                <w:szCs w:val="21"/>
                <w:lang w:val="en-US" w:eastAsia="zh-CN" w:bidi="ar-SA"/>
              </w:rPr>
              <w:t>GB/T 2314-2008  电力金具通用技术条件</w:t>
            </w: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r>
              <w:rPr>
                <w:rFonts w:hint="eastAsia" w:ascii="宋体" w:hAnsi="宋体" w:eastAsia="宋体" w:cs="Times New Roman"/>
                <w:b w:val="0"/>
                <w:color w:val="000000" w:themeColor="text1"/>
                <w:kern w:val="2"/>
                <w:sz w:val="21"/>
                <w:szCs w:val="21"/>
                <w:lang w:val="en-US" w:eastAsia="zh-CN" w:bidi="ar-SA"/>
              </w:rPr>
              <w:t>GB/T 2900.33-2004 电工术语 电力电子技术</w:t>
            </w: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r>
              <w:rPr>
                <w:rFonts w:hint="eastAsia" w:ascii="宋体" w:hAnsi="宋体" w:eastAsia="宋体" w:cs="Times New Roman"/>
                <w:b w:val="0"/>
                <w:color w:val="000000" w:themeColor="text1"/>
                <w:kern w:val="2"/>
                <w:sz w:val="21"/>
                <w:szCs w:val="21"/>
                <w:lang w:val="en-US" w:eastAsia="zh-CN" w:bidi="ar-SA"/>
              </w:rPr>
              <w:t>JB/T 50123-1999 仪器仪表现场工作可靠性、有效性、维修性数据收集指南</w:t>
            </w:r>
          </w:p>
          <w:p>
            <w:pPr>
              <w:snapToGrid w:val="0"/>
              <w:spacing w:line="280" w:lineRule="exact"/>
              <w:jc w:val="left"/>
              <w:rPr>
                <w:rFonts w:hint="eastAsia" w:ascii="宋体" w:hAnsi="宋体" w:eastAsia="宋体" w:cs="Times New Roman"/>
                <w:b w:val="0"/>
                <w:color w:val="000000" w:themeColor="text1"/>
                <w:kern w:val="2"/>
                <w:sz w:val="21"/>
                <w:szCs w:val="21"/>
                <w:lang w:val="en-US" w:eastAsia="zh-CN" w:bidi="ar-SA"/>
              </w:rPr>
            </w:pPr>
            <w:r>
              <w:rPr>
                <w:rFonts w:hint="eastAsia" w:ascii="宋体" w:hAnsi="宋体" w:eastAsia="宋体" w:cs="Times New Roman"/>
                <w:b w:val="0"/>
                <w:color w:val="000000" w:themeColor="text1"/>
                <w:kern w:val="2"/>
                <w:sz w:val="21"/>
                <w:szCs w:val="21"/>
                <w:lang w:val="en-US" w:eastAsia="zh-CN" w:bidi="ar-SA"/>
              </w:rPr>
              <w:t>JB/T 7494-1994  仪器仪表材料产品分类</w:t>
            </w:r>
          </w:p>
          <w:p>
            <w:pPr>
              <w:snapToGrid w:val="0"/>
              <w:spacing w:line="280" w:lineRule="exact"/>
              <w:jc w:val="left"/>
              <w:rPr>
                <w:b/>
                <w:color w:val="000000" w:themeColor="text1"/>
                <w:sz w:val="20"/>
                <w:szCs w:val="20"/>
              </w:rPr>
            </w:pPr>
            <w:r>
              <w:rPr>
                <w:rFonts w:hint="eastAsia" w:ascii="宋体" w:hAnsi="宋体" w:eastAsia="宋体" w:cs="Times New Roman"/>
                <w:b w:val="0"/>
                <w:color w:val="000000" w:themeColor="text1"/>
                <w:kern w:val="2"/>
                <w:sz w:val="21"/>
                <w:szCs w:val="21"/>
                <w:lang w:val="en-US" w:eastAsia="zh-CN" w:bidi="ar-SA"/>
              </w:rPr>
              <w:t xml:space="preserve">GB/T 14394-2008  计算机软件可靠性和可维护性管理 </w:t>
            </w:r>
            <w:r>
              <w:rPr>
                <w:rFonts w:hint="eastAsia" w:ascii="宋体" w:hAnsi="宋体" w:cs="Times New Roman"/>
                <w:b w:val="0"/>
                <w:color w:val="000000" w:themeColor="text1"/>
                <w:kern w:val="2"/>
                <w:sz w:val="21"/>
                <w:szCs w:val="21"/>
                <w:lang w:val="en-US" w:eastAsia="zh-CN" w:bidi="ar-SA"/>
              </w:rPr>
              <w:t>合同及客户要求。</w:t>
            </w: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25</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04</w:t>
      </w:r>
      <w:r>
        <w:rPr>
          <w:rFonts w:hint="eastAsia"/>
          <w:b/>
          <w:color w:val="000000" w:themeColor="text1"/>
          <w:spacing w:val="-10"/>
          <w:szCs w:val="21"/>
        </w:rPr>
        <w:t>月</w:t>
      </w:r>
      <w:r>
        <w:rPr>
          <w:rFonts w:hint="eastAsia"/>
          <w:b/>
          <w:color w:val="000000" w:themeColor="text1"/>
          <w:spacing w:val="-10"/>
          <w:szCs w:val="21"/>
          <w:lang w:val="en-US" w:eastAsia="zh-CN"/>
        </w:rPr>
        <w:t>08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lang w:val="en-US" w:eastAsia="zh-CN"/>
        </w:rPr>
        <w:t xml:space="preserve">   </w:t>
      </w:r>
      <w:r>
        <w:rPr>
          <w:rFonts w:hint="eastAsia"/>
          <w:b/>
          <w:color w:val="000000" w:themeColor="text1"/>
          <w:spacing w:val="-10"/>
          <w:szCs w:val="21"/>
        </w:rPr>
        <w:t>年</w:t>
      </w:r>
      <w:r>
        <w:rPr>
          <w:rFonts w:hint="eastAsia"/>
          <w:b/>
          <w:color w:val="000000" w:themeColor="text1"/>
          <w:spacing w:val="-10"/>
          <w:szCs w:val="21"/>
          <w:lang w:val="en-US" w:eastAsia="zh-CN"/>
        </w:rPr>
        <w:t xml:space="preserve">    </w:t>
      </w:r>
      <w:r>
        <w:rPr>
          <w:rFonts w:hint="eastAsia"/>
          <w:b/>
          <w:color w:val="000000" w:themeColor="text1"/>
          <w:spacing w:val="-10"/>
          <w:szCs w:val="21"/>
        </w:rPr>
        <w:t>月</w:t>
      </w:r>
      <w:r>
        <w:rPr>
          <w:rFonts w:hint="eastAsia"/>
          <w:b/>
          <w:color w:val="000000" w:themeColor="text1"/>
          <w:spacing w:val="-10"/>
          <w:szCs w:val="21"/>
          <w:lang w:val="en-US" w:eastAsia="zh-CN"/>
        </w:rPr>
        <w:t xml:space="preserve">   </w:t>
      </w:r>
      <w:r>
        <w:rPr>
          <w:rFonts w:hint="eastAsia"/>
          <w:b/>
          <w:color w:val="000000" w:themeColor="text1"/>
          <w:spacing w:val="-10"/>
          <w:szCs w:val="21"/>
        </w:rPr>
        <w:t>日至</w:t>
      </w:r>
      <w:r>
        <w:rPr>
          <w:rFonts w:hint="eastAsia"/>
          <w:b/>
          <w:color w:val="000000" w:themeColor="text1"/>
          <w:spacing w:val="-10"/>
          <w:szCs w:val="21"/>
          <w:lang w:val="en-US" w:eastAsia="zh-CN"/>
        </w:rPr>
        <w:t xml:space="preserve">    </w:t>
      </w:r>
      <w:r>
        <w:rPr>
          <w:rFonts w:hint="eastAsia"/>
          <w:b/>
          <w:color w:val="000000" w:themeColor="text1"/>
          <w:spacing w:val="-10"/>
          <w:szCs w:val="21"/>
        </w:rPr>
        <w:t>年</w:t>
      </w:r>
      <w:r>
        <w:rPr>
          <w:rFonts w:hint="eastAsia"/>
          <w:b/>
          <w:color w:val="000000" w:themeColor="text1"/>
          <w:spacing w:val="-10"/>
          <w:szCs w:val="21"/>
          <w:lang w:val="en-US" w:eastAsia="zh-CN"/>
        </w:rPr>
        <w:t xml:space="preserve">   </w:t>
      </w:r>
      <w:r>
        <w:rPr>
          <w:rFonts w:hint="eastAsia"/>
          <w:b/>
          <w:color w:val="000000" w:themeColor="text1"/>
          <w:spacing w:val="-10"/>
          <w:szCs w:val="21"/>
        </w:rPr>
        <w:t>月</w:t>
      </w:r>
      <w:r>
        <w:rPr>
          <w:rFonts w:hint="eastAsia"/>
          <w:b/>
          <w:color w:val="000000" w:themeColor="text1"/>
          <w:spacing w:val="-10"/>
          <w:szCs w:val="21"/>
          <w:lang w:val="en-US" w:eastAsia="zh-CN"/>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诚信、务实、高效、坚卓</w:t>
            </w:r>
            <w:r>
              <w:rPr>
                <w:rFonts w:hint="eastAsia" w:ascii="宋体" w:hAnsi="宋体"/>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widowControl/>
              <w:spacing w:line="400" w:lineRule="exact"/>
              <w:rPr>
                <w:rFonts w:hint="default" w:ascii="宋体" w:hAnsi="宋体" w:eastAsia="宋体"/>
                <w:szCs w:val="22"/>
                <w:lang w:val="en-US" w:eastAsia="zh-CN"/>
              </w:rPr>
            </w:pPr>
            <w:r>
              <w:rPr>
                <w:rFonts w:hint="eastAsia" w:ascii="宋体" w:hAnsi="宋体" w:eastAsia="宋体"/>
                <w:szCs w:val="22"/>
                <w:lang w:eastAsia="zh-CN"/>
              </w:rPr>
              <w:t>客户需求---签订销售合同—采购</w:t>
            </w:r>
            <w:r>
              <w:rPr>
                <w:rFonts w:hint="eastAsia" w:ascii="宋体" w:hAnsi="宋体"/>
                <w:szCs w:val="22"/>
                <w:lang w:eastAsia="zh-CN"/>
              </w:rPr>
              <w:t>产品</w:t>
            </w:r>
            <w:r>
              <w:rPr>
                <w:rFonts w:hint="eastAsia" w:ascii="宋体" w:hAnsi="宋体" w:eastAsia="宋体"/>
                <w:szCs w:val="22"/>
                <w:lang w:eastAsia="zh-CN"/>
              </w:rPr>
              <w:t>—</w:t>
            </w:r>
            <w:r>
              <w:rPr>
                <w:rFonts w:hint="eastAsia" w:ascii="宋体" w:hAnsi="宋体"/>
                <w:szCs w:val="22"/>
                <w:lang w:eastAsia="zh-CN"/>
              </w:rPr>
              <w:t>产品</w:t>
            </w:r>
            <w:r>
              <w:rPr>
                <w:rFonts w:hint="eastAsia" w:ascii="宋体" w:hAnsi="宋体" w:eastAsia="宋体"/>
                <w:szCs w:val="22"/>
                <w:lang w:eastAsia="zh-CN"/>
              </w:rPr>
              <w:t>验收—交付</w:t>
            </w:r>
            <w:r>
              <w:rPr>
                <w:rFonts w:hint="eastAsia" w:ascii="宋体" w:hAnsi="宋体"/>
                <w:szCs w:val="22"/>
                <w:lang w:eastAsia="zh-CN"/>
              </w:rPr>
              <w:t>产品</w:t>
            </w:r>
            <w:r>
              <w:rPr>
                <w:rFonts w:hint="eastAsia" w:ascii="宋体" w:hAnsi="宋体"/>
                <w:szCs w:val="22"/>
                <w:lang w:val="en-US" w:eastAsia="zh-CN"/>
              </w:rPr>
              <w:t>---售后服务</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关键过程：销售服务过程。</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需确认/特殊过程：销售服务过程</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外包过程：无</w:t>
            </w:r>
          </w:p>
          <w:p>
            <w:pPr>
              <w:spacing w:line="240" w:lineRule="exact"/>
              <w:ind w:firstLine="210" w:firstLineChars="100"/>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sz w:val="21"/>
                <w:szCs w:val="21"/>
              </w:rPr>
              <w:t>按照顾客的购买要求出售商品，不需要进一步细化顾客的要求，整个销售过程不涉及设计开发</w:t>
            </w:r>
            <w:r>
              <w:rPr>
                <w:rFonts w:hint="eastAsia" w:ascii="宋体" w:hAnsi="宋体"/>
                <w:sz w:val="21"/>
                <w:szCs w:val="21"/>
                <w:lang w:eastAsia="zh-CN"/>
              </w:rPr>
              <w:t>过程</w:t>
            </w:r>
            <w:r>
              <w:rPr>
                <w:rFonts w:hint="eastAsia" w:ascii="宋体" w:hAnsi="宋体"/>
                <w:sz w:val="21"/>
                <w:szCs w:val="21"/>
              </w:rPr>
              <w:t>。故GB/T19001-2016标准8.3条款不适用，对于该条款的不适用不影响组织向顾客提供合格产品及满足相关法律法规要求的能力和责任</w:t>
            </w:r>
            <w:r>
              <w:rPr>
                <w:rFonts w:hint="eastAsia" w:ascii="宋体" w:hAnsi="宋体" w:cs="Times New Roman"/>
                <w:color w:val="000000" w:themeColor="text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lang w:eastAsia="zh-CN"/>
              </w:rPr>
              <w:t>a</w:t>
            </w:r>
            <w:r>
              <w:rPr>
                <w:rFonts w:hint="eastAsia" w:ascii="宋体" w:hAnsi="宋体" w:cs="宋体"/>
                <w:color w:val="000000"/>
                <w:kern w:val="0"/>
                <w:szCs w:val="21"/>
              </w:rPr>
              <w:t>、</w:t>
            </w:r>
            <w:r>
              <w:rPr>
                <w:rFonts w:hint="eastAsia" w:ascii="宋体" w:hAnsi="宋体" w:cs="宋体"/>
                <w:color w:val="000000"/>
                <w:kern w:val="0"/>
                <w:szCs w:val="21"/>
                <w:lang w:eastAsia="zh-CN"/>
              </w:rPr>
              <w:t>产品及时交付率100%</w:t>
            </w:r>
            <w:r>
              <w:rPr>
                <w:rFonts w:hint="eastAsia" w:ascii="宋体" w:hAnsi="宋体" w:cs="宋体"/>
                <w:color w:val="000000"/>
                <w:kern w:val="0"/>
                <w:szCs w:val="21"/>
              </w:rPr>
              <w:t>；</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eastAsia="zh-CN"/>
              </w:rPr>
              <w:t>b</w:t>
            </w:r>
            <w:r>
              <w:rPr>
                <w:rFonts w:hint="eastAsia" w:ascii="宋体" w:hAnsi="宋体" w:cs="宋体"/>
                <w:color w:val="000000"/>
                <w:kern w:val="0"/>
                <w:szCs w:val="21"/>
              </w:rPr>
              <w:t>、</w:t>
            </w:r>
            <w:r>
              <w:rPr>
                <w:rFonts w:hint="eastAsia" w:ascii="宋体" w:hAnsi="宋体" w:cs="宋体"/>
                <w:color w:val="000000"/>
                <w:kern w:val="0"/>
                <w:szCs w:val="21"/>
                <w:lang w:eastAsia="zh-CN"/>
              </w:rPr>
              <w:t>客户满意度≥90分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05</w:t>
            </w:r>
            <w:r>
              <w:rPr>
                <w:rFonts w:hint="eastAsia" w:ascii="宋体" w:hAnsi="宋体" w:cs="宋体"/>
                <w:color w:val="000000" w:themeColor="text1"/>
              </w:rPr>
              <w:t>月</w:t>
            </w:r>
            <w:r>
              <w:rPr>
                <w:rFonts w:hint="eastAsia" w:ascii="宋体" w:hAnsi="宋体" w:cs="宋体"/>
                <w:color w:val="000000" w:themeColor="text1"/>
                <w:lang w:val="en-US" w:eastAsia="zh-CN"/>
              </w:rPr>
              <w:t>25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auto"/>
                <w:sz w:val="20"/>
                <w:szCs w:val="20"/>
              </w:rPr>
            </w:pPr>
            <w:r>
              <w:rPr>
                <w:rFonts w:hint="eastAsia" w:ascii="宋体" w:hAnsi="宋体"/>
                <w:b/>
                <w:color w:val="auto"/>
                <w:sz w:val="20"/>
                <w:szCs w:val="20"/>
              </w:rPr>
              <w:t>人力资源的简要说明</w:t>
            </w:r>
            <w:r>
              <w:rPr>
                <w:rFonts w:hint="eastAsia"/>
                <w:b/>
                <w:color w:val="auto"/>
                <w:sz w:val="20"/>
                <w:szCs w:val="20"/>
              </w:rPr>
              <w:t>.</w:t>
            </w:r>
            <w:r>
              <w:rPr>
                <w:rFonts w:hint="eastAsia" w:ascii="宋体" w:hAnsi="宋体"/>
                <w:b/>
                <w:color w:val="auto"/>
                <w:sz w:val="20"/>
                <w:szCs w:val="20"/>
              </w:rPr>
              <w:t>:</w:t>
            </w:r>
          </w:p>
          <w:p>
            <w:pPr>
              <w:tabs>
                <w:tab w:val="left" w:pos="2552"/>
              </w:tabs>
              <w:spacing w:line="0" w:lineRule="atLeast"/>
              <w:ind w:firstLine="420" w:firstLineChars="200"/>
              <w:rPr>
                <w:rFonts w:ascii="宋体" w:hAnsi="宋体"/>
                <w:bCs/>
                <w:iCs/>
                <w:color w:val="auto"/>
                <w:szCs w:val="22"/>
              </w:rPr>
            </w:pPr>
            <w:r>
              <w:rPr>
                <w:rFonts w:hint="eastAsia" w:ascii="宋体" w:hAnsi="宋体"/>
                <w:bCs/>
                <w:iCs/>
                <w:color w:val="auto"/>
              </w:rPr>
              <w:t>组</w:t>
            </w:r>
            <w:r>
              <w:rPr>
                <w:rFonts w:hint="eastAsia" w:ascii="宋体" w:hAnsi="宋体"/>
                <w:bCs/>
                <w:iCs/>
                <w:color w:val="auto"/>
                <w:szCs w:val="22"/>
              </w:rPr>
              <w:t>织按管理体系需求配置了充足的人员、设施等资源，并建立维持了</w:t>
            </w:r>
            <w:r>
              <w:rPr>
                <w:rFonts w:hint="eastAsia" w:ascii="宋体" w:hAnsi="宋体"/>
                <w:color w:val="auto"/>
                <w:szCs w:val="21"/>
              </w:rPr>
              <w:t>产品的生产</w:t>
            </w:r>
            <w:r>
              <w:rPr>
                <w:rFonts w:hint="eastAsia" w:ascii="宋体" w:hAnsi="宋体"/>
                <w:bCs/>
                <w:iCs/>
                <w:color w:val="auto"/>
                <w:szCs w:val="22"/>
              </w:rPr>
              <w:t>及相关服务运行环境，可以维持管理体系的正常运行。</w:t>
            </w:r>
          </w:p>
          <w:p>
            <w:pPr>
              <w:spacing w:line="300" w:lineRule="exact"/>
              <w:rPr>
                <w:rFonts w:ascii="宋体" w:hAnsi="宋体"/>
                <w:b/>
                <w:color w:val="auto"/>
                <w:sz w:val="20"/>
                <w:szCs w:val="20"/>
              </w:rPr>
            </w:pPr>
            <w:r>
              <w:rPr>
                <w:rFonts w:hint="eastAsia" w:ascii="宋体" w:hAnsi="宋体"/>
                <w:bCs/>
                <w:iCs/>
                <w:color w:val="auto"/>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设备设施（包括信息系统）、</w:t>
            </w:r>
          </w:p>
          <w:p>
            <w:pPr>
              <w:spacing w:line="400" w:lineRule="exact"/>
              <w:ind w:firstLine="420" w:firstLineChars="200"/>
              <w:rPr>
                <w:rFonts w:ascii="宋体" w:hAnsi="宋体"/>
                <w:b/>
                <w:color w:val="auto"/>
                <w:sz w:val="20"/>
                <w:szCs w:val="20"/>
              </w:rPr>
            </w:pPr>
            <w:r>
              <w:rPr>
                <w:rFonts w:hint="eastAsia"/>
                <w:color w:val="auto"/>
                <w:sz w:val="21"/>
                <w:szCs w:val="21"/>
                <w:lang w:val="en-US" w:eastAsia="zh-CN"/>
              </w:rPr>
              <w:t>组织为租赁的办公场地，</w:t>
            </w:r>
            <w:r>
              <w:rPr>
                <w:rFonts w:hint="eastAsia" w:ascii="宋体" w:hAnsi="宋体"/>
                <w:color w:val="auto"/>
                <w:szCs w:val="21"/>
              </w:rPr>
              <w:t>办公面积</w:t>
            </w:r>
            <w:r>
              <w:rPr>
                <w:rFonts w:hint="eastAsia" w:ascii="宋体" w:hAnsi="宋体"/>
                <w:color w:val="auto"/>
                <w:szCs w:val="21"/>
                <w:lang w:val="en-US" w:eastAsia="zh-CN"/>
              </w:rPr>
              <w:t>300</w:t>
            </w:r>
            <w:r>
              <w:rPr>
                <w:rFonts w:hint="eastAsia" w:ascii="宋体" w:hAnsi="宋体"/>
                <w:color w:val="auto"/>
                <w:szCs w:val="21"/>
              </w:rPr>
              <w:t>平方左右</w:t>
            </w:r>
            <w:r>
              <w:rPr>
                <w:rFonts w:hint="eastAsia"/>
                <w:color w:val="auto"/>
                <w:sz w:val="21"/>
                <w:szCs w:val="21"/>
                <w:lang w:val="en-US" w:eastAsia="zh-CN"/>
              </w:rPr>
              <w:t>.</w:t>
            </w:r>
            <w:r>
              <w:rPr>
                <w:rFonts w:hint="eastAsia" w:ascii="宋体" w:hAnsi="宋体"/>
                <w:color w:val="auto"/>
                <w:szCs w:val="21"/>
              </w:rPr>
              <w:t>设置</w:t>
            </w:r>
            <w:r>
              <w:rPr>
                <w:rFonts w:hint="eastAsia" w:ascii="宋体" w:hAnsi="宋体"/>
                <w:color w:val="auto"/>
                <w:szCs w:val="21"/>
                <w:lang w:val="en-US" w:eastAsia="zh-CN"/>
              </w:rPr>
              <w:t>50平米的</w:t>
            </w:r>
            <w:r>
              <w:rPr>
                <w:rFonts w:hint="eastAsia" w:ascii="宋体" w:hAnsi="宋体"/>
                <w:color w:val="auto"/>
                <w:szCs w:val="21"/>
              </w:rPr>
              <w:t>库房</w:t>
            </w:r>
            <w:r>
              <w:rPr>
                <w:rFonts w:hint="eastAsia" w:ascii="宋体" w:hAnsi="宋体"/>
                <w:color w:val="auto"/>
                <w:szCs w:val="21"/>
                <w:lang w:val="en-US" w:eastAsia="zh-CN"/>
              </w:rPr>
              <w:t>作</w:t>
            </w:r>
            <w:r>
              <w:rPr>
                <w:rFonts w:hint="eastAsia" w:ascii="宋体" w:hAnsi="宋体"/>
                <w:color w:val="auto"/>
                <w:szCs w:val="21"/>
              </w:rPr>
              <w:t>周转</w:t>
            </w:r>
            <w:r>
              <w:rPr>
                <w:rFonts w:hint="eastAsia" w:ascii="宋体" w:hAnsi="宋体"/>
                <w:color w:val="auto"/>
                <w:szCs w:val="21"/>
                <w:lang w:val="en-US" w:eastAsia="zh-CN"/>
              </w:rPr>
              <w:t>使用</w:t>
            </w:r>
            <w:r>
              <w:rPr>
                <w:rFonts w:hint="eastAsia" w:ascii="宋体" w:hAnsi="宋体"/>
                <w:color w:val="auto"/>
                <w:szCs w:val="21"/>
              </w:rPr>
              <w:t>。</w:t>
            </w:r>
            <w:r>
              <w:rPr>
                <w:rFonts w:hint="eastAsia" w:ascii="宋体" w:hAnsi="宋体" w:cs="宋体"/>
                <w:color w:val="auto"/>
                <w:szCs w:val="21"/>
              </w:rPr>
              <w:t>主要生产设备包括</w:t>
            </w:r>
            <w:r>
              <w:rPr>
                <w:rFonts w:hint="eastAsia" w:ascii="宋体" w:hAnsi="宋体" w:cs="宋体"/>
                <w:color w:val="auto"/>
                <w:szCs w:val="21"/>
                <w:lang w:val="en-US" w:eastAsia="zh-CN"/>
              </w:rPr>
              <w:t>货车（两辆）</w:t>
            </w:r>
            <w:r>
              <w:rPr>
                <w:rFonts w:hint="eastAsia" w:ascii="宋体" w:hAnsi="宋体" w:cs="宋体"/>
                <w:color w:val="auto"/>
                <w:szCs w:val="21"/>
              </w:rPr>
              <w:t>、</w:t>
            </w:r>
            <w:r>
              <w:rPr>
                <w:rFonts w:hint="eastAsia"/>
                <w:color w:val="auto"/>
                <w:szCs w:val="21"/>
              </w:rPr>
              <w:t>电脑及办公设备</w:t>
            </w:r>
            <w:r>
              <w:rPr>
                <w:rStyle w:val="20"/>
                <w:rFonts w:hint="eastAsia" w:ascii="宋体" w:hAnsi="宋体"/>
                <w:color w:val="auto"/>
                <w:szCs w:val="21"/>
              </w:rPr>
              <w:t>等</w:t>
            </w:r>
            <w:r>
              <w:rPr>
                <w:rFonts w:hint="eastAsia" w:ascii="宋体" w:hAnsi="宋体" w:cs="宋体"/>
                <w:color w:val="auto"/>
                <w:szCs w:val="21"/>
              </w:rPr>
              <w:t>，可以满足</w:t>
            </w:r>
            <w:r>
              <w:rPr>
                <w:rFonts w:hint="eastAsia" w:ascii="宋体" w:hAnsi="宋体"/>
                <w:color w:val="auto"/>
                <w:szCs w:val="21"/>
                <w:lang w:eastAsia="zh-CN"/>
              </w:rPr>
              <w:t>定制计算机应用软件、硬件及辅助设备的销售，车辆卫星定位系统-车载终端，电力设备，仪器仪表的销售</w:t>
            </w:r>
            <w:r>
              <w:rPr>
                <w:rFonts w:hint="eastAsia" w:ascii="宋体" w:hAnsi="宋体"/>
                <w:color w:val="auto"/>
                <w:szCs w:val="21"/>
                <w:lang w:val="en-US" w:eastAsia="zh-CN"/>
              </w:rPr>
              <w:t>需要</w:t>
            </w:r>
            <w:r>
              <w:rPr>
                <w:rFonts w:hint="eastAsia" w:ascii="宋体" w:hAnsi="宋体" w:cs="宋体"/>
                <w:color w:val="auto"/>
                <w:szCs w:val="21"/>
              </w:rPr>
              <w:t>。特种设备：</w:t>
            </w:r>
            <w:r>
              <w:rPr>
                <w:rFonts w:hint="eastAsia"/>
                <w:color w:val="auto"/>
                <w:szCs w:val="21"/>
              </w:rPr>
              <w:t>无</w:t>
            </w:r>
            <w:r>
              <w:rPr>
                <w:rFonts w:hint="eastAsia" w:ascii="宋体" w:hAnsi="宋体"/>
                <w:color w:val="auto"/>
                <w:szCs w:val="21"/>
              </w:rPr>
              <w:t>。</w:t>
            </w:r>
            <w:r>
              <w:rPr>
                <w:rFonts w:hint="eastAsia" w:ascii="宋体" w:hAnsi="宋体" w:cs="宋体"/>
                <w:color w:val="auto"/>
                <w:szCs w:val="21"/>
              </w:rPr>
              <w:t>公司未建立信息管理系统用于生产和服务</w:t>
            </w:r>
            <w:r>
              <w:rPr>
                <w:rFonts w:hint="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szCs w:val="21"/>
              </w:rPr>
              <w:t>办公区域内</w:t>
            </w:r>
            <w:r>
              <w:rPr>
                <w:rFonts w:hint="eastAsia" w:ascii="宋体" w:hAnsi="宋体" w:cs="宋体"/>
                <w:szCs w:val="21"/>
              </w:rPr>
              <w:t>布置合理，通道畅通，照明设施齐全，均配备了消防设施等设施。办公室明亮，作业场所光线较充足。每月由</w:t>
            </w:r>
            <w:r>
              <w:rPr>
                <w:rFonts w:hint="eastAsia" w:ascii="宋体" w:hAnsi="宋体" w:cs="宋体"/>
                <w:szCs w:val="21"/>
                <w:lang w:eastAsia="zh-CN"/>
              </w:rPr>
              <w:t>综合部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napToGrid w:val="0"/>
              <w:spacing w:line="280" w:lineRule="exact"/>
              <w:ind w:firstLine="420" w:firstLineChars="200"/>
              <w:jc w:val="left"/>
              <w:rPr>
                <w:rFonts w:ascii="宋体" w:hAnsi="宋体"/>
                <w:b/>
                <w:color w:val="000000" w:themeColor="text1"/>
                <w:sz w:val="20"/>
                <w:szCs w:val="20"/>
              </w:rPr>
            </w:pPr>
            <w:r>
              <w:rPr>
                <w:rFonts w:hint="eastAsia" w:ascii="宋体" w:hAnsi="宋体" w:cs="宋体"/>
                <w:color w:val="auto"/>
                <w:sz w:val="21"/>
                <w:szCs w:val="21"/>
              </w:rPr>
              <w:t>公司只对</w:t>
            </w:r>
            <w:r>
              <w:rPr>
                <w:rFonts w:hint="eastAsia" w:ascii="宋体" w:hAnsi="宋体" w:cs="宋体"/>
                <w:color w:val="auto"/>
                <w:sz w:val="21"/>
                <w:szCs w:val="21"/>
                <w:lang w:eastAsia="zh-CN"/>
              </w:rPr>
              <w:t>所销售产品的</w:t>
            </w:r>
            <w:r>
              <w:rPr>
                <w:rFonts w:hint="eastAsia" w:ascii="宋体" w:hAnsi="宋体" w:cs="宋体"/>
                <w:color w:val="auto"/>
                <w:sz w:val="21"/>
                <w:szCs w:val="21"/>
              </w:rPr>
              <w:t>名称、规格型号、外观、</w:t>
            </w:r>
            <w:r>
              <w:rPr>
                <w:rFonts w:hint="eastAsia" w:ascii="宋体" w:hAnsi="宋体" w:cs="宋体"/>
                <w:color w:val="auto"/>
                <w:sz w:val="21"/>
                <w:szCs w:val="21"/>
                <w:lang w:eastAsia="zh-CN"/>
              </w:rPr>
              <w:t>合格证、资料文件完整性</w:t>
            </w:r>
            <w:r>
              <w:rPr>
                <w:rFonts w:hint="eastAsia" w:ascii="宋体" w:hAnsi="宋体" w:cs="宋体"/>
                <w:color w:val="auto"/>
                <w:sz w:val="21"/>
                <w:szCs w:val="21"/>
              </w:rPr>
              <w:t>等进行验证；质量技术特性由供方提供，</w:t>
            </w:r>
            <w:r>
              <w:rPr>
                <w:rFonts w:hint="eastAsia" w:ascii="宋体" w:hAnsi="宋体" w:cs="宋体"/>
                <w:color w:val="auto"/>
                <w:sz w:val="21"/>
                <w:szCs w:val="21"/>
                <w:lang w:eastAsia="zh-CN"/>
              </w:rPr>
              <w:t>最终由顾客进行验收确认的方式对所销售产品进行检验。</w:t>
            </w:r>
            <w:r>
              <w:rPr>
                <w:rFonts w:hint="eastAsia" w:ascii="宋体" w:hAnsi="宋体" w:cs="宋体"/>
                <w:color w:val="auto"/>
                <w:sz w:val="21"/>
                <w:szCs w:val="21"/>
              </w:rPr>
              <w:t>故公司无监视和测量设备</w:t>
            </w:r>
            <w:r>
              <w:rPr>
                <w:rFonts w:hint="eastAsia"/>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销售服务过程   </w:t>
            </w:r>
            <w:r>
              <w:rPr>
                <w:rFonts w:hint="eastAsia" w:ascii="宋体" w:hAnsi="宋体" w:cs="宋体"/>
                <w:color w:val="000000"/>
                <w:szCs w:val="21"/>
              </w:rPr>
              <w:t>特殊过程</w:t>
            </w:r>
            <w:r>
              <w:rPr>
                <w:rFonts w:hint="eastAsia" w:ascii="宋体" w:hAnsi="宋体" w:cs="宋体"/>
                <w:color w:val="000000"/>
                <w:szCs w:val="21"/>
                <w:lang w:eastAsia="zh-CN"/>
              </w:rPr>
              <w:t>：</w:t>
            </w:r>
            <w:r>
              <w:rPr>
                <w:rFonts w:hint="eastAsia" w:ascii="宋体" w:hAnsi="宋体" w:cs="宋体"/>
                <w:color w:val="000000"/>
                <w:szCs w:val="21"/>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制定并实施了服务质量评价规定，规定了公司各管理层次和品质</w:t>
            </w:r>
            <w:r>
              <w:rPr>
                <w:rFonts w:hint="eastAsia" w:ascii="宋体" w:hAnsi="宋体" w:cs="宋体"/>
                <w:color w:val="000000"/>
                <w:szCs w:val="21"/>
                <w:lang w:val="en-US" w:eastAsia="zh-CN"/>
              </w:rPr>
              <w:t>管理</w:t>
            </w:r>
            <w:r>
              <w:rPr>
                <w:rFonts w:hint="eastAsia" w:ascii="宋体" w:hAnsi="宋体" w:cs="宋体"/>
                <w:color w:val="000000"/>
                <w:szCs w:val="21"/>
              </w:rPr>
              <w:t>部门在各阶段对服务质量实施检查与验收的管理要求。内容基本具备全面性、系统性及可操作性。质量检查与验收交付客户时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eastAsia" w:eastAsia="宋体"/>
                <w:b/>
                <w:color w:val="000000" w:themeColor="text1"/>
                <w:sz w:val="20"/>
                <w:szCs w:val="20"/>
                <w:lang w:eastAsia="zh-CN"/>
              </w:rPr>
            </w:pPr>
            <w:r>
              <w:rPr>
                <w:rFonts w:hint="eastAsia" w:ascii="Times New Roman" w:hAnsi="Times New Roman" w:cs="Times New Roman"/>
                <w:b/>
                <w:color w:val="000000" w:themeColor="text1"/>
                <w:sz w:val="20"/>
                <w:szCs w:val="20"/>
              </w:rPr>
              <w:t>特种设备</w:t>
            </w:r>
            <w:r>
              <w:rPr>
                <w:rFonts w:hint="eastAsia" w:ascii="Times New Roman" w:hAnsi="Times New Roman" w:cs="Times New Roman"/>
                <w:b/>
                <w:color w:val="000000" w:themeColor="text1"/>
                <w:sz w:val="20"/>
                <w:szCs w:val="20"/>
                <w:lang w:eastAsia="zh-CN"/>
              </w:rPr>
              <w:t>：</w:t>
            </w:r>
            <w:r>
              <w:rPr>
                <w:rFonts w:hint="eastAsia" w:cs="Times New Roman"/>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000000" w:themeColor="text1"/>
                <w:szCs w:val="21"/>
              </w:rPr>
              <w:t>同时，质量目标得到沟通和监视评价，通</w:t>
            </w:r>
            <w:r>
              <w:rPr>
                <w:rFonts w:hint="eastAsia" w:ascii="宋体" w:hAnsi="宋体" w:cs="宋体"/>
                <w:color w:val="auto"/>
                <w:szCs w:val="21"/>
              </w:rPr>
              <w:t>过数据的汇总统计、描述性统计等方法对目标进行了测量，总体已达到或超过了规定的目标值。通过20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w:t>
            </w:r>
            <w:r>
              <w:rPr>
                <w:rFonts w:hint="eastAsia" w:ascii="宋体" w:hAnsi="宋体" w:cs="宋体"/>
                <w:color w:val="000000" w:themeColor="text1"/>
                <w:szCs w:val="21"/>
              </w:rPr>
              <w:t>程序，对顾客投诉处理及顾客满意度评价做了明确的规定，并按规定对顾客反馈及时处理，但在顾</w:t>
            </w:r>
            <w:r>
              <w:rPr>
                <w:rFonts w:hint="eastAsia" w:ascii="宋体" w:hAnsi="宋体" w:cs="宋体"/>
                <w:color w:val="auto"/>
                <w:szCs w:val="21"/>
              </w:rPr>
              <w:t>客反馈信息的利用上不够，需要改善。近年来未发生重大顾客投诉和产品质量事故。顾客满意度调查按规定实施，20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月实施，满意度评价</w:t>
            </w:r>
            <w:r>
              <w:rPr>
                <w:rFonts w:hint="eastAsia" w:ascii="宋体" w:hAnsi="宋体" w:cs="宋体"/>
                <w:color w:val="auto"/>
                <w:szCs w:val="21"/>
                <w:lang w:val="en-US" w:eastAsia="zh-CN"/>
              </w:rPr>
              <w:t>96分</w:t>
            </w:r>
            <w:r>
              <w:rPr>
                <w:rFonts w:hint="eastAsia" w:ascii="宋体" w:hAnsi="宋体" w:cs="宋体"/>
                <w:color w:val="auto"/>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03</w:t>
            </w:r>
            <w:r>
              <w:rPr>
                <w:rFonts w:hint="eastAsia" w:ascii="宋体" w:hAnsi="宋体" w:cs="宋体"/>
                <w:szCs w:val="21"/>
              </w:rPr>
              <w:t>.</w:t>
            </w:r>
            <w:r>
              <w:rPr>
                <w:rFonts w:hint="eastAsia" w:ascii="宋体" w:hAnsi="宋体" w:cs="宋体"/>
                <w:szCs w:val="21"/>
                <w:lang w:val="en-US" w:eastAsia="zh-CN"/>
              </w:rPr>
              <w:t>05</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lang w:eastAsia="zh-CN"/>
              </w:rPr>
              <w:t>涉及综合部</w:t>
            </w:r>
            <w:r>
              <w:rPr>
                <w:rFonts w:hint="eastAsia"/>
                <w:sz w:val="21"/>
                <w:szCs w:val="21"/>
                <w:lang w:val="en-US" w:eastAsia="zh-CN"/>
              </w:rPr>
              <w:t>7.2</w:t>
            </w:r>
            <w:r>
              <w:rPr>
                <w:rFonts w:hint="eastAsia"/>
                <w:sz w:val="21"/>
                <w:szCs w:val="21"/>
                <w:lang w:eastAsia="zh-CN"/>
              </w:rPr>
              <w:t>条款不符合事实描述“</w:t>
            </w:r>
            <w:r>
              <w:rPr>
                <w:rFonts w:hint="eastAsia"/>
                <w:sz w:val="21"/>
                <w:szCs w:val="21"/>
              </w:rPr>
              <w:t>在现场检查</w:t>
            </w:r>
            <w:r>
              <w:rPr>
                <w:rFonts w:hint="eastAsia"/>
                <w:sz w:val="21"/>
                <w:szCs w:val="21"/>
                <w:lang w:eastAsia="zh-CN"/>
              </w:rPr>
              <w:t>培训记录时发现，在培训“中华人民共和国招标投标法实施条例”时未见相关负责人对培训效果的评价”</w:t>
            </w:r>
            <w:r>
              <w:rPr>
                <w:rFonts w:hint="eastAsia"/>
                <w:sz w:val="21"/>
                <w:szCs w:val="21"/>
                <w:lang w:val="en-US" w:eastAsia="zh-CN"/>
              </w:rPr>
              <w:t>.</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03</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0由总经理主持完成、提供主要输入材料有各部门总结，输入信息基本充分和满足要求。输出见“管理评审报告”,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val="0"/>
                <w:bCs/>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spacing w:line="240" w:lineRule="exact"/>
              <w:rPr>
                <w:b/>
                <w:color w:val="000000" w:themeColor="text1"/>
                <w:spacing w:val="-20"/>
                <w:sz w:val="20"/>
                <w:szCs w:val="20"/>
              </w:rPr>
            </w:pPr>
            <w:r>
              <w:rPr>
                <w:rFonts w:hint="eastAsia"/>
                <w:b w:val="0"/>
                <w:bCs/>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auto"/>
          <w:sz w:val="20"/>
        </w:rPr>
      </w:pPr>
      <w:r>
        <w:rPr>
          <w:rFonts w:hint="eastAsia"/>
          <w:b/>
          <w:color w:val="auto"/>
          <w:sz w:val="26"/>
          <w:szCs w:val="26"/>
        </w:rPr>
        <w:t>七、本次审核不符合项</w:t>
      </w:r>
    </w:p>
    <w:p>
      <w:pPr>
        <w:tabs>
          <w:tab w:val="left" w:pos="9072"/>
        </w:tabs>
        <w:spacing w:line="360" w:lineRule="auto"/>
        <w:ind w:left="-993" w:leftChars="-473" w:firstLine="2"/>
        <w:rPr>
          <w:b/>
          <w:color w:val="auto"/>
        </w:rPr>
      </w:pPr>
      <w:r>
        <w:rPr>
          <w:rFonts w:hint="eastAsia"/>
          <w:b/>
          <w:color w:val="auto"/>
        </w:rPr>
        <w:t>1. 本次审核共开具不符合项报告</w:t>
      </w:r>
      <w:r>
        <w:rPr>
          <w:rFonts w:hint="eastAsia"/>
          <w:b/>
          <w:color w:val="auto"/>
          <w:lang w:val="en-US" w:eastAsia="zh-CN"/>
        </w:rPr>
        <w:t>1</w:t>
      </w:r>
      <w:r>
        <w:rPr>
          <w:rFonts w:hint="eastAsia"/>
          <w:b/>
          <w:color w:val="auto"/>
        </w:rPr>
        <w:t>项；其中</w:t>
      </w:r>
      <w:r>
        <w:rPr>
          <w:b/>
          <w:color w:val="auto"/>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auto"/>
        </w:rPr>
        <w:t>严重不符合</w:t>
      </w:r>
      <w:r>
        <w:rPr>
          <w:rFonts w:hint="eastAsia"/>
          <w:b/>
          <w:color w:val="auto"/>
          <w:lang w:val="en-US" w:eastAsia="zh-CN"/>
        </w:rPr>
        <w:t>0</w:t>
      </w:r>
      <w:r>
        <w:rPr>
          <w:rFonts w:hint="eastAsia"/>
          <w:b/>
          <w:color w:val="auto"/>
        </w:rPr>
        <w:t>项，一般不符合</w:t>
      </w:r>
      <w:r>
        <w:rPr>
          <w:rFonts w:hint="eastAsia"/>
          <w:b/>
          <w:color w:val="auto"/>
          <w:lang w:val="en-US" w:eastAsia="zh-CN"/>
        </w:rPr>
        <w:t>1</w:t>
      </w:r>
      <w:r>
        <w:rPr>
          <w:rFonts w:hint="eastAsia"/>
          <w:b/>
          <w:color w:val="auto"/>
        </w:rPr>
        <w:t>项，观察</w:t>
      </w:r>
      <w:r>
        <w:rPr>
          <w:rFonts w:hint="eastAsia"/>
          <w:b/>
          <w:color w:val="auto"/>
          <w:lang w:val="en-US" w:eastAsia="zh-CN"/>
        </w:rPr>
        <w:t>0</w:t>
      </w:r>
      <w:r>
        <w:rPr>
          <w:rFonts w:hint="eastAsia"/>
          <w:b/>
          <w:color w:val="auto"/>
        </w:rPr>
        <w:t>项</w:t>
      </w:r>
      <w:r>
        <w:rPr>
          <w:rFonts w:hint="eastAsia"/>
          <w:b/>
          <w:color w:val="auto"/>
          <w:lang w:val="en-US" w:eastAsia="zh-CN"/>
        </w:rPr>
        <w:t>.</w:t>
      </w:r>
      <w:r>
        <w:rPr>
          <w:rFonts w:hint="eastAsia"/>
          <w:b/>
          <w:color w:val="auto"/>
        </w:rPr>
        <w:t>分布在</w:t>
      </w:r>
      <w:r>
        <w:rPr>
          <w:rFonts w:hint="eastAsia"/>
          <w:b/>
          <w:color w:val="auto"/>
          <w:lang w:val="en-US" w:eastAsia="zh-CN"/>
        </w:rPr>
        <w:t>市场部</w:t>
      </w:r>
      <w:r>
        <w:rPr>
          <w:rFonts w:hint="eastAsia"/>
          <w:b/>
          <w:color w:val="auto"/>
        </w:rPr>
        <w:t>部门</w:t>
      </w:r>
      <w:r>
        <w:rPr>
          <w:rFonts w:hint="eastAsia"/>
          <w:b/>
          <w:color w:val="auto"/>
          <w:lang w:val="en-US" w:eastAsia="zh-CN"/>
        </w:rPr>
        <w:t>8.5.1</w:t>
      </w:r>
      <w:r>
        <w:rPr>
          <w:rFonts w:hint="eastAsia"/>
          <w:b/>
          <w:color w:val="auto"/>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ascii="宋体" w:hAnsi="宋体"/>
                <w:b/>
                <w:color w:val="000000" w:themeColor="text1"/>
                <w:sz w:val="20"/>
                <w:szCs w:val="20"/>
              </w:rPr>
              <w:t>定制计算机应用软件、硬件及辅助设备的销售，车辆卫星定位系统-车载终端，电力设备，仪器仪表的销售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rPr>
          <w:b/>
          <w:color w:val="000000" w:themeColor="text1"/>
          <w:sz w:val="16"/>
          <w:szCs w:val="16"/>
        </w:rPr>
      </w:pPr>
      <w:r>
        <w:rPr>
          <w:rFonts w:hint="eastAsia"/>
          <w:b/>
          <w:sz w:val="22"/>
          <w:szCs w:val="22"/>
        </w:rPr>
        <w:drawing>
          <wp:anchor distT="0" distB="0" distL="114300" distR="114300" simplePos="0" relativeHeight="251661312" behindDoc="0" locked="0" layoutInCell="1" allowOverlap="1">
            <wp:simplePos x="0" y="0"/>
            <wp:positionH relativeFrom="column">
              <wp:posOffset>1486535</wp:posOffset>
            </wp:positionH>
            <wp:positionV relativeFrom="paragraph">
              <wp:posOffset>301625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rPr>
      </w:pPr>
      <w:r>
        <w:drawing>
          <wp:anchor distT="0" distB="0" distL="114300" distR="114300" simplePos="0" relativeHeight="251662336" behindDoc="0" locked="0" layoutInCell="1" allowOverlap="1">
            <wp:simplePos x="0" y="0"/>
            <wp:positionH relativeFrom="column">
              <wp:posOffset>1424940</wp:posOffset>
            </wp:positionH>
            <wp:positionV relativeFrom="paragraph">
              <wp:posOffset>336550</wp:posOffset>
            </wp:positionV>
            <wp:extent cx="590550" cy="428625"/>
            <wp:effectExtent l="0" t="0" r="3810" b="1333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7" cstate="print"/>
                    <a:srcRect/>
                    <a:stretch>
                      <a:fillRect/>
                    </a:stretch>
                  </pic:blipFill>
                  <pic:spPr>
                    <a:xfrm>
                      <a:off x="0" y="0"/>
                      <a:ext cx="590550" cy="428625"/>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eastAsia"/>
          <w:b/>
          <w:color w:val="000000" w:themeColor="text1"/>
          <w:sz w:val="26"/>
          <w:szCs w:val="26"/>
        </w:rPr>
      </w:pPr>
      <w:r>
        <w:rPr>
          <w:rFonts w:hint="eastAsia"/>
          <w:b/>
          <w:color w:val="000000" w:themeColor="text1"/>
          <w:sz w:val="26"/>
          <w:szCs w:val="26"/>
        </w:rPr>
        <w:t>审核组组员（签名）：</w:t>
      </w:r>
    </w:p>
    <w:p>
      <w:pPr>
        <w:snapToGrid w:val="0"/>
        <w:spacing w:after="156" w:afterLines="50" w:line="360" w:lineRule="auto"/>
        <w:ind w:left="-12" w:leftChars="-32" w:hanging="55" w:hangingChars="26"/>
        <w:jc w:val="right"/>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04</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08</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rPr>
          <w:rFonts w:hint="eastAsia"/>
          <w:b/>
          <w:sz w:val="22"/>
          <w:szCs w:val="22"/>
        </w:rPr>
        <w:drawing>
          <wp:anchor distT="0" distB="0" distL="114300" distR="114300" simplePos="0" relativeHeight="251663360" behindDoc="0" locked="0" layoutInCell="1" allowOverlap="1">
            <wp:simplePos x="0" y="0"/>
            <wp:positionH relativeFrom="column">
              <wp:posOffset>784225</wp:posOffset>
            </wp:positionH>
            <wp:positionV relativeFrom="paragraph">
              <wp:posOffset>170180</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 xml:space="preserve">04 </w:t>
      </w:r>
      <w:r>
        <w:rPr>
          <w:rFonts w:hint="eastAsia"/>
          <w:b/>
          <w:color w:val="000000" w:themeColor="text1"/>
          <w:szCs w:val="21"/>
        </w:rPr>
        <w:t>月</w:t>
      </w:r>
      <w:r>
        <w:rPr>
          <w:rFonts w:hint="eastAsia"/>
          <w:b/>
          <w:color w:val="000000" w:themeColor="text1"/>
          <w:szCs w:val="21"/>
          <w:lang w:val="en-US" w:eastAsia="zh-CN"/>
        </w:rPr>
        <w:t xml:space="preserve">09  </w:t>
      </w:r>
      <w:r>
        <w:rPr>
          <w:rFonts w:hint="eastAsia"/>
          <w:b/>
          <w:color w:val="000000" w:themeColor="text1"/>
          <w:szCs w:val="21"/>
        </w:rPr>
        <w:t>日</w:t>
      </w:r>
      <w:r>
        <w:rPr>
          <w:rFonts w:hint="eastAsia"/>
          <w:b/>
          <w:color w:val="000000" w:themeColor="text1"/>
          <w:szCs w:val="21"/>
          <w:lang w:val="en-US" w:eastAsia="zh-CN"/>
        </w:rPr>
        <w:t xml:space="preserve">  </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2"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2"/>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B8CD"/>
    <w:multiLevelType w:val="singleLevel"/>
    <w:tmpl w:val="07C1B8CD"/>
    <w:lvl w:ilvl="0" w:tentative="0">
      <w:start w:val="3"/>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950501"/>
    <w:rsid w:val="128D7D62"/>
    <w:rsid w:val="1BCA2BE4"/>
    <w:rsid w:val="2BD505D5"/>
    <w:rsid w:val="2C2057D5"/>
    <w:rsid w:val="383D72E2"/>
    <w:rsid w:val="397F100E"/>
    <w:rsid w:val="3EB20BA5"/>
    <w:rsid w:val="403A355F"/>
    <w:rsid w:val="42127738"/>
    <w:rsid w:val="460A6854"/>
    <w:rsid w:val="4DC0200C"/>
    <w:rsid w:val="69414AF6"/>
    <w:rsid w:val="72926D4F"/>
    <w:rsid w:val="7FA97A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7"/>
    <w:qFormat/>
    <w:uiPriority w:val="99"/>
    <w:rPr>
      <w:rFonts w:ascii="Times New Roman" w:hAnsi="Times New Roman" w:eastAsia="宋体" w:cs="Times New Roman"/>
      <w:sz w:val="18"/>
      <w:szCs w:val="18"/>
    </w:rPr>
  </w:style>
  <w:style w:type="character" w:customStyle="1" w:styleId="16">
    <w:name w:val="页脚 Char"/>
    <w:basedOn w:val="11"/>
    <w:link w:val="6"/>
    <w:qFormat/>
    <w:uiPriority w:val="99"/>
    <w:rPr>
      <w:rFonts w:ascii="Times New Roman" w:hAnsi="Times New Roman" w:eastAsia="宋体" w:cs="Times New Roman"/>
      <w:sz w:val="18"/>
      <w:szCs w:val="18"/>
    </w:rPr>
  </w:style>
  <w:style w:type="character" w:customStyle="1" w:styleId="17">
    <w:name w:val="批注框文本 Char"/>
    <w:basedOn w:val="11"/>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character" w:customStyle="1" w:styleId="20">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9</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2021-04-08T06:32:09Z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8702295BAA2047A28A7AF611070BE952</vt:lpwstr>
  </property>
</Properties>
</file>