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启迪城服（杭州）环境科技有限公司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0282-2021-QEO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王益枫</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13758259532</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r>
              <w:rPr>
                <w:sz w:val="21"/>
                <w:szCs w:val="21"/>
              </w:rPr>
              <w:t>29947182@qq.com</w:t>
            </w:r>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Q：再生资源销售、环卫平台软件开发及销售</w:t>
            </w:r>
          </w:p>
          <w:p w:rsidR="004A38E5">
            <w:r>
              <w:t>E：再生资源销售、环卫平台软件开发及销售所涉及场所的相关管理活动过程所涉及的相关环境管理活动</w:t>
            </w:r>
          </w:p>
          <w:p w:rsidR="004A38E5">
            <w:r>
              <w:t>O：再生资源销售、环卫平台软件开发及销售所涉及场所的相关管理活动过程所涉及的相关职业健康安全管理活动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Q：29.12.00;33.02.01</w:t>
            </w:r>
          </w:p>
          <w:p w:rsidR="004A38E5">
            <w:r>
              <w:t>E：29.12.00;33.02.01</w:t>
            </w:r>
          </w:p>
          <w:p w:rsidR="004A38E5">
            <w:r>
              <w:t>O：29.12.00;33.02.01</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Q：GB/T19001-2016/ISO9001:2015,E：GB/T 24001-2016/ISO14001:2015,O：GB/T45001-2020 / ISO45001：2018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2021年04月05日 上午至2021年04月05日 上午 (共0.5天)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林兵</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Q:29.12.00</w:t>
            </w:r>
          </w:p>
          <w:p w:rsidR="004A38E5">
            <w:pPr>
              <w:jc w:val="center"/>
              <w:rPr>
                <w:sz w:val="21"/>
                <w:szCs w:val="21"/>
              </w:rPr>
            </w:pPr>
            <w:r>
              <w:rPr>
                <w:sz w:val="21"/>
                <w:szCs w:val="21"/>
              </w:rPr>
              <w:t>E:29.12.00</w:t>
            </w:r>
          </w:p>
          <w:p w:rsidR="004A38E5">
            <w:pPr>
              <w:jc w:val="center"/>
              <w:rPr>
                <w:sz w:val="21"/>
                <w:szCs w:val="21"/>
              </w:rPr>
            </w:pPr>
            <w:r>
              <w:rPr>
                <w:sz w:val="21"/>
                <w:szCs w:val="21"/>
              </w:rPr>
              <w:t>O:29.12.00</w:t>
            </w:r>
          </w:p>
        </w:tc>
        <w:tc>
          <w:tcPr>
            <w:tcW w:w="1559" w:type="dxa"/>
            <w:gridSpan w:val="4"/>
            <w:vAlign w:val="center"/>
          </w:tcPr>
          <w:p w:rsidR="004A38E5">
            <w:pPr>
              <w:jc w:val="center"/>
              <w:rPr>
                <w:sz w:val="21"/>
                <w:szCs w:val="21"/>
              </w:rPr>
            </w:pPr>
            <w:r>
              <w:rPr>
                <w:sz w:val="21"/>
                <w:szCs w:val="21"/>
              </w:rPr>
              <w:t>13588800890</w:t>
            </w:r>
          </w:p>
        </w:tc>
        <w:tc>
          <w:tcPr>
            <w:tcW w:w="1229" w:type="dxa"/>
            <w:vAlign w:val="center"/>
          </w:tcPr>
          <w:p w:rsidR="004A38E5">
            <w:pPr>
              <w:jc w:val="center"/>
              <w:rPr>
                <w:sz w:val="21"/>
                <w:szCs w:val="21"/>
              </w:rPr>
            </w:pPr>
            <w:r>
              <w:rPr>
                <w:sz w:val="21"/>
                <w:szCs w:val="21"/>
              </w:rPr>
              <w:t>ISC-59501</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孙朋飞</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Q:专家</w:t>
            </w:r>
          </w:p>
          <w:p w:rsidR="004A38E5">
            <w:pPr>
              <w:jc w:val="center"/>
              <w:rPr>
                <w:sz w:val="21"/>
                <w:szCs w:val="21"/>
              </w:rPr>
            </w:pPr>
            <w:r>
              <w:rPr>
                <w:sz w:val="21"/>
                <w:szCs w:val="21"/>
              </w:rPr>
              <w:t>E:专家</w:t>
            </w:r>
          </w:p>
          <w:p w:rsidR="004A38E5">
            <w:pPr>
              <w:jc w:val="center"/>
              <w:rPr>
                <w:sz w:val="21"/>
                <w:szCs w:val="21"/>
              </w:rPr>
            </w:pPr>
            <w:r>
              <w:rPr>
                <w:sz w:val="21"/>
                <w:szCs w:val="21"/>
              </w:rPr>
              <w:t>O:专家</w:t>
            </w:r>
          </w:p>
          <w:p w:rsidR="004A38E5">
            <w:pPr>
              <w:jc w:val="center"/>
              <w:rPr>
                <w:sz w:val="21"/>
                <w:szCs w:val="21"/>
              </w:rPr>
            </w:pPr>
          </w:p>
        </w:tc>
        <w:tc>
          <w:tcPr>
            <w:tcW w:w="3402" w:type="dxa"/>
            <w:gridSpan w:val="4"/>
            <w:vAlign w:val="center"/>
          </w:tcPr>
          <w:p w:rsidR="004A38E5">
            <w:pPr>
              <w:jc w:val="center"/>
              <w:rPr>
                <w:sz w:val="21"/>
                <w:szCs w:val="21"/>
              </w:rPr>
            </w:pPr>
            <w:r>
              <w:rPr>
                <w:sz w:val="21"/>
                <w:szCs w:val="21"/>
              </w:rPr>
              <w:t>Q:33.02.01</w:t>
            </w:r>
          </w:p>
          <w:p w:rsidR="004A38E5">
            <w:pPr>
              <w:jc w:val="center"/>
              <w:rPr>
                <w:sz w:val="21"/>
                <w:szCs w:val="21"/>
              </w:rPr>
            </w:pPr>
            <w:r>
              <w:rPr>
                <w:sz w:val="21"/>
                <w:szCs w:val="21"/>
              </w:rPr>
              <w:t>E:33.02.01</w:t>
            </w:r>
          </w:p>
          <w:p w:rsidR="004A38E5">
            <w:pPr>
              <w:jc w:val="center"/>
              <w:rPr>
                <w:sz w:val="21"/>
                <w:szCs w:val="21"/>
              </w:rPr>
            </w:pPr>
            <w:r>
              <w:rPr>
                <w:sz w:val="21"/>
                <w:szCs w:val="21"/>
              </w:rPr>
              <w:t>O:33.02.01</w:t>
            </w:r>
          </w:p>
        </w:tc>
        <w:tc>
          <w:tcPr>
            <w:tcW w:w="1559" w:type="dxa"/>
            <w:gridSpan w:val="4"/>
            <w:vAlign w:val="center"/>
          </w:tcPr>
          <w:p w:rsidR="004A38E5">
            <w:pPr>
              <w:jc w:val="center"/>
              <w:rPr>
                <w:sz w:val="21"/>
                <w:szCs w:val="21"/>
              </w:rPr>
            </w:pPr>
            <w:r>
              <w:rPr>
                <w:sz w:val="21"/>
                <w:szCs w:val="21"/>
              </w:rPr>
              <w:t>17098151370</w:t>
            </w:r>
          </w:p>
        </w:tc>
        <w:tc>
          <w:tcPr>
            <w:tcW w:w="1229" w:type="dxa"/>
            <w:vAlign w:val="center"/>
          </w:tcPr>
          <w:p w:rsidR="004A38E5">
            <w:pPr>
              <w:jc w:val="center"/>
              <w:rPr>
                <w:sz w:val="21"/>
                <w:szCs w:val="21"/>
              </w:rPr>
            </w:pPr>
            <w:r>
              <w:rPr>
                <w:sz w:val="21"/>
                <w:szCs w:val="21"/>
              </w:rPr>
              <w:t>ISC-JSZJ-273</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方小娥</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18257652078</w:t>
            </w:r>
          </w:p>
        </w:tc>
        <w:tc>
          <w:tcPr>
            <w:tcW w:w="1229" w:type="dxa"/>
            <w:vAlign w:val="center"/>
          </w:tcPr>
          <w:p w:rsidR="004A38E5">
            <w:pPr>
              <w:jc w:val="center"/>
              <w:rPr>
                <w:sz w:val="21"/>
                <w:szCs w:val="21"/>
              </w:rPr>
            </w:pPr>
            <w:r>
              <w:rPr>
                <w:sz w:val="21"/>
                <w:szCs w:val="21"/>
              </w:rPr>
              <w:t>ISC-59339</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任泽华</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tc>
        <w:tc>
          <w:tcPr>
            <w:tcW w:w="3402" w:type="dxa"/>
            <w:gridSpan w:val="4"/>
            <w:vAlign w:val="center"/>
          </w:tcPr>
          <w:p w:rsidR="004A38E5">
            <w:pPr>
              <w:jc w:val="center"/>
              <w:rPr>
                <w:sz w:val="21"/>
                <w:szCs w:val="21"/>
              </w:rPr>
            </w:pPr>
            <w:r>
              <w:rPr>
                <w:sz w:val="21"/>
                <w:szCs w:val="21"/>
              </w:rPr>
              <w:t>E:29.12.00,33.02.01</w:t>
            </w:r>
          </w:p>
        </w:tc>
        <w:tc>
          <w:tcPr>
            <w:tcW w:w="1559" w:type="dxa"/>
            <w:gridSpan w:val="4"/>
            <w:vAlign w:val="center"/>
          </w:tcPr>
          <w:p w:rsidR="004A38E5">
            <w:pPr>
              <w:jc w:val="center"/>
              <w:rPr>
                <w:sz w:val="21"/>
                <w:szCs w:val="21"/>
              </w:rPr>
            </w:pPr>
            <w:r>
              <w:rPr>
                <w:sz w:val="21"/>
                <w:szCs w:val="21"/>
              </w:rPr>
              <w:t>13173653732</w:t>
            </w:r>
          </w:p>
        </w:tc>
        <w:tc>
          <w:tcPr>
            <w:tcW w:w="1229" w:type="dxa"/>
            <w:vAlign w:val="center"/>
          </w:tcPr>
          <w:p w:rsidR="004A38E5">
            <w:pPr>
              <w:jc w:val="center"/>
              <w:rPr>
                <w:sz w:val="21"/>
                <w:szCs w:val="21"/>
              </w:rPr>
            </w:pPr>
            <w:r>
              <w:rPr>
                <w:sz w:val="21"/>
                <w:szCs w:val="21"/>
              </w:rPr>
              <w:t>ISC-59498</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