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重庆曼豪商贸有限公司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业务部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</w:rPr>
              <w:t>洪霞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pStyle w:val="10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  <w:t xml:space="preserve">查：业务部于2021年03月03日与绍兴乐毅经编有限公司签订的床上用品、服装、家居饰品购买合同，未能提供供方评价资料。上述事实不符合：GB/T 19001:2016 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  <w:t>idt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  <w:t xml:space="preserve"> ISO 9001:2015标准8.4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  <w:t>1条款“组织应基于外部供方按照提供过程</w:t>
            </w:r>
            <w:bookmarkStart w:id="8" w:name="_GoBack"/>
            <w:bookmarkEnd w:id="8"/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  <w:t>、产品和服务的能力，确定并实施对外部供方的评价，选择，绩效监视以及再评价的准则。对于这些活动和由评价引发的任何必要的措施，组织应保留成文信息”的要求。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1043305</wp:posOffset>
                  </wp:positionH>
                  <wp:positionV relativeFrom="paragraph">
                    <wp:posOffset>101600</wp:posOffset>
                  </wp:positionV>
                  <wp:extent cx="483870" cy="366395"/>
                  <wp:effectExtent l="0" t="0" r="3810" b="14605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签名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3163570</wp:posOffset>
                  </wp:positionH>
                  <wp:positionV relativeFrom="paragraph">
                    <wp:posOffset>73660</wp:posOffset>
                  </wp:positionV>
                  <wp:extent cx="412115" cy="423545"/>
                  <wp:effectExtent l="0" t="0" r="14605" b="3175"/>
                  <wp:wrapNone/>
                  <wp:docPr id="2" name="图片 4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C:\Users\Administrator\Desktop\新文档 2019-09-04 21.08.47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15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bookmarkStart w:id="7" w:name="审核开始日"/>
            <w:r>
              <w:rPr>
                <w:rFonts w:hint="eastAsia" w:ascii="方正仿宋简体" w:eastAsia="方正仿宋简体"/>
                <w:b/>
                <w:sz w:val="24"/>
              </w:rPr>
              <w:t>2021年04月07日</w:t>
            </w:r>
            <w:bookmarkEnd w:id="7"/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日期：2021年04月07日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日期：2021年04月07日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936329"/>
    <w:rsid w:val="75BB0E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2021-04-07T06:38:20Z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