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隶书" w:hAnsi="隶书" w:eastAsia="隶书"/>
          <w:color w:val="auto"/>
          <w:sz w:val="36"/>
          <w:szCs w:val="36"/>
        </w:rPr>
      </w:pPr>
      <w:r>
        <w:rPr>
          <w:rFonts w:hint="eastAsia" w:ascii="隶书" w:hAnsi="隶书" w:eastAsia="隶书"/>
          <w:color w:val="auto"/>
          <w:sz w:val="36"/>
          <w:szCs w:val="36"/>
        </w:rPr>
        <w:t>管理体系审核记录表</w:t>
      </w:r>
    </w:p>
    <w:tbl>
      <w:tblPr>
        <w:tblStyle w:val="7"/>
        <w:tblW w:w="14712" w:type="dxa"/>
        <w:tblInd w:w="0" w:type="dxa"/>
        <w:tblLayout w:type="fixed"/>
        <w:tblCellMar>
          <w:top w:w="0" w:type="dxa"/>
          <w:left w:w="108" w:type="dxa"/>
          <w:bottom w:w="0" w:type="dxa"/>
          <w:right w:w="108" w:type="dxa"/>
        </w:tblCellMar>
      </w:tblPr>
      <w:tblGrid>
        <w:gridCol w:w="1993"/>
        <w:gridCol w:w="831"/>
        <w:gridCol w:w="10703"/>
        <w:gridCol w:w="1185"/>
      </w:tblGrid>
      <w:tr>
        <w:tblPrEx>
          <w:tblCellMar>
            <w:top w:w="0" w:type="dxa"/>
            <w:left w:w="108" w:type="dxa"/>
            <w:bottom w:w="0" w:type="dxa"/>
            <w:right w:w="108" w:type="dxa"/>
          </w:tblCellMar>
        </w:tblPrEx>
        <w:trPr>
          <w:trHeight w:val="515" w:hRule="atLeast"/>
        </w:trPr>
        <w:tc>
          <w:tcPr>
            <w:tcW w:w="1993" w:type="dxa"/>
            <w:vMerge w:val="restart"/>
            <w:tcBorders>
              <w:top w:val="single" w:color="000000" w:sz="4" w:space="0"/>
              <w:left w:val="single" w:color="000000" w:sz="4" w:space="0"/>
              <w:bottom w:val="single" w:color="000000" w:sz="4" w:space="0"/>
              <w:right w:val="single" w:color="000000" w:sz="4" w:space="0"/>
            </w:tcBorders>
            <w:noWrap/>
            <w:vAlign w:val="center"/>
          </w:tcPr>
          <w:p>
            <w:pPr>
              <w:spacing w:before="120"/>
              <w:jc w:val="center"/>
              <w:rPr>
                <w:color w:val="auto"/>
                <w:sz w:val="24"/>
                <w:szCs w:val="24"/>
              </w:rPr>
            </w:pPr>
            <w:r>
              <w:rPr>
                <w:color w:val="auto"/>
                <w:sz w:val="24"/>
                <w:szCs w:val="24"/>
              </w:rPr>
              <w:t>过程与活动、</w:t>
            </w:r>
          </w:p>
          <w:p>
            <w:pPr>
              <w:jc w:val="center"/>
              <w:rPr>
                <w:color w:val="auto"/>
              </w:rPr>
            </w:pPr>
            <w:r>
              <w:rPr>
                <w:color w:val="auto"/>
                <w:sz w:val="24"/>
                <w:szCs w:val="24"/>
              </w:rPr>
              <w:t>抽样计划</w:t>
            </w:r>
          </w:p>
        </w:tc>
        <w:tc>
          <w:tcPr>
            <w:tcW w:w="831" w:type="dxa"/>
            <w:vMerge w:val="restart"/>
            <w:tcBorders>
              <w:top w:val="single" w:color="000000" w:sz="4" w:space="0"/>
              <w:left w:val="single" w:color="000000" w:sz="4" w:space="0"/>
              <w:bottom w:val="single" w:color="000000" w:sz="4" w:space="0"/>
              <w:right w:val="single" w:color="000000" w:sz="4" w:space="0"/>
            </w:tcBorders>
            <w:noWrap/>
            <w:vAlign w:val="center"/>
          </w:tcPr>
          <w:p>
            <w:pPr>
              <w:rPr>
                <w:color w:val="auto"/>
                <w:sz w:val="24"/>
                <w:szCs w:val="24"/>
              </w:rPr>
            </w:pPr>
            <w:r>
              <w:rPr>
                <w:color w:val="auto"/>
                <w:sz w:val="24"/>
                <w:szCs w:val="24"/>
              </w:rPr>
              <w:t>涉及</w:t>
            </w:r>
          </w:p>
          <w:p>
            <w:pPr>
              <w:rPr>
                <w:color w:val="auto"/>
              </w:rPr>
            </w:pPr>
            <w:r>
              <w:rPr>
                <w:color w:val="auto"/>
                <w:sz w:val="24"/>
                <w:szCs w:val="24"/>
              </w:rPr>
              <w:t>条款</w:t>
            </w:r>
          </w:p>
        </w:tc>
        <w:tc>
          <w:tcPr>
            <w:tcW w:w="10703"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rPr>
                <w:rFonts w:hint="default" w:eastAsia="宋体"/>
                <w:color w:val="auto"/>
                <w:sz w:val="24"/>
                <w:szCs w:val="24"/>
                <w:lang w:val="en-US" w:eastAsia="zh-CN"/>
              </w:rPr>
            </w:pPr>
            <w:r>
              <w:rPr>
                <w:color w:val="auto"/>
                <w:sz w:val="24"/>
                <w:szCs w:val="24"/>
              </w:rPr>
              <w:t>受审核部门：管理层</w:t>
            </w:r>
            <w:r>
              <w:rPr>
                <w:rFonts w:hint="eastAsia"/>
                <w:color w:val="auto"/>
                <w:sz w:val="24"/>
                <w:szCs w:val="24"/>
              </w:rPr>
              <w:t>，</w:t>
            </w:r>
            <w:r>
              <w:rPr>
                <w:color w:val="auto"/>
                <w:sz w:val="24"/>
                <w:szCs w:val="24"/>
              </w:rPr>
              <w:t>主管</w:t>
            </w:r>
            <w:r>
              <w:rPr>
                <w:color w:val="auto"/>
                <w:sz w:val="24"/>
                <w:szCs w:val="24"/>
                <w:highlight w:val="none"/>
              </w:rPr>
              <w:t>领导：</w:t>
            </w:r>
            <w:r>
              <w:rPr>
                <w:rFonts w:hint="eastAsia"/>
                <w:color w:val="auto"/>
                <w:sz w:val="24"/>
                <w:szCs w:val="24"/>
                <w:highlight w:val="none"/>
              </w:rPr>
              <w:t>张红</w:t>
            </w:r>
            <w:r>
              <w:rPr>
                <w:color w:val="auto"/>
                <w:sz w:val="24"/>
                <w:szCs w:val="24"/>
                <w:highlight w:val="none"/>
              </w:rPr>
              <w:t xml:space="preserve">    陪同人员：</w:t>
            </w:r>
            <w:r>
              <w:rPr>
                <w:rFonts w:hint="eastAsia"/>
                <w:color w:val="auto"/>
                <w:sz w:val="24"/>
                <w:szCs w:val="24"/>
                <w:highlight w:val="none"/>
                <w:lang w:val="en-US" w:eastAsia="zh-CN"/>
              </w:rPr>
              <w:t>洪霞</w:t>
            </w:r>
          </w:p>
        </w:tc>
        <w:tc>
          <w:tcPr>
            <w:tcW w:w="1185" w:type="dxa"/>
            <w:vMerge w:val="restart"/>
            <w:tcBorders>
              <w:top w:val="single" w:color="000000" w:sz="4" w:space="0"/>
              <w:left w:val="single" w:color="000000" w:sz="4" w:space="0"/>
              <w:bottom w:val="single" w:color="000000" w:sz="4" w:space="0"/>
              <w:right w:val="single" w:color="000000" w:sz="4" w:space="0"/>
            </w:tcBorders>
            <w:noWrap/>
            <w:vAlign w:val="center"/>
          </w:tcPr>
          <w:p>
            <w:pPr>
              <w:rPr>
                <w:color w:val="auto"/>
                <w:sz w:val="24"/>
                <w:szCs w:val="24"/>
              </w:rPr>
            </w:pPr>
            <w:r>
              <w:rPr>
                <w:color w:val="auto"/>
                <w:sz w:val="24"/>
                <w:szCs w:val="24"/>
              </w:rPr>
              <w:t>判定</w:t>
            </w:r>
          </w:p>
        </w:tc>
      </w:tr>
      <w:tr>
        <w:tblPrEx>
          <w:tblCellMar>
            <w:top w:w="0" w:type="dxa"/>
            <w:left w:w="108" w:type="dxa"/>
            <w:bottom w:w="0" w:type="dxa"/>
            <w:right w:w="108" w:type="dxa"/>
          </w:tblCellMar>
        </w:tblPrEx>
        <w:trPr>
          <w:trHeight w:val="403" w:hRule="atLeast"/>
        </w:trPr>
        <w:tc>
          <w:tcPr>
            <w:tcW w:w="1993" w:type="dxa"/>
            <w:vMerge w:val="continue"/>
            <w:tcBorders>
              <w:top w:val="single" w:color="000000" w:sz="4" w:space="0"/>
              <w:left w:val="single" w:color="000000" w:sz="4" w:space="0"/>
              <w:bottom w:val="single" w:color="000000" w:sz="4" w:space="0"/>
              <w:right w:val="single" w:color="000000" w:sz="4" w:space="0"/>
            </w:tcBorders>
            <w:noWrap/>
            <w:vAlign w:val="center"/>
          </w:tcPr>
          <w:p>
            <w:pPr>
              <w:rPr>
                <w:color w:val="auto"/>
                <w:sz w:val="24"/>
                <w:szCs w:val="24"/>
              </w:rPr>
            </w:pPr>
          </w:p>
        </w:tc>
        <w:tc>
          <w:tcPr>
            <w:tcW w:w="831" w:type="dxa"/>
            <w:vMerge w:val="continue"/>
            <w:tcBorders>
              <w:top w:val="single" w:color="000000" w:sz="4" w:space="0"/>
              <w:left w:val="single" w:color="000000" w:sz="4" w:space="0"/>
              <w:bottom w:val="single" w:color="000000" w:sz="4" w:space="0"/>
              <w:right w:val="single" w:color="000000" w:sz="4" w:space="0"/>
            </w:tcBorders>
            <w:noWrap/>
            <w:vAlign w:val="center"/>
          </w:tcPr>
          <w:p>
            <w:pPr>
              <w:rPr>
                <w:color w:val="auto"/>
                <w:sz w:val="24"/>
                <w:szCs w:val="24"/>
              </w:rPr>
            </w:pPr>
          </w:p>
        </w:tc>
        <w:tc>
          <w:tcPr>
            <w:tcW w:w="10703"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rPr>
                <w:rFonts w:hint="eastAsia" w:eastAsia="宋体"/>
                <w:color w:val="auto"/>
                <w:sz w:val="24"/>
                <w:szCs w:val="24"/>
                <w:lang w:eastAsia="zh-CN"/>
              </w:rPr>
            </w:pPr>
            <w:r>
              <w:rPr>
                <w:color w:val="auto"/>
                <w:sz w:val="24"/>
                <w:szCs w:val="24"/>
              </w:rPr>
              <w:t>审核员：</w:t>
            </w:r>
            <w:r>
              <w:rPr>
                <w:rFonts w:hint="eastAsia"/>
                <w:color w:val="auto"/>
                <w:sz w:val="24"/>
                <w:szCs w:val="24"/>
                <w:lang w:val="en-US" w:eastAsia="zh-CN"/>
              </w:rPr>
              <w:t>冉景洲</w:t>
            </w:r>
            <w:r>
              <w:rPr>
                <w:rFonts w:hint="eastAsia"/>
                <w:color w:val="auto"/>
                <w:sz w:val="24"/>
                <w:szCs w:val="24"/>
              </w:rPr>
              <w:t>，</w:t>
            </w:r>
            <w:r>
              <w:rPr>
                <w:color w:val="auto"/>
                <w:sz w:val="24"/>
                <w:szCs w:val="24"/>
              </w:rPr>
              <w:t xml:space="preserve">  审核时间：</w:t>
            </w:r>
            <w:r>
              <w:rPr>
                <w:rFonts w:hint="eastAsia"/>
                <w:color w:val="auto"/>
                <w:sz w:val="24"/>
                <w:szCs w:val="24"/>
                <w:lang w:eastAsia="zh-CN"/>
              </w:rPr>
              <w:t>2021年04月07日</w:t>
            </w:r>
          </w:p>
        </w:tc>
        <w:tc>
          <w:tcPr>
            <w:tcW w:w="1185" w:type="dxa"/>
            <w:vMerge w:val="continue"/>
            <w:tcBorders>
              <w:top w:val="single" w:color="000000" w:sz="4" w:space="0"/>
              <w:left w:val="single" w:color="000000" w:sz="4" w:space="0"/>
              <w:bottom w:val="single" w:color="000000" w:sz="4" w:space="0"/>
              <w:right w:val="single" w:color="000000" w:sz="4" w:space="0"/>
            </w:tcBorders>
            <w:noWrap/>
            <w:vAlign w:val="center"/>
          </w:tcPr>
          <w:p>
            <w:pPr>
              <w:rPr>
                <w:color w:val="auto"/>
              </w:rPr>
            </w:pPr>
          </w:p>
        </w:tc>
      </w:tr>
      <w:tr>
        <w:tblPrEx>
          <w:tblCellMar>
            <w:top w:w="0" w:type="dxa"/>
            <w:left w:w="108" w:type="dxa"/>
            <w:bottom w:w="0" w:type="dxa"/>
            <w:right w:w="108" w:type="dxa"/>
          </w:tblCellMar>
        </w:tblPrEx>
        <w:trPr>
          <w:trHeight w:val="516" w:hRule="atLeast"/>
        </w:trPr>
        <w:tc>
          <w:tcPr>
            <w:tcW w:w="1993" w:type="dxa"/>
            <w:vMerge w:val="continue"/>
            <w:tcBorders>
              <w:top w:val="single" w:color="000000" w:sz="4" w:space="0"/>
              <w:left w:val="single" w:color="000000" w:sz="4" w:space="0"/>
              <w:bottom w:val="single" w:color="000000" w:sz="4" w:space="0"/>
              <w:right w:val="single" w:color="000000" w:sz="4" w:space="0"/>
            </w:tcBorders>
            <w:noWrap/>
            <w:vAlign w:val="center"/>
          </w:tcPr>
          <w:p>
            <w:pPr>
              <w:rPr>
                <w:color w:val="auto"/>
              </w:rPr>
            </w:pPr>
          </w:p>
        </w:tc>
        <w:tc>
          <w:tcPr>
            <w:tcW w:w="831" w:type="dxa"/>
            <w:vMerge w:val="continue"/>
            <w:tcBorders>
              <w:top w:val="single" w:color="000000" w:sz="4" w:space="0"/>
              <w:left w:val="single" w:color="000000" w:sz="4" w:space="0"/>
              <w:bottom w:val="single" w:color="000000" w:sz="4" w:space="0"/>
              <w:right w:val="single" w:color="000000" w:sz="4" w:space="0"/>
            </w:tcBorders>
            <w:noWrap/>
            <w:vAlign w:val="center"/>
          </w:tcPr>
          <w:p>
            <w:pPr>
              <w:rPr>
                <w:color w:val="auto"/>
              </w:rPr>
            </w:pPr>
          </w:p>
        </w:tc>
        <w:tc>
          <w:tcPr>
            <w:tcW w:w="10703"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rPr>
                <w:rFonts w:ascii="宋体" w:hAnsi="宋体" w:cs="新宋体"/>
                <w:color w:val="auto"/>
                <w:sz w:val="18"/>
                <w:szCs w:val="18"/>
              </w:rPr>
            </w:pPr>
            <w:r>
              <w:rPr>
                <w:color w:val="auto"/>
                <w:sz w:val="24"/>
                <w:szCs w:val="24"/>
              </w:rPr>
              <w:t>审核条款：</w:t>
            </w:r>
          </w:p>
        </w:tc>
        <w:tc>
          <w:tcPr>
            <w:tcW w:w="1185"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新宋体"/>
                <w:color w:val="auto"/>
                <w:sz w:val="18"/>
                <w:szCs w:val="18"/>
              </w:rPr>
            </w:pPr>
          </w:p>
        </w:tc>
      </w:tr>
      <w:tr>
        <w:tblPrEx>
          <w:tblCellMar>
            <w:top w:w="0" w:type="dxa"/>
            <w:left w:w="108" w:type="dxa"/>
            <w:bottom w:w="0" w:type="dxa"/>
            <w:right w:w="108" w:type="dxa"/>
          </w:tblCellMar>
        </w:tblPrEx>
        <w:trPr>
          <w:trHeight w:val="1255" w:hRule="atLeast"/>
        </w:trPr>
        <w:tc>
          <w:tcPr>
            <w:tcW w:w="1993" w:type="dxa"/>
            <w:tcBorders>
              <w:top w:val="single" w:color="000000" w:sz="4" w:space="0"/>
              <w:left w:val="single" w:color="000000" w:sz="4" w:space="0"/>
              <w:bottom w:val="single" w:color="000000" w:sz="4" w:space="0"/>
              <w:right w:val="single" w:color="000000" w:sz="4" w:space="0"/>
            </w:tcBorders>
            <w:noWrap/>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831" w:type="dxa"/>
            <w:tcBorders>
              <w:top w:val="single" w:color="000000" w:sz="4" w:space="0"/>
              <w:left w:val="single" w:color="000000" w:sz="4" w:space="0"/>
              <w:bottom w:val="single" w:color="000000" w:sz="4" w:space="0"/>
              <w:right w:val="single" w:color="000000" w:sz="4" w:space="0"/>
            </w:tcBorders>
            <w:noWrap/>
          </w:tcPr>
          <w:p>
            <w:pPr>
              <w:rPr>
                <w:rFonts w:ascii="宋体" w:hAnsi="宋体" w:cs="宋体"/>
                <w:color w:val="auto"/>
                <w:szCs w:val="21"/>
              </w:rPr>
            </w:pPr>
            <w:r>
              <w:rPr>
                <w:rFonts w:hint="eastAsia" w:ascii="宋体" w:hAnsi="宋体" w:cs="宋体"/>
                <w:color w:val="auto"/>
                <w:szCs w:val="21"/>
              </w:rPr>
              <w:t>QE:4.1;4.2;4.3;4.4</w:t>
            </w:r>
          </w:p>
          <w:p>
            <w:pPr>
              <w:rPr>
                <w:color w:val="auto"/>
              </w:rPr>
            </w:pPr>
          </w:p>
        </w:tc>
        <w:tc>
          <w:tcPr>
            <w:tcW w:w="10703" w:type="dxa"/>
            <w:tcBorders>
              <w:top w:val="single" w:color="000000" w:sz="4" w:space="0"/>
              <w:left w:val="single" w:color="000000" w:sz="4" w:space="0"/>
              <w:bottom w:val="single" w:color="000000" w:sz="4" w:space="0"/>
              <w:right w:val="single" w:color="000000" w:sz="4" w:space="0"/>
            </w:tcBorders>
            <w:noWra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在管理手册中，明确风险和机遇事件的识别方法/途径、风险和机遇事件的评估方式、制定主要风险和机遇事件的应对措施的要求：公司全体员工的质量意识比较强，有一定知名度、员工都是熟练工质量有保证；销售网络健全、财务管理完善、自有资金充足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对公司不利的内、外部因素有：企业规模小，</w:t>
            </w:r>
            <w:r>
              <w:rPr>
                <w:rFonts w:hint="eastAsia" w:ascii="宋体" w:hAnsi="宋体"/>
                <w:color w:val="auto"/>
                <w:szCs w:val="21"/>
              </w:rPr>
              <w:t>固体废物处置项目还不够全面</w:t>
            </w:r>
            <w:r>
              <w:rPr>
                <w:rFonts w:hint="eastAsia" w:ascii="宋体" w:hAnsi="宋体" w:cs="宋体"/>
                <w:color w:val="auto"/>
                <w:szCs w:val="21"/>
              </w:rPr>
              <w:t>、高级人才引进困难等。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公司通过业内展会、同行交流、座谈会、每周工作例会、QQ、微信等进行内外部沟通，并定期进行评审，形成会议记录。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抽查20</w:t>
            </w:r>
            <w:r>
              <w:rPr>
                <w:rFonts w:hint="eastAsia" w:ascii="宋体" w:hAnsi="宋体" w:cs="宋体"/>
                <w:color w:val="auto"/>
                <w:szCs w:val="21"/>
                <w:lang w:val="en-US" w:eastAsia="zh-CN"/>
              </w:rPr>
              <w:t>21</w:t>
            </w:r>
            <w:r>
              <w:rPr>
                <w:rFonts w:hint="eastAsia" w:ascii="宋体" w:hAnsi="宋体" w:cs="宋体"/>
                <w:color w:val="auto"/>
                <w:szCs w:val="21"/>
              </w:rPr>
              <w:t>年《风险和机遇分析表》，内容及记录清晰。</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公司确定的相关方有</w:t>
            </w:r>
            <w:r>
              <w:rPr>
                <w:rFonts w:hint="eastAsia" w:ascii="宋体" w:hAnsi="宋体" w:cs="宋体"/>
                <w:color w:val="auto"/>
              </w:rPr>
              <w:t>顾客、股东、员工、银行、外部供应商、雇员及其他为组织工作者、法律法规及监管机关、非政府组织等。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理解员工诉求的形式为谈心、茶话会等；理解银行等相关方的形式主要为电话沟通、上门拜访等；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员工关注的主要问题有工资、待遇、晋升机制、福利等，供应商和合作伙伴关注的主要问题互利和连续性，产品质量、售后服务、成本价格、交付期等。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对相关方的要求的监视和评审的方法多样，通过QQ和微信等现代通讯手段是常用的便捷而又高效主要方法。</w:t>
            </w:r>
          </w:p>
          <w:p>
            <w:pPr>
              <w:rPr>
                <w:color w:val="auto"/>
                <w:sz w:val="20"/>
              </w:rPr>
            </w:pPr>
            <w:r>
              <w:rPr>
                <w:rFonts w:hint="eastAsia" w:ascii="宋体" w:hAnsi="宋体" w:cs="宋体"/>
                <w:color w:val="auto"/>
                <w:szCs w:val="21"/>
              </w:rPr>
              <w:t>公司管理体系的范围是：</w:t>
            </w:r>
          </w:p>
          <w:p>
            <w:pPr>
              <w:spacing w:line="360" w:lineRule="auto"/>
              <w:ind w:left="372" w:right="246"/>
              <w:rPr>
                <w:rFonts w:ascii="宋体" w:hAnsi="宋体" w:cs="宋体"/>
                <w:color w:val="auto"/>
                <w:szCs w:val="21"/>
              </w:rPr>
            </w:pPr>
            <w:r>
              <w:rPr>
                <w:rFonts w:ascii="宋体" w:hAnsi="宋体" w:cs="宋体"/>
                <w:color w:val="auto"/>
                <w:szCs w:val="21"/>
              </w:rPr>
              <w:t>Q</w:t>
            </w:r>
            <w:r>
              <w:rPr>
                <w:rFonts w:hint="eastAsia" w:ascii="宋体" w:hAnsi="宋体" w:cs="宋体"/>
                <w:color w:val="auto"/>
                <w:szCs w:val="21"/>
              </w:rPr>
              <w:t>MS</w:t>
            </w:r>
            <w:r>
              <w:rPr>
                <w:rFonts w:ascii="宋体" w:hAnsi="宋体" w:cs="宋体"/>
                <w:color w:val="auto"/>
                <w:szCs w:val="21"/>
              </w:rPr>
              <w:t>：</w:t>
            </w:r>
            <w:r>
              <w:rPr>
                <w:rFonts w:hint="eastAsia" w:ascii="宋体" w:hAnsi="宋体" w:cs="宋体"/>
                <w:color w:val="auto"/>
                <w:szCs w:val="21"/>
              </w:rPr>
              <w:t>加工及销售：窗帘、卷帘、隔帘；销售：服装、床上用品、家居饰品；</w:t>
            </w:r>
          </w:p>
          <w:p>
            <w:pPr>
              <w:spacing w:line="360" w:lineRule="auto"/>
              <w:ind w:left="372" w:right="246"/>
              <w:rPr>
                <w:rFonts w:ascii="宋体" w:hAnsi="宋体" w:cs="宋体"/>
                <w:color w:val="auto"/>
                <w:szCs w:val="21"/>
              </w:rPr>
            </w:pPr>
            <w:r>
              <w:rPr>
                <w:rFonts w:ascii="宋体" w:hAnsi="宋体" w:cs="宋体"/>
                <w:color w:val="auto"/>
                <w:szCs w:val="21"/>
              </w:rPr>
              <w:t>E</w:t>
            </w:r>
            <w:r>
              <w:rPr>
                <w:rFonts w:hint="eastAsia" w:ascii="宋体" w:hAnsi="宋体" w:cs="宋体"/>
                <w:color w:val="auto"/>
                <w:szCs w:val="21"/>
              </w:rPr>
              <w:t>MS</w:t>
            </w:r>
            <w:r>
              <w:rPr>
                <w:rFonts w:ascii="宋体" w:hAnsi="宋体" w:cs="宋体"/>
                <w:color w:val="auto"/>
                <w:szCs w:val="21"/>
              </w:rPr>
              <w:t>：</w:t>
            </w:r>
            <w:r>
              <w:rPr>
                <w:rFonts w:hint="eastAsia" w:ascii="宋体" w:hAnsi="宋体" w:cs="宋体"/>
                <w:color w:val="auto"/>
                <w:szCs w:val="21"/>
              </w:rPr>
              <w:t>加工及销售：窗帘、卷帘、隔帘；销售：服装、床上用品、家居饰品及相关管理活动；</w:t>
            </w:r>
          </w:p>
          <w:p>
            <w:pPr>
              <w:ind w:firstLine="420"/>
              <w:rPr>
                <w:rFonts w:ascii="宋体" w:hAnsi="宋体" w:cs="宋体"/>
                <w:color w:val="auto"/>
                <w:szCs w:val="21"/>
              </w:rPr>
            </w:pPr>
            <w:r>
              <w:rPr>
                <w:rFonts w:hint="eastAsia" w:ascii="宋体" w:hAnsi="宋体" w:cs="宋体"/>
                <w:color w:val="auto"/>
                <w:szCs w:val="21"/>
              </w:rPr>
              <w:t>经识别，组织依据标准的要求建立、实施、维护管理体系，符合标准要求。</w:t>
            </w:r>
          </w:p>
          <w:p>
            <w:pPr>
              <w:spacing w:line="400" w:lineRule="exact"/>
              <w:ind w:firstLine="420"/>
              <w:jc w:val="left"/>
              <w:rPr>
                <w:rFonts w:ascii="宋体" w:hAnsi="宋体" w:cs="宋体"/>
                <w:color w:val="auto"/>
                <w:szCs w:val="21"/>
              </w:rPr>
            </w:pPr>
            <w:r>
              <w:rPr>
                <w:rFonts w:hint="eastAsia" w:ascii="宋体" w:hAnsi="宋体" w:cs="宋体"/>
                <w:color w:val="auto"/>
                <w:szCs w:val="21"/>
              </w:rPr>
              <w:t>公司通过请咨询专家到公司来宣传、培训、结合原已经形成的质量管理体系文件，修订整合建立了质量、环境和职业健康安全管理一体化的管理体系，以</w:t>
            </w:r>
            <w:r>
              <w:rPr>
                <w:rFonts w:ascii="宋体" w:hAnsi="宋体" w:cs="宋体"/>
                <w:color w:val="auto"/>
              </w:rPr>
              <w:t>GB/T19001-2016</w:t>
            </w:r>
            <w:r>
              <w:rPr>
                <w:rFonts w:hint="eastAsia" w:ascii="宋体" w:hAnsi="宋体" w:cs="宋体"/>
                <w:color w:val="auto"/>
                <w:szCs w:val="21"/>
              </w:rPr>
              <w:t>标准为主线，以“过程方法”为基础，融入了GB/T24001-2016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185" w:type="dxa"/>
            <w:tcBorders>
              <w:top w:val="single" w:color="000000" w:sz="4" w:space="0"/>
              <w:left w:val="single" w:color="000000" w:sz="4" w:space="0"/>
              <w:bottom w:val="single" w:color="000000" w:sz="4" w:space="0"/>
              <w:right w:val="single" w:color="000000" w:sz="4" w:space="0"/>
            </w:tcBorders>
            <w:noWrap/>
          </w:tcPr>
          <w:p>
            <w:pPr>
              <w:rPr>
                <w:rFonts w:hint="default" w:eastAsia="宋体"/>
                <w:color w:val="auto"/>
                <w:lang w:val="en-US" w:eastAsia="zh-CN"/>
              </w:rPr>
            </w:pPr>
            <w:r>
              <w:rPr>
                <w:rFonts w:hint="eastAsia"/>
                <w:color w:val="auto"/>
                <w:lang w:val="en-US" w:eastAsia="zh-CN"/>
              </w:rPr>
              <w:t>符合</w:t>
            </w:r>
          </w:p>
        </w:tc>
      </w:tr>
      <w:tr>
        <w:tblPrEx>
          <w:tblCellMar>
            <w:top w:w="0" w:type="dxa"/>
            <w:left w:w="108" w:type="dxa"/>
            <w:bottom w:w="0" w:type="dxa"/>
            <w:right w:w="108" w:type="dxa"/>
          </w:tblCellMar>
        </w:tblPrEx>
        <w:trPr>
          <w:trHeight w:val="529" w:hRule="atLeast"/>
        </w:trPr>
        <w:tc>
          <w:tcPr>
            <w:tcW w:w="1993" w:type="dxa"/>
            <w:tcBorders>
              <w:top w:val="single" w:color="000000" w:sz="4" w:space="0"/>
              <w:left w:val="single" w:color="000000" w:sz="4" w:space="0"/>
              <w:bottom w:val="single" w:color="000000" w:sz="4" w:space="0"/>
              <w:right w:val="single" w:color="000000" w:sz="4" w:space="0"/>
            </w:tcBorders>
            <w:noWrap/>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831" w:type="dxa"/>
            <w:tcBorders>
              <w:top w:val="single" w:color="000000" w:sz="4" w:space="0"/>
              <w:left w:val="single" w:color="000000" w:sz="4" w:space="0"/>
              <w:bottom w:val="single" w:color="000000" w:sz="4" w:space="0"/>
              <w:right w:val="single" w:color="000000" w:sz="4" w:space="0"/>
            </w:tcBorders>
            <w:noWrap/>
          </w:tcPr>
          <w:p>
            <w:pPr>
              <w:jc w:val="left"/>
              <w:rPr>
                <w:b/>
                <w:color w:val="auto"/>
                <w:szCs w:val="21"/>
              </w:rPr>
            </w:pPr>
            <w:r>
              <w:rPr>
                <w:rFonts w:hint="eastAsia" w:ascii="宋体" w:hAnsi="宋体" w:cs="宋体"/>
                <w:color w:val="auto"/>
                <w:szCs w:val="21"/>
              </w:rPr>
              <w:t>QE5.1</w:t>
            </w:r>
          </w:p>
        </w:tc>
        <w:tc>
          <w:tcPr>
            <w:tcW w:w="10703" w:type="dxa"/>
            <w:tcBorders>
              <w:top w:val="single" w:color="000000" w:sz="4" w:space="0"/>
              <w:left w:val="single" w:color="000000" w:sz="4" w:space="0"/>
              <w:bottom w:val="single" w:color="000000" w:sz="4" w:space="0"/>
              <w:right w:val="single" w:color="000000" w:sz="4" w:space="0"/>
            </w:tcBorders>
            <w:noWrap/>
          </w:tcPr>
          <w:p>
            <w:pPr>
              <w:spacing w:line="400" w:lineRule="exact"/>
              <w:jc w:val="left"/>
              <w:rPr>
                <w:color w:val="auto"/>
                <w:szCs w:val="21"/>
                <w:highlight w:val="none"/>
              </w:rPr>
            </w:pPr>
            <w:r>
              <w:rPr>
                <w:rFonts w:hint="eastAsia" w:ascii="宋体" w:hAnsi="宋体" w:cs="宋体"/>
                <w:color w:val="auto"/>
                <w:szCs w:val="21"/>
                <w:highlight w:val="none"/>
              </w:rPr>
              <w:t>总经理：张红；管代：</w:t>
            </w:r>
            <w:r>
              <w:rPr>
                <w:rFonts w:hint="eastAsia" w:ascii="宋体" w:hAnsi="宋体"/>
                <w:color w:val="auto"/>
                <w:szCs w:val="21"/>
                <w:highlight w:val="none"/>
              </w:rPr>
              <w:t>艾茂儒</w:t>
            </w:r>
          </w:p>
          <w:p>
            <w:pPr>
              <w:spacing w:line="400" w:lineRule="exact"/>
              <w:jc w:val="left"/>
              <w:rPr>
                <w:rFonts w:ascii="宋体" w:hAnsi="宋体" w:cs="宋体"/>
                <w:color w:val="auto"/>
                <w:szCs w:val="21"/>
              </w:rPr>
            </w:pPr>
            <w:r>
              <w:rPr>
                <w:rFonts w:hint="eastAsia" w:ascii="宋体" w:hAnsi="宋体" w:cs="宋体"/>
                <w:color w:val="auto"/>
                <w:szCs w:val="21"/>
              </w:rPr>
              <w:t xml:space="preserve">通过与总经理交流：总经理从以下活动方式对公司建立、实施质量、环境管理体系并持续改进其有效性所做出的承诺提供证据：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2、制定和发布公司自身发展质量方针；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185" w:type="dxa"/>
            <w:tcBorders>
              <w:top w:val="single" w:color="000000" w:sz="4" w:space="0"/>
              <w:left w:val="single" w:color="000000" w:sz="4" w:space="0"/>
              <w:bottom w:val="single" w:color="000000" w:sz="4" w:space="0"/>
              <w:right w:val="single" w:color="000000" w:sz="4" w:space="0"/>
            </w:tcBorders>
            <w:noWrap/>
          </w:tcPr>
          <w:p>
            <w:pPr>
              <w:rPr>
                <w:color w:val="auto"/>
              </w:rPr>
            </w:pPr>
            <w:r>
              <w:rPr>
                <w:rFonts w:hint="eastAsia"/>
                <w:color w:val="auto"/>
                <w:lang w:val="en-US" w:eastAsia="zh-CN"/>
              </w:rPr>
              <w:t>符合</w:t>
            </w:r>
          </w:p>
        </w:tc>
      </w:tr>
      <w:tr>
        <w:tblPrEx>
          <w:tblCellMar>
            <w:top w:w="0" w:type="dxa"/>
            <w:left w:w="108" w:type="dxa"/>
            <w:bottom w:w="0" w:type="dxa"/>
            <w:right w:w="108" w:type="dxa"/>
          </w:tblCellMar>
        </w:tblPrEx>
        <w:trPr>
          <w:trHeight w:val="2110" w:hRule="atLeast"/>
        </w:trPr>
        <w:tc>
          <w:tcPr>
            <w:tcW w:w="1993" w:type="dxa"/>
            <w:tcBorders>
              <w:top w:val="single" w:color="000000" w:sz="4" w:space="0"/>
              <w:left w:val="single" w:color="000000" w:sz="4" w:space="0"/>
              <w:bottom w:val="single" w:color="000000" w:sz="4" w:space="0"/>
              <w:right w:val="single" w:color="000000" w:sz="4" w:space="0"/>
            </w:tcBorders>
            <w:noWrap/>
          </w:tcPr>
          <w:p>
            <w:pPr>
              <w:rPr>
                <w:b/>
                <w:color w:val="auto"/>
                <w:szCs w:val="21"/>
              </w:rPr>
            </w:pPr>
            <w:r>
              <w:rPr>
                <w:rFonts w:hint="eastAsia" w:ascii="宋体" w:hAnsi="宋体" w:cs="宋体"/>
                <w:color w:val="auto"/>
                <w:szCs w:val="21"/>
              </w:rPr>
              <w:t>方针</w:t>
            </w:r>
          </w:p>
        </w:tc>
        <w:tc>
          <w:tcPr>
            <w:tcW w:w="831" w:type="dxa"/>
            <w:tcBorders>
              <w:top w:val="single" w:color="000000" w:sz="4" w:space="0"/>
              <w:left w:val="single" w:color="000000" w:sz="4" w:space="0"/>
              <w:bottom w:val="single" w:color="000000" w:sz="4" w:space="0"/>
              <w:right w:val="single" w:color="000000" w:sz="4" w:space="0"/>
            </w:tcBorders>
            <w:noWrap/>
          </w:tcPr>
          <w:p>
            <w:pPr>
              <w:rPr>
                <w:rFonts w:ascii="宋体" w:hAnsi="宋体" w:cs="宋体"/>
                <w:color w:val="auto"/>
                <w:szCs w:val="21"/>
              </w:rPr>
            </w:pPr>
            <w:r>
              <w:rPr>
                <w:rFonts w:hint="eastAsia" w:ascii="宋体" w:hAnsi="宋体" w:cs="宋体"/>
                <w:color w:val="auto"/>
                <w:szCs w:val="21"/>
              </w:rPr>
              <w:t xml:space="preserve">QE5.2 </w:t>
            </w:r>
          </w:p>
          <w:p>
            <w:pPr>
              <w:rPr>
                <w:b/>
                <w:color w:val="auto"/>
                <w:szCs w:val="21"/>
              </w:rPr>
            </w:pPr>
          </w:p>
        </w:tc>
        <w:tc>
          <w:tcPr>
            <w:tcW w:w="10703" w:type="dxa"/>
            <w:tcBorders>
              <w:top w:val="single" w:color="000000" w:sz="4" w:space="0"/>
              <w:left w:val="single" w:color="000000" w:sz="4" w:space="0"/>
              <w:bottom w:val="single" w:color="000000" w:sz="4" w:space="0"/>
              <w:right w:val="single" w:color="000000" w:sz="4" w:space="0"/>
            </w:tcBorders>
            <w:noWrap/>
          </w:tcPr>
          <w:p>
            <w:pPr>
              <w:spacing w:line="360" w:lineRule="auto"/>
              <w:rPr>
                <w:rFonts w:ascii="宋体" w:hAnsi="宋体" w:cs="宋体"/>
                <w:color w:val="auto"/>
              </w:rPr>
            </w:pPr>
            <w:r>
              <w:rPr>
                <w:rFonts w:hint="eastAsia" w:ascii="宋体" w:hAnsi="宋体" w:cs="宋体"/>
                <w:color w:val="auto"/>
                <w:szCs w:val="21"/>
              </w:rPr>
              <w:t>公司</w:t>
            </w:r>
            <w:r>
              <w:rPr>
                <w:rFonts w:hint="eastAsia" w:ascii="宋体" w:hAnsi="宋体" w:cs="宋体"/>
                <w:color w:val="auto"/>
              </w:rPr>
              <w:t>质量环境</w:t>
            </w:r>
            <w:r>
              <w:rPr>
                <w:rFonts w:hint="eastAsia" w:ascii="宋体" w:hAnsi="宋体" w:cs="宋体"/>
                <w:color w:val="auto"/>
                <w:lang w:eastAsia="zh-CN"/>
              </w:rPr>
              <w:t>（</w:t>
            </w:r>
            <w:r>
              <w:rPr>
                <w:rFonts w:hint="eastAsia" w:ascii="宋体" w:hAnsi="宋体" w:cs="宋体"/>
                <w:color w:val="auto"/>
                <w:lang w:val="en-US" w:eastAsia="zh-CN"/>
              </w:rPr>
              <w:t>含</w:t>
            </w:r>
            <w:r>
              <w:rPr>
                <w:rFonts w:hint="eastAsia" w:ascii="宋体" w:hAnsi="宋体" w:cs="宋体"/>
                <w:color w:val="auto"/>
              </w:rPr>
              <w:t>安全</w:t>
            </w:r>
            <w:r>
              <w:rPr>
                <w:rFonts w:hint="eastAsia" w:ascii="宋体" w:hAnsi="宋体" w:cs="宋体"/>
                <w:color w:val="auto"/>
                <w:lang w:eastAsia="zh-CN"/>
              </w:rPr>
              <w:t>）</w:t>
            </w:r>
            <w:r>
              <w:rPr>
                <w:rFonts w:hint="eastAsia" w:ascii="宋体" w:hAnsi="宋体" w:cs="宋体"/>
                <w:color w:val="auto"/>
              </w:rPr>
              <w:t>方针如下：</w:t>
            </w:r>
          </w:p>
          <w:p>
            <w:pPr>
              <w:spacing w:line="360" w:lineRule="auto"/>
              <w:rPr>
                <w:rFonts w:ascii="宋体" w:hAnsi="宋体" w:cs="宋体"/>
                <w:color w:val="auto"/>
              </w:rPr>
            </w:pPr>
            <w:r>
              <w:rPr>
                <w:rFonts w:hint="eastAsia" w:ascii="宋体" w:hAnsi="宋体" w:cs="宋体"/>
                <w:color w:val="auto"/>
              </w:rPr>
              <w:t>保证质量，及时交货，以客为尊，顾客满意</w:t>
            </w:r>
          </w:p>
          <w:p>
            <w:pPr>
              <w:spacing w:line="360" w:lineRule="auto"/>
              <w:rPr>
                <w:rFonts w:ascii="宋体" w:hAnsi="宋体" w:cs="宋体"/>
                <w:color w:val="auto"/>
              </w:rPr>
            </w:pPr>
            <w:r>
              <w:rPr>
                <w:rFonts w:hint="eastAsia" w:ascii="宋体" w:hAnsi="宋体" w:cs="宋体"/>
                <w:color w:val="auto"/>
              </w:rPr>
              <w:t>节能降耗，保护环境，以人为本，安全第一</w:t>
            </w:r>
          </w:p>
          <w:p>
            <w:pPr>
              <w:spacing w:line="360" w:lineRule="auto"/>
              <w:rPr>
                <w:rFonts w:ascii="宋体" w:hAnsi="宋体" w:cs="宋体"/>
                <w:color w:val="auto"/>
              </w:rPr>
            </w:pPr>
            <w:r>
              <w:rPr>
                <w:rFonts w:hint="eastAsia" w:ascii="宋体" w:hAnsi="宋体" w:cs="宋体"/>
                <w:color w:val="auto"/>
              </w:rPr>
              <w:t>预防为主，综合治理，规范管理，持续改进</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公司严格按照国家有关的产品质量标准和客户要求执行，以优良的品质获得客户的满意和忠诚；</w:t>
            </w:r>
          </w:p>
          <w:p>
            <w:pPr>
              <w:spacing w:line="400" w:lineRule="exact"/>
              <w:jc w:val="left"/>
              <w:rPr>
                <w:rFonts w:ascii="宋体" w:hAnsi="宋体" w:cs="宋体"/>
                <w:color w:val="auto"/>
                <w:szCs w:val="21"/>
              </w:rPr>
            </w:pPr>
            <w:r>
              <w:rPr>
                <w:rFonts w:hint="eastAsia" w:ascii="宋体" w:hAnsi="宋体" w:cs="宋体"/>
                <w:color w:val="auto"/>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color w:val="auto"/>
                <w:szCs w:val="21"/>
              </w:rPr>
            </w:pPr>
            <w:r>
              <w:rPr>
                <w:rFonts w:hint="eastAsia" w:ascii="宋体" w:hAnsi="宋体" w:cs="宋体"/>
                <w:color w:val="auto"/>
                <w:szCs w:val="21"/>
              </w:rPr>
              <w:t>员工是企业的重要资源，关爱员工是企业义不容辞的义务；</w:t>
            </w:r>
          </w:p>
          <w:p>
            <w:pPr>
              <w:spacing w:line="400" w:lineRule="exact"/>
              <w:jc w:val="left"/>
              <w:rPr>
                <w:rFonts w:ascii="宋体" w:hAnsi="宋体" w:cs="宋体"/>
                <w:color w:val="auto"/>
                <w:szCs w:val="21"/>
              </w:rPr>
            </w:pPr>
            <w:r>
              <w:rPr>
                <w:rFonts w:hint="eastAsia" w:ascii="宋体" w:hAnsi="宋体" w:cs="宋体"/>
                <w:color w:val="auto"/>
                <w:szCs w:val="21"/>
              </w:rPr>
              <w:t>诚信经营是企业永久经营的法宝，守法是公司的生存底线。</w:t>
            </w:r>
          </w:p>
          <w:p>
            <w:pPr>
              <w:spacing w:line="400" w:lineRule="exact"/>
              <w:jc w:val="left"/>
              <w:rPr>
                <w:rFonts w:ascii="宋体" w:hAnsi="宋体" w:cs="宋体"/>
                <w:color w:val="auto"/>
                <w:szCs w:val="21"/>
              </w:rPr>
            </w:pPr>
            <w:r>
              <w:rPr>
                <w:rFonts w:hint="eastAsia" w:ascii="宋体" w:hAnsi="宋体" w:cs="宋体"/>
                <w:color w:val="auto"/>
                <w:szCs w:val="21"/>
              </w:rPr>
              <w:t>5.公司只有在质量上获得客户的认可、经营上坚持诚信守法、强化安全、环保义务和责任，企业才能持续发展。</w:t>
            </w:r>
          </w:p>
          <w:p>
            <w:pPr>
              <w:spacing w:line="400" w:lineRule="exact"/>
              <w:jc w:val="left"/>
              <w:rPr>
                <w:rFonts w:ascii="宋体" w:hAnsi="宋体" w:cs="宋体"/>
                <w:color w:val="auto"/>
                <w:szCs w:val="21"/>
              </w:rPr>
            </w:pPr>
            <w:r>
              <w:rPr>
                <w:rFonts w:hint="eastAsia" w:ascii="宋体" w:hAnsi="宋体" w:cs="宋体"/>
                <w:color w:val="auto"/>
                <w:szCs w:val="21"/>
              </w:rPr>
              <w:t>公司</w:t>
            </w:r>
            <w:r>
              <w:rPr>
                <w:rFonts w:hint="eastAsia" w:ascii="宋体" w:hAnsi="宋体" w:cs="宋体"/>
                <w:color w:val="auto"/>
              </w:rPr>
              <w:t>质量环境方针</w:t>
            </w:r>
            <w:r>
              <w:rPr>
                <w:rFonts w:hint="eastAsia" w:ascii="宋体" w:hAnsi="宋体" w:cs="宋体"/>
                <w:color w:val="auto"/>
                <w:szCs w:val="21"/>
              </w:rPr>
              <w:t>所体现的几个方面的内涵做出了诠释，方针与公司的总体经营理念相适应、协调，符合企业目前现状，体现了让客户满意、保证质量符合性、预防污染、遵纪守法、持续改进的承诺。</w:t>
            </w:r>
          </w:p>
          <w:p>
            <w:pPr>
              <w:spacing w:line="400" w:lineRule="exact"/>
              <w:jc w:val="left"/>
              <w:rPr>
                <w:rFonts w:ascii="宋体" w:hAnsi="宋体" w:cs="宋体"/>
                <w:color w:val="auto"/>
                <w:szCs w:val="21"/>
              </w:rPr>
            </w:pPr>
            <w:r>
              <w:rPr>
                <w:rFonts w:hint="eastAsia" w:ascii="宋体" w:hAnsi="宋体" w:cs="宋体"/>
                <w:color w:val="auto"/>
                <w:szCs w:val="21"/>
              </w:rPr>
              <w:t>QE管理方针在手册上进行了确定和发布，并通过文件发放的形式发放至各部门、给员工进行了宣传培训。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rPr>
              <w:t>QE方针通过网站对外进行了发布。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企业的QE方针的内容和管理基本符合标准和法规要求。</w:t>
            </w:r>
          </w:p>
        </w:tc>
        <w:tc>
          <w:tcPr>
            <w:tcW w:w="1185" w:type="dxa"/>
            <w:tcBorders>
              <w:top w:val="single" w:color="000000" w:sz="4" w:space="0"/>
              <w:left w:val="single" w:color="000000" w:sz="4" w:space="0"/>
              <w:bottom w:val="single" w:color="000000" w:sz="4" w:space="0"/>
              <w:right w:val="single" w:color="000000" w:sz="4" w:space="0"/>
            </w:tcBorders>
            <w:noWrap/>
          </w:tcPr>
          <w:p>
            <w:pPr>
              <w:rPr>
                <w:color w:val="auto"/>
              </w:rPr>
            </w:pPr>
            <w:r>
              <w:rPr>
                <w:rFonts w:hint="eastAsia"/>
                <w:color w:val="auto"/>
                <w:lang w:val="en-US" w:eastAsia="zh-CN"/>
              </w:rPr>
              <w:t>符合</w:t>
            </w:r>
          </w:p>
        </w:tc>
      </w:tr>
      <w:tr>
        <w:tblPrEx>
          <w:tblCellMar>
            <w:top w:w="0" w:type="dxa"/>
            <w:left w:w="108" w:type="dxa"/>
            <w:bottom w:w="0" w:type="dxa"/>
            <w:right w:w="108" w:type="dxa"/>
          </w:tblCellMar>
        </w:tblPrEx>
        <w:trPr>
          <w:trHeight w:val="1303" w:hRule="atLeast"/>
        </w:trPr>
        <w:tc>
          <w:tcPr>
            <w:tcW w:w="1993" w:type="dxa"/>
            <w:tcBorders>
              <w:top w:val="single" w:color="000000" w:sz="4" w:space="0"/>
              <w:left w:val="single" w:color="000000" w:sz="4" w:space="0"/>
              <w:bottom w:val="single" w:color="000000" w:sz="4" w:space="0"/>
              <w:right w:val="single" w:color="000000" w:sz="4" w:space="0"/>
            </w:tcBorders>
            <w:noWrap/>
          </w:tcPr>
          <w:p>
            <w:pPr>
              <w:rPr>
                <w:rFonts w:ascii="宋体" w:hAnsi="宋体" w:cs="宋体"/>
                <w:color w:val="auto"/>
                <w:szCs w:val="21"/>
              </w:rPr>
            </w:pPr>
            <w:r>
              <w:rPr>
                <w:rFonts w:hint="eastAsia" w:ascii="宋体" w:hAnsi="宋体" w:cs="宋体"/>
                <w:color w:val="auto"/>
                <w:szCs w:val="21"/>
              </w:rPr>
              <w:t>组织的角色、职责和权限；</w:t>
            </w:r>
          </w:p>
          <w:p>
            <w:pPr>
              <w:rPr>
                <w:rFonts w:ascii="宋体" w:hAnsi="宋体" w:cs="宋体"/>
                <w:color w:val="auto"/>
                <w:szCs w:val="21"/>
              </w:rPr>
            </w:pPr>
            <w:r>
              <w:rPr>
                <w:rFonts w:hint="eastAsia" w:ascii="宋体" w:hAnsi="宋体" w:cs="宋体"/>
                <w:color w:val="auto"/>
                <w:szCs w:val="21"/>
              </w:rPr>
              <w:t>资源、角色、职责、责任与权限</w:t>
            </w:r>
          </w:p>
          <w:p>
            <w:pPr>
              <w:rPr>
                <w:b/>
                <w:color w:val="auto"/>
                <w:szCs w:val="21"/>
              </w:rPr>
            </w:pPr>
          </w:p>
        </w:tc>
        <w:tc>
          <w:tcPr>
            <w:tcW w:w="831" w:type="dxa"/>
            <w:tcBorders>
              <w:top w:val="single" w:color="000000" w:sz="4" w:space="0"/>
              <w:left w:val="single" w:color="000000" w:sz="4" w:space="0"/>
              <w:bottom w:val="single" w:color="000000" w:sz="4" w:space="0"/>
              <w:right w:val="single" w:color="000000" w:sz="4" w:space="0"/>
            </w:tcBorders>
            <w:noWrap/>
          </w:tcPr>
          <w:p>
            <w:pPr>
              <w:rPr>
                <w:rFonts w:ascii="宋体" w:hAnsi="宋体" w:cs="宋体"/>
                <w:color w:val="auto"/>
                <w:szCs w:val="21"/>
              </w:rPr>
            </w:pPr>
            <w:r>
              <w:rPr>
                <w:rFonts w:hint="eastAsia" w:ascii="宋体" w:hAnsi="宋体" w:cs="宋体"/>
                <w:color w:val="auto"/>
                <w:szCs w:val="21"/>
              </w:rPr>
              <w:t xml:space="preserve">QE5.3 </w:t>
            </w:r>
          </w:p>
          <w:p>
            <w:pPr>
              <w:rPr>
                <w:b/>
                <w:color w:val="auto"/>
                <w:szCs w:val="21"/>
              </w:rPr>
            </w:pPr>
          </w:p>
        </w:tc>
        <w:tc>
          <w:tcPr>
            <w:tcW w:w="10703" w:type="dxa"/>
            <w:tcBorders>
              <w:top w:val="single" w:color="000000" w:sz="4" w:space="0"/>
              <w:left w:val="single" w:color="000000" w:sz="4" w:space="0"/>
              <w:bottom w:val="single" w:color="000000" w:sz="4" w:space="0"/>
              <w:right w:val="single" w:color="000000" w:sz="4" w:space="0"/>
            </w:tcBorders>
            <w:noWrap/>
          </w:tcPr>
          <w:p>
            <w:pPr>
              <w:spacing w:line="400" w:lineRule="atLeast"/>
              <w:jc w:val="left"/>
              <w:rPr>
                <w:rFonts w:ascii="宋体" w:hAnsi="宋体" w:cs="宋体"/>
                <w:color w:val="auto"/>
                <w:szCs w:val="21"/>
              </w:rPr>
            </w:pPr>
            <w:r>
              <w:rPr>
                <w:rFonts w:hint="eastAsia" w:ascii="宋体" w:hAnsi="宋体" w:cs="宋体"/>
                <w:color w:val="auto"/>
                <w:szCs w:val="21"/>
              </w:rPr>
              <w:t>查《管理手册》包括了企业组织架构图、职能分配表。设置有：行政部、业务部、财务部、制作部；公司编制了《工作标准和职责》对总经理、管理者代表、各部门的岗位职责和权限进行了规定，内容全面合理。各部门、岗位之间通过会议、文件传阅、培训等方式相互了解职责与权限。</w:t>
            </w:r>
          </w:p>
        </w:tc>
        <w:tc>
          <w:tcPr>
            <w:tcW w:w="1185" w:type="dxa"/>
            <w:tcBorders>
              <w:top w:val="single" w:color="000000" w:sz="4" w:space="0"/>
              <w:left w:val="single" w:color="000000" w:sz="4" w:space="0"/>
              <w:bottom w:val="single" w:color="000000" w:sz="4" w:space="0"/>
              <w:right w:val="single" w:color="000000" w:sz="4" w:space="0"/>
            </w:tcBorders>
            <w:noWrap/>
          </w:tcPr>
          <w:p>
            <w:pPr>
              <w:rPr>
                <w:color w:val="auto"/>
              </w:rPr>
            </w:pPr>
            <w:r>
              <w:rPr>
                <w:rFonts w:hint="eastAsia"/>
                <w:color w:val="auto"/>
                <w:lang w:val="en-US" w:eastAsia="zh-CN"/>
              </w:rPr>
              <w:t>符合</w:t>
            </w:r>
          </w:p>
        </w:tc>
      </w:tr>
      <w:tr>
        <w:tblPrEx>
          <w:tblCellMar>
            <w:top w:w="0" w:type="dxa"/>
            <w:left w:w="108" w:type="dxa"/>
            <w:bottom w:w="0" w:type="dxa"/>
            <w:right w:w="108" w:type="dxa"/>
          </w:tblCellMar>
        </w:tblPrEx>
        <w:trPr>
          <w:trHeight w:val="676" w:hRule="atLeast"/>
        </w:trPr>
        <w:tc>
          <w:tcPr>
            <w:tcW w:w="1993" w:type="dxa"/>
            <w:tcBorders>
              <w:top w:val="single" w:color="000000" w:sz="4" w:space="0"/>
              <w:left w:val="single" w:color="000000" w:sz="4" w:space="0"/>
              <w:bottom w:val="single" w:color="000000" w:sz="4" w:space="0"/>
              <w:right w:val="single" w:color="000000" w:sz="4" w:space="0"/>
            </w:tcBorders>
            <w:noWrap/>
          </w:tcPr>
          <w:p>
            <w:pPr>
              <w:rPr>
                <w:rFonts w:ascii="宋体" w:hAnsi="宋体" w:cs="宋体"/>
                <w:color w:val="auto"/>
                <w:szCs w:val="21"/>
              </w:rPr>
            </w:pPr>
            <w:r>
              <w:rPr>
                <w:rFonts w:hint="eastAsia" w:ascii="宋体" w:hAnsi="宋体" w:cs="宋体"/>
                <w:color w:val="auto"/>
                <w:szCs w:val="21"/>
              </w:rPr>
              <w:t>应对风险和机遇的措施；</w:t>
            </w:r>
          </w:p>
        </w:tc>
        <w:tc>
          <w:tcPr>
            <w:tcW w:w="831" w:type="dxa"/>
            <w:tcBorders>
              <w:top w:val="single" w:color="000000" w:sz="4" w:space="0"/>
              <w:left w:val="single" w:color="000000" w:sz="4" w:space="0"/>
              <w:bottom w:val="single" w:color="000000" w:sz="4" w:space="0"/>
              <w:right w:val="single" w:color="000000" w:sz="4" w:space="0"/>
            </w:tcBorders>
            <w:noWrap/>
          </w:tcPr>
          <w:p>
            <w:pPr>
              <w:rPr>
                <w:rFonts w:ascii="宋体" w:hAnsi="宋体" w:cs="宋体"/>
                <w:color w:val="auto"/>
                <w:szCs w:val="21"/>
              </w:rPr>
            </w:pPr>
            <w:r>
              <w:rPr>
                <w:rFonts w:hint="eastAsia" w:ascii="宋体" w:hAnsi="宋体" w:cs="宋体"/>
                <w:color w:val="auto"/>
                <w:szCs w:val="21"/>
                <w:lang w:val="en-US" w:eastAsia="zh-CN"/>
              </w:rPr>
              <w:t>Q</w:t>
            </w:r>
            <w:r>
              <w:rPr>
                <w:rFonts w:hint="eastAsia" w:ascii="宋体" w:hAnsi="宋体" w:cs="宋体"/>
                <w:color w:val="auto"/>
                <w:szCs w:val="21"/>
              </w:rPr>
              <w:t xml:space="preserve">E6.1 </w:t>
            </w:r>
          </w:p>
          <w:p>
            <w:pPr>
              <w:rPr>
                <w:b/>
                <w:color w:val="auto"/>
                <w:szCs w:val="21"/>
              </w:rPr>
            </w:pPr>
          </w:p>
        </w:tc>
        <w:tc>
          <w:tcPr>
            <w:tcW w:w="10703" w:type="dxa"/>
            <w:tcBorders>
              <w:top w:val="single" w:color="000000" w:sz="4" w:space="0"/>
              <w:left w:val="single" w:color="000000" w:sz="4" w:space="0"/>
              <w:bottom w:val="single" w:color="000000" w:sz="4" w:space="0"/>
              <w:right w:val="single" w:color="000000" w:sz="4" w:space="0"/>
            </w:tcBorders>
            <w:noWrap/>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公司策划并批准实施《风险和机遇分析表》，内容包括风险类型、风险因素、应对机遇及措施、现行控制方法、涉及的场所及部门等；</w:t>
            </w:r>
          </w:p>
          <w:p>
            <w:pPr>
              <w:spacing w:line="360" w:lineRule="auto"/>
              <w:rPr>
                <w:rFonts w:ascii="宋体" w:hAnsi="宋体" w:cs="宋体"/>
                <w:color w:val="auto"/>
                <w:szCs w:val="24"/>
              </w:rPr>
            </w:pPr>
            <w:r>
              <w:rPr>
                <w:rFonts w:hint="eastAsia" w:ascii="宋体" w:hAnsi="宋体" w:cs="宋体"/>
                <w:color w:val="auto"/>
                <w:szCs w:val="24"/>
              </w:rPr>
              <w:t>查见《风险和机遇评估分析表》：</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类型：外部因素；</w:t>
            </w:r>
          </w:p>
          <w:p>
            <w:pPr>
              <w:spacing w:line="360" w:lineRule="auto"/>
              <w:rPr>
                <w:rFonts w:ascii="宋体" w:hAnsi="宋体" w:cs="宋体"/>
                <w:color w:val="auto"/>
                <w:szCs w:val="24"/>
              </w:rPr>
            </w:pPr>
            <w:r>
              <w:rPr>
                <w:rFonts w:hint="eastAsia" w:ascii="宋体" w:hAnsi="宋体" w:cs="宋体"/>
                <w:color w:val="auto"/>
                <w:szCs w:val="24"/>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auto"/>
                <w:szCs w:val="24"/>
              </w:rPr>
            </w:pPr>
            <w:r>
              <w:rPr>
                <w:rFonts w:hint="eastAsia" w:ascii="宋体" w:hAnsi="宋体" w:cs="宋体"/>
                <w:color w:val="auto"/>
                <w:szCs w:val="24"/>
              </w:rPr>
              <w:t>应对机遇及措施：及时关注公司产品市场的情况，收集信息及时调整，保持公司产品的竞争力。</w:t>
            </w:r>
          </w:p>
          <w:p>
            <w:pPr>
              <w:spacing w:line="360" w:lineRule="auto"/>
              <w:ind w:firstLine="420" w:firstLineChars="200"/>
              <w:rPr>
                <w:rFonts w:ascii="宋体" w:hAnsi="宋体" w:cs="宋体"/>
                <w:color w:val="auto"/>
                <w:szCs w:val="24"/>
              </w:rPr>
            </w:pPr>
            <w:r>
              <w:rPr>
                <w:rFonts w:hint="eastAsia" w:ascii="宋体" w:hAnsi="宋体" w:cs="宋体"/>
                <w:color w:val="auto"/>
                <w:szCs w:val="24"/>
              </w:rPr>
              <w:t>针对外部因素，还分析了市场、原材料、文化、社会经济、法律法规的变化等。</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类型：内部因素；</w:t>
            </w:r>
          </w:p>
          <w:p>
            <w:pPr>
              <w:spacing w:line="360" w:lineRule="auto"/>
              <w:rPr>
                <w:rFonts w:ascii="宋体" w:hAnsi="宋体" w:cs="宋体"/>
                <w:color w:val="auto"/>
                <w:szCs w:val="24"/>
              </w:rPr>
            </w:pPr>
            <w:r>
              <w:rPr>
                <w:rFonts w:hint="eastAsia" w:ascii="宋体" w:hAnsi="宋体" w:cs="宋体"/>
                <w:color w:val="auto"/>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auto"/>
                <w:szCs w:val="24"/>
              </w:rPr>
            </w:pPr>
            <w:r>
              <w:rPr>
                <w:rFonts w:hint="eastAsia" w:ascii="宋体" w:hAnsi="宋体" w:cs="宋体"/>
                <w:color w:val="auto"/>
                <w:szCs w:val="24"/>
              </w:rPr>
              <w:t>应对机遇及措施：各部门应及时关注员工的心态变化，注意工作方式，创造良好的工作环境，提高员工的归属感。</w:t>
            </w:r>
          </w:p>
          <w:p>
            <w:pPr>
              <w:spacing w:line="360" w:lineRule="auto"/>
              <w:rPr>
                <w:rFonts w:hint="eastAsia" w:ascii="宋体" w:hAnsi="宋体" w:cs="宋体"/>
                <w:color w:val="auto"/>
                <w:szCs w:val="21"/>
              </w:rPr>
            </w:pPr>
            <w:r>
              <w:rPr>
                <w:rFonts w:hint="eastAsia" w:ascii="宋体" w:hAnsi="宋体" w:cs="宋体"/>
                <w:color w:val="auto"/>
                <w:szCs w:val="24"/>
              </w:rPr>
              <w:t>针对内部因素，还分析了财务状况、人力资源、基础设施等。</w:t>
            </w:r>
          </w:p>
          <w:p>
            <w:pPr>
              <w:tabs>
                <w:tab w:val="left" w:pos="1800"/>
              </w:tabs>
              <w:spacing w:line="360" w:lineRule="exact"/>
              <w:ind w:right="-199"/>
              <w:jc w:val="left"/>
              <w:rPr>
                <w:rFonts w:ascii="宋体" w:hAnsi="宋体" w:cs="宋体"/>
                <w:color w:val="auto"/>
                <w:szCs w:val="21"/>
              </w:rPr>
            </w:pPr>
            <w:r>
              <w:rPr>
                <w:rFonts w:hint="eastAsia" w:ascii="宋体" w:hAnsi="宋体" w:cs="宋体"/>
                <w:color w:val="auto"/>
                <w:szCs w:val="21"/>
              </w:rPr>
              <w:t>提供有《</w:t>
            </w:r>
            <w:r>
              <w:rPr>
                <w:rFonts w:hint="eastAsia" w:ascii="宋体" w:hAnsi="宋体" w:cs="宋体"/>
                <w:color w:val="auto"/>
              </w:rPr>
              <w:t>环境因素识别评价管理程序</w:t>
            </w:r>
            <w:r>
              <w:rPr>
                <w:rFonts w:hint="eastAsia" w:ascii="宋体" w:hAnsi="宋体" w:cs="宋体"/>
                <w:color w:val="auto"/>
                <w:szCs w:val="21"/>
              </w:rPr>
              <w:t>》，内容包括环境因素的识别、确认、汇总、评价和重要环境因素的确定、登记、清单发放及更新控制。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公司重要环境因素有以下二项：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1）潜在火灾；2）固废排放。</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抽查控制潜在火灾重要环境因素的管理措施：</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1建立消防检查管理制度；</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2确定消防小组人员职责；</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3按规定每日进行消防检查；</w:t>
            </w:r>
          </w:p>
          <w:p>
            <w:pPr>
              <w:tabs>
                <w:tab w:val="center" w:pos="3169"/>
              </w:tabs>
              <w:spacing w:line="400" w:lineRule="exact"/>
              <w:jc w:val="left"/>
              <w:rPr>
                <w:rFonts w:hint="eastAsia" w:ascii="宋体" w:hAnsi="宋体" w:cs="宋体"/>
                <w:color w:val="auto"/>
                <w:szCs w:val="21"/>
                <w:lang w:val="en-GB"/>
              </w:rPr>
            </w:pPr>
            <w:r>
              <w:rPr>
                <w:rFonts w:hint="eastAsia" w:ascii="宋体" w:hAnsi="宋体" w:cs="宋体"/>
                <w:color w:val="auto"/>
                <w:szCs w:val="21"/>
              </w:rPr>
              <w:t>4 制定应急准备响应预案；</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5进行消防演习</w:t>
            </w:r>
          </w:p>
          <w:p>
            <w:pPr>
              <w:spacing w:line="400" w:lineRule="atLeast"/>
              <w:jc w:val="left"/>
              <w:rPr>
                <w:rFonts w:ascii="宋体" w:hAnsi="宋体" w:cs="宋体"/>
                <w:color w:val="auto"/>
                <w:szCs w:val="21"/>
              </w:rPr>
            </w:pPr>
            <w:r>
              <w:rPr>
                <w:rFonts w:hint="eastAsia" w:ascii="宋体" w:hAnsi="宋体" w:cs="宋体"/>
                <w:color w:val="auto"/>
                <w:szCs w:val="21"/>
              </w:rPr>
              <w:t>应对风险和机遇的措施应与其对于产品和服务符合性的潜在影响相适应。</w:t>
            </w:r>
          </w:p>
        </w:tc>
        <w:tc>
          <w:tcPr>
            <w:tcW w:w="1185" w:type="dxa"/>
            <w:tcBorders>
              <w:top w:val="single" w:color="000000" w:sz="4" w:space="0"/>
              <w:left w:val="single" w:color="000000" w:sz="4" w:space="0"/>
              <w:bottom w:val="single" w:color="000000" w:sz="4" w:space="0"/>
              <w:right w:val="single" w:color="000000" w:sz="4" w:space="0"/>
            </w:tcBorders>
            <w:noWrap/>
          </w:tcPr>
          <w:p>
            <w:pPr>
              <w:rPr>
                <w:color w:val="auto"/>
              </w:rPr>
            </w:pPr>
            <w:r>
              <w:rPr>
                <w:rFonts w:hint="eastAsia"/>
                <w:color w:val="auto"/>
                <w:lang w:val="en-US" w:eastAsia="zh-CN"/>
              </w:rPr>
              <w:t>符合</w:t>
            </w:r>
          </w:p>
        </w:tc>
      </w:tr>
      <w:tr>
        <w:tblPrEx>
          <w:tblCellMar>
            <w:top w:w="0" w:type="dxa"/>
            <w:left w:w="108" w:type="dxa"/>
            <w:bottom w:w="0" w:type="dxa"/>
            <w:right w:w="108" w:type="dxa"/>
          </w:tblCellMar>
        </w:tblPrEx>
        <w:trPr>
          <w:trHeight w:val="804" w:hRule="atLeast"/>
        </w:trPr>
        <w:tc>
          <w:tcPr>
            <w:tcW w:w="1993" w:type="dxa"/>
            <w:tcBorders>
              <w:top w:val="single" w:color="000000" w:sz="4" w:space="0"/>
              <w:left w:val="single" w:color="000000" w:sz="4" w:space="0"/>
              <w:bottom w:val="single" w:color="000000" w:sz="4" w:space="0"/>
              <w:right w:val="single" w:color="000000" w:sz="4" w:space="0"/>
            </w:tcBorders>
            <w:noWrap/>
          </w:tcPr>
          <w:p>
            <w:pPr>
              <w:rPr>
                <w:b/>
                <w:color w:val="auto"/>
                <w:szCs w:val="21"/>
              </w:rPr>
            </w:pPr>
            <w:r>
              <w:rPr>
                <w:rFonts w:hint="eastAsia" w:ascii="宋体" w:hAnsi="宋体"/>
                <w:color w:val="auto"/>
                <w:szCs w:val="21"/>
              </w:rPr>
              <w:t>目标及其实现的策划</w:t>
            </w:r>
          </w:p>
        </w:tc>
        <w:tc>
          <w:tcPr>
            <w:tcW w:w="831" w:type="dxa"/>
            <w:tcBorders>
              <w:top w:val="single" w:color="000000" w:sz="4" w:space="0"/>
              <w:left w:val="single" w:color="000000" w:sz="4" w:space="0"/>
              <w:bottom w:val="single" w:color="000000" w:sz="4" w:space="0"/>
              <w:right w:val="single" w:color="000000" w:sz="4" w:space="0"/>
            </w:tcBorders>
            <w:noWrap/>
          </w:tcPr>
          <w:p>
            <w:pPr>
              <w:rPr>
                <w:rFonts w:ascii="宋体" w:hAnsi="宋体" w:cs="宋体"/>
                <w:color w:val="auto"/>
                <w:szCs w:val="21"/>
              </w:rPr>
            </w:pPr>
            <w:r>
              <w:rPr>
                <w:rFonts w:hint="eastAsia" w:ascii="宋体" w:hAnsi="宋体" w:cs="宋体"/>
                <w:color w:val="auto"/>
                <w:szCs w:val="21"/>
              </w:rPr>
              <w:t xml:space="preserve">QE6.2 </w:t>
            </w:r>
          </w:p>
          <w:p>
            <w:pPr>
              <w:rPr>
                <w:rFonts w:ascii="宋体" w:hAnsi="宋体" w:cs="宋体"/>
                <w:color w:val="auto"/>
                <w:szCs w:val="21"/>
              </w:rPr>
            </w:pPr>
          </w:p>
          <w:p>
            <w:pPr>
              <w:rPr>
                <w:b/>
                <w:color w:val="auto"/>
                <w:szCs w:val="21"/>
              </w:rPr>
            </w:pPr>
          </w:p>
        </w:tc>
        <w:tc>
          <w:tcPr>
            <w:tcW w:w="10703" w:type="dxa"/>
            <w:tcBorders>
              <w:top w:val="single" w:color="000000" w:sz="4" w:space="0"/>
              <w:left w:val="single" w:color="000000" w:sz="4" w:space="0"/>
              <w:bottom w:val="single" w:color="000000" w:sz="4" w:space="0"/>
              <w:right w:val="single" w:color="000000" w:sz="4" w:space="0"/>
            </w:tcBorders>
            <w:noWrap/>
          </w:tcPr>
          <w:p>
            <w:pPr>
              <w:rPr>
                <w:rFonts w:ascii="宋体" w:hAnsi="宋体" w:cs="宋体"/>
                <w:color w:val="auto"/>
                <w:szCs w:val="21"/>
              </w:rPr>
            </w:pPr>
            <w:r>
              <w:rPr>
                <w:rFonts w:hint="eastAsia" w:ascii="宋体" w:hAnsi="宋体" w:cs="宋体"/>
                <w:color w:val="auto"/>
                <w:szCs w:val="21"/>
              </w:rPr>
              <w:t>公司质量</w:t>
            </w:r>
            <w:r>
              <w:rPr>
                <w:rFonts w:hint="eastAsia" w:ascii="宋体" w:hAnsi="宋体" w:cs="宋体"/>
                <w:color w:val="auto"/>
                <w:szCs w:val="21"/>
                <w:lang w:eastAsia="zh-CN"/>
              </w:rPr>
              <w:t>、</w:t>
            </w:r>
            <w:r>
              <w:rPr>
                <w:rFonts w:hint="eastAsia" w:ascii="宋体" w:hAnsi="宋体" w:cs="宋体"/>
                <w:color w:val="auto"/>
                <w:szCs w:val="21"/>
              </w:rPr>
              <w:t>环境目标为：            实施情况（</w:t>
            </w:r>
            <w:r>
              <w:rPr>
                <w:rFonts w:hint="eastAsia" w:ascii="宋体" w:hAnsi="宋体" w:cs="宋体"/>
                <w:color w:val="auto"/>
                <w:szCs w:val="21"/>
                <w:lang w:eastAsia="zh-CN"/>
              </w:rPr>
              <w:t>2021年01月-03月</w:t>
            </w:r>
            <w:r>
              <w:rPr>
                <w:rFonts w:hint="eastAsia" w:ascii="宋体" w:hAnsi="宋体" w:cs="宋体"/>
                <w:color w:val="auto"/>
                <w:szCs w:val="21"/>
              </w:rPr>
              <w:t>）</w:t>
            </w:r>
          </w:p>
          <w:p>
            <w:pPr>
              <w:spacing w:line="360" w:lineRule="auto"/>
              <w:rPr>
                <w:rFonts w:ascii="宋体" w:hAnsi="宋体" w:cs="宋体"/>
                <w:b/>
                <w:color w:val="auto"/>
              </w:rPr>
            </w:pPr>
            <w:r>
              <w:rPr>
                <w:rFonts w:hint="eastAsia" w:ascii="宋体" w:hAnsi="宋体" w:cs="宋体"/>
                <w:color w:val="auto"/>
                <w:szCs w:val="21"/>
              </w:rPr>
              <w:t>1）产品一次交验合格率≥</w:t>
            </w:r>
            <w:r>
              <w:rPr>
                <w:rFonts w:ascii="宋体" w:hAnsi="宋体" w:cs="宋体"/>
                <w:color w:val="auto"/>
                <w:szCs w:val="21"/>
              </w:rPr>
              <w:t>9</w:t>
            </w:r>
            <w:r>
              <w:rPr>
                <w:rFonts w:hint="eastAsia" w:ascii="宋体" w:hAnsi="宋体" w:cs="宋体"/>
                <w:color w:val="auto"/>
                <w:szCs w:val="21"/>
              </w:rPr>
              <w:t>8</w:t>
            </w:r>
            <w:r>
              <w:rPr>
                <w:rFonts w:ascii="宋体" w:hAnsi="宋体" w:cs="宋体"/>
                <w:color w:val="auto"/>
                <w:szCs w:val="21"/>
              </w:rPr>
              <w:t>%               9</w:t>
            </w:r>
            <w:r>
              <w:rPr>
                <w:rFonts w:hint="eastAsia" w:ascii="宋体" w:hAnsi="宋体" w:cs="宋体"/>
                <w:color w:val="auto"/>
                <w:szCs w:val="21"/>
                <w:lang w:val="en-US" w:eastAsia="zh-CN"/>
              </w:rPr>
              <w:t>8</w:t>
            </w:r>
            <w:r>
              <w:rPr>
                <w:rFonts w:ascii="宋体" w:hAnsi="宋体" w:cs="宋体"/>
                <w:color w:val="auto"/>
                <w:szCs w:val="21"/>
              </w:rPr>
              <w:t xml:space="preserve">% </w:t>
            </w:r>
          </w:p>
          <w:p>
            <w:pPr>
              <w:spacing w:line="360" w:lineRule="auto"/>
              <w:rPr>
                <w:rFonts w:ascii="宋体" w:hAnsi="宋体" w:cs="宋体"/>
                <w:color w:val="auto"/>
                <w:szCs w:val="21"/>
              </w:rPr>
            </w:pPr>
            <w:r>
              <w:rPr>
                <w:rFonts w:hint="eastAsia" w:ascii="宋体" w:hAnsi="宋体" w:cs="宋体"/>
                <w:color w:val="auto"/>
                <w:szCs w:val="21"/>
              </w:rPr>
              <w:t>2）顾客满意度≥</w:t>
            </w:r>
            <w:r>
              <w:rPr>
                <w:rFonts w:ascii="宋体" w:hAnsi="宋体" w:cs="宋体"/>
                <w:color w:val="auto"/>
                <w:szCs w:val="21"/>
              </w:rPr>
              <w:t>9</w:t>
            </w:r>
            <w:r>
              <w:rPr>
                <w:rFonts w:hint="eastAsia" w:ascii="宋体" w:hAnsi="宋体" w:cs="宋体"/>
                <w:color w:val="auto"/>
                <w:szCs w:val="21"/>
              </w:rPr>
              <w:t>6</w:t>
            </w:r>
            <w:r>
              <w:rPr>
                <w:rFonts w:ascii="宋体" w:hAnsi="宋体" w:cs="宋体"/>
                <w:color w:val="auto"/>
                <w:szCs w:val="21"/>
              </w:rPr>
              <w:t>%                       9</w:t>
            </w:r>
            <w:r>
              <w:rPr>
                <w:rFonts w:hint="eastAsia" w:ascii="宋体" w:hAnsi="宋体" w:cs="宋体"/>
                <w:color w:val="auto"/>
                <w:szCs w:val="21"/>
                <w:lang w:val="en-US" w:eastAsia="zh-CN"/>
              </w:rPr>
              <w:t>7</w:t>
            </w:r>
            <w:r>
              <w:rPr>
                <w:rFonts w:hint="eastAsia" w:ascii="宋体" w:hAnsi="宋体" w:cs="宋体"/>
                <w:color w:val="auto"/>
                <w:szCs w:val="21"/>
              </w:rPr>
              <w:t>%</w:t>
            </w:r>
          </w:p>
          <w:p>
            <w:pPr>
              <w:spacing w:line="360" w:lineRule="auto"/>
              <w:rPr>
                <w:rFonts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lang w:val="en-US" w:eastAsia="zh-CN"/>
              </w:rPr>
              <w:t>客户投诉处理率</w:t>
            </w:r>
            <w:r>
              <w:rPr>
                <w:rFonts w:ascii="宋体" w:hAnsi="宋体" w:cs="宋体"/>
                <w:color w:val="auto"/>
                <w:szCs w:val="21"/>
              </w:rPr>
              <w:t>100%                   100</w:t>
            </w:r>
            <w:r>
              <w:rPr>
                <w:rFonts w:hint="eastAsia" w:ascii="宋体" w:hAnsi="宋体" w:cs="宋体"/>
                <w:color w:val="auto"/>
                <w:szCs w:val="21"/>
              </w:rPr>
              <w:t>%</w:t>
            </w:r>
          </w:p>
          <w:p>
            <w:pPr>
              <w:spacing w:line="360" w:lineRule="auto"/>
              <w:rPr>
                <w:rFonts w:ascii="宋体" w:hAnsi="宋体" w:cs="宋体"/>
                <w:color w:val="auto"/>
                <w:szCs w:val="21"/>
              </w:rPr>
            </w:pPr>
            <w:r>
              <w:rPr>
                <w:rFonts w:hint="eastAsia" w:ascii="宋体" w:hAnsi="宋体" w:cs="宋体"/>
                <w:color w:val="auto"/>
                <w:szCs w:val="21"/>
              </w:rPr>
              <w:t>4）固体分类收集</w:t>
            </w:r>
            <w:r>
              <w:rPr>
                <w:rFonts w:ascii="宋体" w:hAnsi="宋体" w:cs="宋体"/>
                <w:color w:val="auto"/>
                <w:szCs w:val="21"/>
              </w:rPr>
              <w:t>,</w:t>
            </w:r>
            <w:r>
              <w:rPr>
                <w:rFonts w:hint="eastAsia" w:ascii="宋体" w:hAnsi="宋体" w:cs="宋体"/>
                <w:color w:val="auto"/>
                <w:szCs w:val="21"/>
              </w:rPr>
              <w:t>集中处理</w:t>
            </w:r>
            <w:r>
              <w:rPr>
                <w:rFonts w:ascii="宋体" w:hAnsi="宋体" w:cs="宋体"/>
                <w:color w:val="auto"/>
                <w:szCs w:val="21"/>
              </w:rPr>
              <w:t xml:space="preserve">100%            </w:t>
            </w:r>
            <w:r>
              <w:rPr>
                <w:rFonts w:hint="eastAsia" w:ascii="宋体" w:hAnsi="宋体" w:cs="宋体"/>
                <w:color w:val="auto"/>
                <w:szCs w:val="21"/>
              </w:rPr>
              <w:t>100%</w:t>
            </w:r>
          </w:p>
          <w:p>
            <w:pPr>
              <w:spacing w:line="360" w:lineRule="auto"/>
              <w:rPr>
                <w:rFonts w:ascii="宋体" w:hAnsi="宋体" w:cs="宋体"/>
                <w:color w:val="auto"/>
                <w:szCs w:val="21"/>
              </w:rPr>
            </w:pPr>
            <w:r>
              <w:rPr>
                <w:rFonts w:hint="eastAsia" w:ascii="宋体" w:hAnsi="宋体" w:cs="宋体"/>
                <w:color w:val="auto"/>
                <w:szCs w:val="21"/>
              </w:rPr>
              <w:t xml:space="preserve">5）火灾事故为零 </w:t>
            </w:r>
            <w:r>
              <w:rPr>
                <w:rFonts w:hint="eastAsia" w:ascii="宋体" w:hAnsi="宋体" w:cs="宋体"/>
                <w:color w:val="auto"/>
                <w:szCs w:val="21"/>
                <w:lang w:val="en-US" w:eastAsia="zh-CN"/>
              </w:rPr>
              <w:t xml:space="preserve">                          </w:t>
            </w:r>
            <w:r>
              <w:rPr>
                <w:rFonts w:hint="eastAsia" w:ascii="宋体" w:hAnsi="宋体" w:cs="宋体"/>
                <w:color w:val="auto"/>
                <w:szCs w:val="21"/>
              </w:rPr>
              <w:t>零</w:t>
            </w:r>
          </w:p>
          <w:p>
            <w:pPr>
              <w:rPr>
                <w:rFonts w:ascii="宋体" w:hAnsi="宋体" w:cs="宋体"/>
                <w:color w:val="auto"/>
                <w:szCs w:val="21"/>
              </w:rPr>
            </w:pPr>
            <w:r>
              <w:rPr>
                <w:rFonts w:hint="eastAsia" w:ascii="宋体" w:hAnsi="宋体" w:cs="宋体"/>
                <w:color w:val="auto"/>
                <w:szCs w:val="21"/>
              </w:rPr>
              <w:t>查《质量、环境、安全目标统计表》</w:t>
            </w:r>
            <w:r>
              <w:rPr>
                <w:rFonts w:hint="eastAsia" w:ascii="宋体" w:hAnsi="宋体" w:cs="宋体"/>
                <w:color w:val="auto"/>
                <w:szCs w:val="21"/>
                <w:lang w:eastAsia="zh-CN"/>
              </w:rPr>
              <w:t>2021年01月-03月</w:t>
            </w:r>
            <w:r>
              <w:rPr>
                <w:rFonts w:hint="eastAsia" w:ascii="宋体" w:hAnsi="宋体" w:cs="宋体"/>
                <w:color w:val="auto"/>
                <w:szCs w:val="21"/>
              </w:rPr>
              <w:t>对目标进行考核，目标完成情况，均达到目标，并将指标进行了分解。</w:t>
            </w:r>
          </w:p>
        </w:tc>
        <w:tc>
          <w:tcPr>
            <w:tcW w:w="1185" w:type="dxa"/>
            <w:tcBorders>
              <w:top w:val="single" w:color="000000" w:sz="4" w:space="0"/>
              <w:left w:val="single" w:color="000000" w:sz="4" w:space="0"/>
              <w:bottom w:val="single" w:color="000000" w:sz="4" w:space="0"/>
              <w:right w:val="single" w:color="000000" w:sz="4" w:space="0"/>
            </w:tcBorders>
            <w:noWrap/>
          </w:tcPr>
          <w:p>
            <w:pPr>
              <w:rPr>
                <w:color w:val="auto"/>
              </w:rPr>
            </w:pPr>
            <w:r>
              <w:rPr>
                <w:rFonts w:hint="eastAsia"/>
                <w:color w:val="auto"/>
                <w:lang w:val="en-US" w:eastAsia="zh-CN"/>
              </w:rPr>
              <w:t>符合</w:t>
            </w:r>
          </w:p>
        </w:tc>
      </w:tr>
      <w:tr>
        <w:tblPrEx>
          <w:tblCellMar>
            <w:top w:w="0" w:type="dxa"/>
            <w:left w:w="108" w:type="dxa"/>
            <w:bottom w:w="0" w:type="dxa"/>
            <w:right w:w="108" w:type="dxa"/>
          </w:tblCellMar>
        </w:tblPrEx>
        <w:trPr>
          <w:trHeight w:val="2110" w:hRule="atLeast"/>
        </w:trPr>
        <w:tc>
          <w:tcPr>
            <w:tcW w:w="1993" w:type="dxa"/>
            <w:tcBorders>
              <w:top w:val="single" w:color="000000" w:sz="4" w:space="0"/>
              <w:left w:val="single" w:color="000000" w:sz="4" w:space="0"/>
              <w:bottom w:val="single" w:color="000000" w:sz="4" w:space="0"/>
              <w:right w:val="single" w:color="000000" w:sz="4" w:space="0"/>
            </w:tcBorders>
            <w:noWrap/>
          </w:tcPr>
          <w:p>
            <w:pPr>
              <w:jc w:val="left"/>
              <w:rPr>
                <w:rFonts w:ascii="宋体" w:hAnsi="宋体"/>
                <w:color w:val="auto"/>
                <w:szCs w:val="21"/>
              </w:rPr>
            </w:pPr>
            <w:r>
              <w:rPr>
                <w:rFonts w:hint="eastAsia" w:ascii="宋体" w:hAnsi="宋体" w:cs="宋体"/>
                <w:color w:val="auto"/>
                <w:szCs w:val="21"/>
              </w:rPr>
              <w:t>变更的策划</w:t>
            </w:r>
          </w:p>
        </w:tc>
        <w:tc>
          <w:tcPr>
            <w:tcW w:w="831" w:type="dxa"/>
            <w:tcBorders>
              <w:top w:val="single" w:color="000000" w:sz="4" w:space="0"/>
              <w:left w:val="single" w:color="000000" w:sz="4" w:space="0"/>
              <w:bottom w:val="single" w:color="000000" w:sz="4" w:space="0"/>
              <w:right w:val="single" w:color="000000" w:sz="4" w:space="0"/>
            </w:tcBorders>
            <w:noWrap/>
          </w:tcPr>
          <w:p>
            <w:pPr>
              <w:rPr>
                <w:rFonts w:ascii="宋体" w:hAnsi="宋体" w:cs="宋体"/>
                <w:color w:val="auto"/>
                <w:szCs w:val="21"/>
              </w:rPr>
            </w:pPr>
            <w:r>
              <w:rPr>
                <w:rFonts w:hint="eastAsia" w:ascii="宋体" w:hAnsi="宋体" w:cs="宋体"/>
                <w:color w:val="auto"/>
                <w:szCs w:val="21"/>
              </w:rPr>
              <w:t xml:space="preserve">Q6.3 </w:t>
            </w:r>
          </w:p>
          <w:p>
            <w:pPr>
              <w:rPr>
                <w:rFonts w:ascii="宋体" w:hAnsi="宋体"/>
                <w:color w:val="auto"/>
                <w:szCs w:val="21"/>
              </w:rPr>
            </w:pPr>
          </w:p>
        </w:tc>
        <w:tc>
          <w:tcPr>
            <w:tcW w:w="10703" w:type="dxa"/>
            <w:tcBorders>
              <w:top w:val="single" w:color="000000" w:sz="4" w:space="0"/>
              <w:left w:val="single" w:color="000000" w:sz="4" w:space="0"/>
              <w:bottom w:val="single" w:color="000000" w:sz="4" w:space="0"/>
              <w:right w:val="single" w:color="000000" w:sz="4" w:space="0"/>
            </w:tcBorders>
            <w:noWra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公司要求：当公司质量、环境和职业健康安全管理体系变更时，应考虑：</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1.变更的目的及潜在后果；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2.体系的完整性；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3.资源的可获得性；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4.责权的分配和再分配等因素。  </w:t>
            </w:r>
          </w:p>
          <w:p>
            <w:pPr>
              <w:widowControl/>
              <w:jc w:val="left"/>
              <w:rPr>
                <w:rFonts w:ascii="宋体" w:hAnsi="宋体"/>
                <w:color w:val="auto"/>
                <w:szCs w:val="21"/>
              </w:rPr>
            </w:pPr>
            <w:r>
              <w:rPr>
                <w:rFonts w:hint="eastAsia" w:ascii="宋体" w:hAnsi="宋体" w:cs="宋体"/>
                <w:color w:val="auto"/>
                <w:szCs w:val="21"/>
              </w:rPr>
              <w:t xml:space="preserve">  经查：暂无变更</w:t>
            </w:r>
            <w:r>
              <w:rPr>
                <w:rFonts w:hint="eastAsia" w:ascii="宋体" w:hAnsi="宋体"/>
                <w:color w:val="auto"/>
                <w:szCs w:val="21"/>
              </w:rPr>
              <w:t>。</w:t>
            </w:r>
          </w:p>
        </w:tc>
        <w:tc>
          <w:tcPr>
            <w:tcW w:w="1185" w:type="dxa"/>
            <w:tcBorders>
              <w:top w:val="single" w:color="000000" w:sz="4" w:space="0"/>
              <w:left w:val="single" w:color="000000" w:sz="4" w:space="0"/>
              <w:bottom w:val="single" w:color="000000" w:sz="4" w:space="0"/>
              <w:right w:val="single" w:color="000000" w:sz="4" w:space="0"/>
            </w:tcBorders>
            <w:noWrap/>
          </w:tcPr>
          <w:p>
            <w:pPr>
              <w:rPr>
                <w:color w:val="auto"/>
              </w:rPr>
            </w:pPr>
            <w:r>
              <w:rPr>
                <w:rFonts w:hint="eastAsia"/>
                <w:color w:val="auto"/>
                <w:lang w:val="en-US" w:eastAsia="zh-CN"/>
              </w:rPr>
              <w:t>符合</w:t>
            </w:r>
          </w:p>
        </w:tc>
      </w:tr>
      <w:tr>
        <w:tblPrEx>
          <w:tblCellMar>
            <w:top w:w="0" w:type="dxa"/>
            <w:left w:w="108" w:type="dxa"/>
            <w:bottom w:w="0" w:type="dxa"/>
            <w:right w:w="108" w:type="dxa"/>
          </w:tblCellMar>
        </w:tblPrEx>
        <w:trPr>
          <w:trHeight w:val="90" w:hRule="atLeast"/>
        </w:trPr>
        <w:tc>
          <w:tcPr>
            <w:tcW w:w="1993" w:type="dxa"/>
            <w:tcBorders>
              <w:top w:val="single" w:color="000000" w:sz="4" w:space="0"/>
              <w:left w:val="single" w:color="000000" w:sz="4" w:space="0"/>
              <w:bottom w:val="single" w:color="000000" w:sz="4" w:space="0"/>
              <w:right w:val="single" w:color="000000" w:sz="4" w:space="0"/>
            </w:tcBorders>
            <w:noWrap/>
          </w:tcPr>
          <w:p>
            <w:pPr>
              <w:rPr>
                <w:rFonts w:ascii="宋体" w:hAnsi="宋体" w:cs="宋体"/>
                <w:color w:val="auto"/>
                <w:spacing w:val="-4"/>
                <w:szCs w:val="21"/>
              </w:rPr>
            </w:pPr>
            <w:r>
              <w:rPr>
                <w:rFonts w:hint="eastAsia" w:ascii="宋体" w:hAnsi="宋体"/>
                <w:color w:val="auto"/>
                <w:szCs w:val="21"/>
              </w:rPr>
              <w:t>监测、分析和评价总则；</w:t>
            </w:r>
          </w:p>
        </w:tc>
        <w:tc>
          <w:tcPr>
            <w:tcW w:w="831" w:type="dxa"/>
            <w:tcBorders>
              <w:top w:val="single" w:color="000000" w:sz="4" w:space="0"/>
              <w:left w:val="single" w:color="000000" w:sz="4" w:space="0"/>
              <w:bottom w:val="single" w:color="000000" w:sz="4" w:space="0"/>
              <w:right w:val="single" w:color="000000" w:sz="4" w:space="0"/>
            </w:tcBorders>
            <w:noWrap/>
          </w:tcPr>
          <w:p>
            <w:pPr>
              <w:rPr>
                <w:rFonts w:ascii="宋体" w:hAnsi="宋体" w:cs="宋体"/>
                <w:color w:val="auto"/>
                <w:szCs w:val="21"/>
              </w:rPr>
            </w:pPr>
            <w:r>
              <w:rPr>
                <w:rFonts w:hint="eastAsia" w:ascii="宋体" w:hAnsi="宋体" w:cs="宋体"/>
                <w:color w:val="auto"/>
                <w:szCs w:val="21"/>
              </w:rPr>
              <w:t xml:space="preserve">QE9.1.1 </w:t>
            </w:r>
          </w:p>
          <w:p>
            <w:pPr>
              <w:rPr>
                <w:rFonts w:ascii="宋体" w:hAnsi="宋体" w:cs="宋体"/>
                <w:color w:val="auto"/>
                <w:szCs w:val="21"/>
              </w:rPr>
            </w:pPr>
          </w:p>
        </w:tc>
        <w:tc>
          <w:tcPr>
            <w:tcW w:w="10703" w:type="dxa"/>
            <w:tcBorders>
              <w:top w:val="single" w:color="000000" w:sz="4" w:space="0"/>
              <w:left w:val="single" w:color="000000" w:sz="4" w:space="0"/>
              <w:bottom w:val="single" w:color="000000" w:sz="4" w:space="0"/>
              <w:right w:val="single" w:color="000000" w:sz="4" w:space="0"/>
            </w:tcBorders>
            <w:noWrap/>
          </w:tcPr>
          <w:p>
            <w:pPr>
              <w:rPr>
                <w:rFonts w:ascii="宋体" w:hAnsi="宋体" w:cs="宋体"/>
                <w:color w:val="auto"/>
                <w:szCs w:val="21"/>
              </w:rPr>
            </w:pPr>
            <w:r>
              <w:rPr>
                <w:rFonts w:hint="eastAsia" w:ascii="宋体" w:hAnsi="宋体" w:cs="宋体"/>
                <w:color w:val="auto"/>
                <w:szCs w:val="21"/>
              </w:rPr>
              <w:t>公司对需要监视和测量的对象的确定，监视、测量、分析和评价方法的选择，实施监视和测量的时机、实施分析和评价的时机界定，Q</w:t>
            </w:r>
            <w:r>
              <w:rPr>
                <w:rFonts w:hint="eastAsia" w:ascii="宋体" w:hAnsi="宋体" w:cs="宋体"/>
                <w:color w:val="auto"/>
                <w:szCs w:val="21"/>
                <w:lang w:val="en-US" w:eastAsia="zh-CN"/>
              </w:rPr>
              <w:t>E</w:t>
            </w:r>
            <w:r>
              <w:rPr>
                <w:rFonts w:hint="eastAsia" w:ascii="宋体" w:hAnsi="宋体" w:cs="宋体"/>
                <w:color w:val="auto"/>
                <w:szCs w:val="21"/>
              </w:rPr>
              <w:t>的绩效和有效性的评价方法的采用及有关监视和测量记录的保留等要求予以较清楚的策划和确定，详见相关程序文件及监视、测量、分析和评价的实施计划。</w:t>
            </w:r>
          </w:p>
          <w:p>
            <w:pPr>
              <w:rPr>
                <w:rFonts w:ascii="宋体" w:hAnsi="宋体" w:cs="宋体"/>
                <w:color w:val="auto"/>
                <w:szCs w:val="21"/>
              </w:rPr>
            </w:pPr>
            <w:r>
              <w:rPr>
                <w:rFonts w:hint="eastAsia" w:ascii="宋体" w:hAnsi="宋体" w:cs="宋体"/>
                <w:color w:val="auto"/>
                <w:szCs w:val="21"/>
              </w:rPr>
              <w:t>如：</w:t>
            </w:r>
          </w:p>
          <w:p>
            <w:pPr>
              <w:rPr>
                <w:rFonts w:ascii="宋体" w:hAnsi="宋体" w:cs="宋体"/>
                <w:color w:val="auto"/>
                <w:szCs w:val="21"/>
              </w:rPr>
            </w:pPr>
            <w:r>
              <w:rPr>
                <w:rFonts w:hint="eastAsia" w:ascii="宋体" w:hAnsi="宋体" w:cs="宋体"/>
                <w:color w:val="auto"/>
              </w:rPr>
              <w:t>（1）《与顾客有关过程控制程序》</w:t>
            </w:r>
          </w:p>
          <w:p>
            <w:pPr>
              <w:rPr>
                <w:rFonts w:ascii="宋体" w:hAnsi="宋体" w:cs="宋体"/>
                <w:color w:val="auto"/>
                <w:szCs w:val="21"/>
              </w:rPr>
            </w:pPr>
            <w:r>
              <w:rPr>
                <w:rFonts w:hint="eastAsia" w:ascii="宋体" w:hAnsi="宋体" w:cs="宋体"/>
                <w:color w:val="auto"/>
                <w:szCs w:val="21"/>
              </w:rPr>
              <w:t>（1）《监视和测量设备控制程序》</w:t>
            </w:r>
          </w:p>
          <w:p>
            <w:pPr>
              <w:rPr>
                <w:rFonts w:hint="eastAsia" w:ascii="宋体" w:hAnsi="宋体" w:eastAsia="宋体" w:cs="宋体"/>
                <w:color w:val="auto"/>
                <w:szCs w:val="21"/>
                <w:lang w:val="en-US" w:eastAsia="zh-CN"/>
              </w:rPr>
            </w:pPr>
            <w:r>
              <w:rPr>
                <w:rFonts w:hint="eastAsia" w:ascii="宋体" w:hAnsi="宋体" w:cs="宋体"/>
                <w:color w:val="auto"/>
                <w:szCs w:val="21"/>
              </w:rPr>
              <w:t>（2）《内部审核控制程序》</w:t>
            </w:r>
          </w:p>
          <w:p>
            <w:pPr>
              <w:rPr>
                <w:rFonts w:ascii="宋体" w:hAnsi="宋体" w:cs="宋体"/>
                <w:color w:val="auto"/>
                <w:szCs w:val="21"/>
              </w:rPr>
            </w:pPr>
            <w:r>
              <w:rPr>
                <w:rFonts w:hint="eastAsia" w:ascii="宋体" w:hAnsi="宋体" w:cs="宋体"/>
                <w:color w:val="auto"/>
                <w:szCs w:val="21"/>
              </w:rPr>
              <w:t>（3）《管理评审控制程序》</w:t>
            </w:r>
          </w:p>
          <w:p>
            <w:pPr>
              <w:rPr>
                <w:rFonts w:ascii="宋体" w:hAnsi="宋体" w:cs="宋体"/>
                <w:color w:val="auto"/>
                <w:szCs w:val="21"/>
              </w:rPr>
            </w:pPr>
            <w:r>
              <w:rPr>
                <w:rFonts w:hint="eastAsia" w:ascii="宋体" w:hAnsi="宋体" w:cs="宋体"/>
                <w:color w:val="auto"/>
                <w:szCs w:val="21"/>
              </w:rPr>
              <w:t>（4）《应急准备与响应程序》</w:t>
            </w:r>
          </w:p>
          <w:p>
            <w:pPr>
              <w:spacing w:line="360" w:lineRule="atLeast"/>
              <w:rPr>
                <w:rFonts w:ascii="宋体" w:hAnsi="宋体" w:cs="宋体"/>
                <w:color w:val="auto"/>
                <w:szCs w:val="21"/>
              </w:rPr>
            </w:pPr>
            <w:r>
              <w:rPr>
                <w:rFonts w:hint="eastAsia" w:ascii="宋体" w:hAnsi="宋体" w:cs="宋体"/>
                <w:color w:val="auto"/>
                <w:szCs w:val="21"/>
              </w:rPr>
              <w:t>（5）《合规性评价控制程序》</w:t>
            </w:r>
          </w:p>
        </w:tc>
        <w:tc>
          <w:tcPr>
            <w:tcW w:w="1185" w:type="dxa"/>
            <w:tcBorders>
              <w:top w:val="single" w:color="000000" w:sz="4" w:space="0"/>
              <w:left w:val="single" w:color="000000" w:sz="4" w:space="0"/>
              <w:bottom w:val="single" w:color="000000" w:sz="4" w:space="0"/>
              <w:right w:val="single" w:color="000000" w:sz="4" w:space="0"/>
            </w:tcBorders>
            <w:noWrap/>
          </w:tcPr>
          <w:p>
            <w:pPr>
              <w:rPr>
                <w:color w:val="auto"/>
              </w:rPr>
            </w:pPr>
            <w:r>
              <w:rPr>
                <w:rFonts w:hint="eastAsia"/>
                <w:color w:val="auto"/>
                <w:lang w:val="en-US" w:eastAsia="zh-CN"/>
              </w:rPr>
              <w:t>符合</w:t>
            </w:r>
          </w:p>
        </w:tc>
      </w:tr>
      <w:tr>
        <w:tblPrEx>
          <w:tblCellMar>
            <w:top w:w="0" w:type="dxa"/>
            <w:left w:w="108" w:type="dxa"/>
            <w:bottom w:w="0" w:type="dxa"/>
            <w:right w:w="108" w:type="dxa"/>
          </w:tblCellMar>
        </w:tblPrEx>
        <w:trPr>
          <w:trHeight w:val="747" w:hRule="atLeast"/>
        </w:trPr>
        <w:tc>
          <w:tcPr>
            <w:tcW w:w="1993" w:type="dxa"/>
            <w:tcBorders>
              <w:top w:val="single" w:color="000000" w:sz="4" w:space="0"/>
              <w:left w:val="single" w:color="000000" w:sz="4" w:space="0"/>
              <w:bottom w:val="single" w:color="000000" w:sz="4" w:space="0"/>
              <w:right w:val="single" w:color="000000" w:sz="4" w:space="0"/>
            </w:tcBorders>
            <w:noWrap/>
          </w:tcPr>
          <w:p>
            <w:pPr>
              <w:jc w:val="left"/>
              <w:rPr>
                <w:rFonts w:ascii="宋体" w:hAnsi="宋体"/>
                <w:color w:val="auto"/>
                <w:szCs w:val="21"/>
              </w:rPr>
            </w:pPr>
            <w:r>
              <w:rPr>
                <w:rFonts w:hint="eastAsia" w:ascii="宋体" w:hAnsi="宋体" w:cs="宋体"/>
                <w:color w:val="auto"/>
                <w:szCs w:val="21"/>
              </w:rPr>
              <w:t>管理评审</w:t>
            </w:r>
          </w:p>
        </w:tc>
        <w:tc>
          <w:tcPr>
            <w:tcW w:w="831" w:type="dxa"/>
            <w:tcBorders>
              <w:top w:val="single" w:color="000000" w:sz="4" w:space="0"/>
              <w:left w:val="single" w:color="000000" w:sz="4" w:space="0"/>
              <w:bottom w:val="single" w:color="000000" w:sz="4" w:space="0"/>
              <w:right w:val="single" w:color="000000" w:sz="4" w:space="0"/>
            </w:tcBorders>
            <w:noWrap/>
          </w:tcPr>
          <w:p>
            <w:pPr>
              <w:rPr>
                <w:rFonts w:ascii="宋体" w:hAnsi="宋体" w:cs="宋体"/>
                <w:color w:val="auto"/>
                <w:szCs w:val="21"/>
              </w:rPr>
            </w:pPr>
            <w:r>
              <w:rPr>
                <w:rFonts w:hint="eastAsia" w:ascii="宋体" w:hAnsi="宋体" w:cs="宋体"/>
                <w:color w:val="auto"/>
                <w:szCs w:val="21"/>
              </w:rPr>
              <w:t xml:space="preserve">QE9.3 </w:t>
            </w:r>
          </w:p>
          <w:p>
            <w:pPr>
              <w:rPr>
                <w:rFonts w:ascii="宋体" w:hAnsi="宋体" w:cs="宋体"/>
                <w:color w:val="auto"/>
                <w:szCs w:val="21"/>
              </w:rPr>
            </w:pPr>
          </w:p>
          <w:p>
            <w:pPr>
              <w:rPr>
                <w:rFonts w:ascii="宋体" w:hAnsi="宋体"/>
                <w:color w:val="auto"/>
                <w:szCs w:val="21"/>
              </w:rPr>
            </w:pPr>
          </w:p>
        </w:tc>
        <w:tc>
          <w:tcPr>
            <w:tcW w:w="10703" w:type="dxa"/>
            <w:tcBorders>
              <w:top w:val="single" w:color="000000" w:sz="4" w:space="0"/>
              <w:left w:val="single" w:color="000000" w:sz="4" w:space="0"/>
              <w:bottom w:val="single" w:color="000000" w:sz="4" w:space="0"/>
              <w:right w:val="single" w:color="000000" w:sz="4" w:space="0"/>
            </w:tcBorders>
            <w:noWra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时间</w:t>
            </w:r>
            <w:r>
              <w:rPr>
                <w:rFonts w:hint="eastAsia" w:ascii="宋体" w:hAnsi="宋体" w:cs="宋体"/>
                <w:color w:val="auto"/>
                <w:szCs w:val="21"/>
                <w:lang w:val="en-US" w:eastAsia="zh-CN"/>
              </w:rPr>
              <w:t>：2021年01月22日</w:t>
            </w:r>
            <w:r>
              <w:rPr>
                <w:rFonts w:hint="eastAsia" w:ascii="宋体" w:hAnsi="宋体" w:cs="宋体"/>
                <w:color w:val="auto"/>
                <w:szCs w:val="21"/>
                <w:lang w:eastAsia="zh-CN"/>
              </w:rPr>
              <w:t>（</w:t>
            </w:r>
            <w:r>
              <w:rPr>
                <w:rFonts w:hint="eastAsia" w:ascii="宋体" w:hAnsi="宋体" w:cs="宋体"/>
                <w:color w:val="auto"/>
                <w:szCs w:val="21"/>
                <w:lang w:val="en-US" w:eastAsia="zh-CN"/>
              </w:rPr>
              <w:t>上一年度审核日期：</w:t>
            </w:r>
            <w:r>
              <w:rPr>
                <w:rFonts w:hint="eastAsia" w:ascii="宋体" w:hAnsi="宋体" w:cs="宋体"/>
                <w:color w:val="auto"/>
                <w:szCs w:val="21"/>
              </w:rPr>
              <w:t>2020年1月17日</w:t>
            </w:r>
            <w:r>
              <w:rPr>
                <w:rFonts w:hint="eastAsia" w:ascii="宋体" w:hAnsi="宋体" w:cs="宋体"/>
                <w:color w:val="auto"/>
                <w:szCs w:val="21"/>
                <w:lang w:eastAsia="zh-CN"/>
              </w:rPr>
              <w:t>，</w:t>
            </w:r>
            <w:r>
              <w:rPr>
                <w:rFonts w:hint="eastAsia" w:ascii="宋体" w:hAnsi="宋体" w:cs="宋体"/>
                <w:color w:val="auto"/>
                <w:szCs w:val="21"/>
                <w:lang w:val="en-US" w:eastAsia="zh-CN"/>
              </w:rPr>
              <w:t>因2021年春节期间工作量增加，延后一周内审，现场已跟负责人提出，下次审核时关注。</w:t>
            </w:r>
            <w:r>
              <w:rPr>
                <w:rFonts w:hint="eastAsia" w:ascii="宋体" w:hAnsi="宋体" w:cs="宋体"/>
                <w:color w:val="auto"/>
                <w:szCs w:val="21"/>
                <w:lang w:eastAsia="zh-CN"/>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主持人：张红总经理</w:t>
            </w:r>
          </w:p>
          <w:p>
            <w:pPr>
              <w:tabs>
                <w:tab w:val="center" w:pos="3169"/>
              </w:tabs>
              <w:spacing w:line="400" w:lineRule="exact"/>
              <w:jc w:val="left"/>
              <w:rPr>
                <w:rFonts w:hint="default" w:ascii="宋体" w:hAnsi="宋体" w:eastAsia="宋体" w:cs="宋体"/>
                <w:color w:val="auto"/>
                <w:szCs w:val="21"/>
                <w:lang w:val="en-US" w:eastAsia="zh-CN"/>
              </w:rPr>
            </w:pPr>
            <w:r>
              <w:rPr>
                <w:rFonts w:hint="eastAsia" w:ascii="宋体" w:hAnsi="宋体" w:cs="宋体"/>
                <w:color w:val="auto"/>
                <w:szCs w:val="21"/>
              </w:rPr>
              <w:t>参加人员：总经理、管理者代表、各部门负责人</w:t>
            </w:r>
          </w:p>
          <w:p>
            <w:pPr>
              <w:tabs>
                <w:tab w:val="center" w:pos="3169"/>
              </w:tabs>
              <w:spacing w:line="400" w:lineRule="exact"/>
              <w:jc w:val="left"/>
              <w:rPr>
                <w:rFonts w:ascii="宋体" w:hAnsi="宋体" w:cs="宋体"/>
                <w:color w:val="auto"/>
                <w:szCs w:val="21"/>
              </w:rPr>
            </w:pPr>
            <w:r>
              <w:rPr>
                <w:rFonts w:ascii="宋体" w:hAnsi="宋体" w:cs="宋体"/>
                <w:color w:val="auto"/>
                <w:szCs w:val="21"/>
              </w:rPr>
              <w:t>评审输入内容：</w:t>
            </w:r>
          </w:p>
          <w:p>
            <w:pPr>
              <w:spacing w:line="400" w:lineRule="exact"/>
              <w:jc w:val="left"/>
              <w:rPr>
                <w:rFonts w:ascii="宋体" w:hAnsi="宋体" w:cs="宋体"/>
                <w:color w:val="auto"/>
                <w:szCs w:val="21"/>
              </w:rPr>
            </w:pPr>
            <w:r>
              <w:rPr>
                <w:rFonts w:ascii="宋体" w:hAnsi="宋体" w:cs="宋体"/>
                <w:color w:val="auto"/>
                <w:szCs w:val="21"/>
              </w:rPr>
              <w:t>a</w:t>
            </w:r>
            <w:r>
              <w:rPr>
                <w:rFonts w:hint="eastAsia" w:ascii="宋体" w:hAnsi="宋体" w:cs="宋体"/>
                <w:color w:val="auto"/>
                <w:szCs w:val="21"/>
              </w:rPr>
              <w:t>）以往管理评审所采取措施的实施情况（加强对制作部操作人员的岗位、技能的管理</w:t>
            </w:r>
            <w:r>
              <w:rPr>
                <w:rFonts w:hint="eastAsia" w:ascii="宋体" w:hAnsi="宋体" w:cs="宋体"/>
                <w:color w:val="auto"/>
                <w:szCs w:val="21"/>
                <w:lang w:eastAsia="zh-CN"/>
              </w:rPr>
              <w:t>，</w:t>
            </w:r>
            <w:r>
              <w:rPr>
                <w:rFonts w:hint="eastAsia" w:ascii="宋体" w:hAnsi="宋体" w:cs="宋体"/>
                <w:color w:val="auto"/>
                <w:szCs w:val="21"/>
                <w:lang w:val="en-US" w:eastAsia="zh-CN"/>
              </w:rPr>
              <w:t>已实施培训</w:t>
            </w:r>
            <w:r>
              <w:rPr>
                <w:rFonts w:hint="eastAsia" w:ascii="宋体" w:hAnsi="宋体" w:cs="宋体"/>
                <w:color w:val="auto"/>
                <w:szCs w:val="21"/>
              </w:rPr>
              <w:t>）；</w:t>
            </w:r>
          </w:p>
          <w:p>
            <w:pPr>
              <w:spacing w:line="400" w:lineRule="exact"/>
              <w:jc w:val="left"/>
              <w:rPr>
                <w:rFonts w:ascii="宋体" w:hAnsi="宋体" w:cs="宋体"/>
                <w:color w:val="auto"/>
                <w:szCs w:val="21"/>
              </w:rPr>
            </w:pPr>
            <w:r>
              <w:rPr>
                <w:rFonts w:ascii="宋体" w:hAnsi="宋体" w:cs="宋体"/>
                <w:color w:val="auto"/>
                <w:szCs w:val="21"/>
              </w:rPr>
              <w:t>b</w:t>
            </w:r>
            <w:r>
              <w:rPr>
                <w:rFonts w:hint="eastAsia" w:ascii="宋体" w:hAnsi="宋体" w:cs="宋体"/>
                <w:color w:val="auto"/>
                <w:szCs w:val="21"/>
              </w:rPr>
              <w:t>）与管理体系相关的内外部因素的变化；包括合规义务，重要环境因素；</w:t>
            </w:r>
          </w:p>
          <w:p>
            <w:pPr>
              <w:spacing w:line="400" w:lineRule="exact"/>
              <w:jc w:val="left"/>
              <w:rPr>
                <w:rFonts w:ascii="宋体" w:hAnsi="宋体" w:cs="宋体"/>
                <w:color w:val="auto"/>
                <w:szCs w:val="21"/>
              </w:rPr>
            </w:pPr>
            <w:r>
              <w:rPr>
                <w:rFonts w:ascii="宋体" w:hAnsi="宋体" w:cs="宋体"/>
                <w:color w:val="auto"/>
                <w:szCs w:val="21"/>
              </w:rPr>
              <w:t xml:space="preserve">c）有关管理体系绩效和有效性的信息，包括下列趋势性信息： </w:t>
            </w:r>
          </w:p>
          <w:p>
            <w:pPr>
              <w:spacing w:line="400" w:lineRule="exact"/>
              <w:ind w:firstLine="420"/>
              <w:jc w:val="left"/>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rPr>
              <w:t>）顾客满意和相关方的反馈，包括抱怨；</w:t>
            </w:r>
          </w:p>
          <w:p>
            <w:pPr>
              <w:spacing w:line="400" w:lineRule="exact"/>
              <w:ind w:firstLine="420"/>
              <w:jc w:val="left"/>
              <w:rPr>
                <w:rFonts w:ascii="宋体" w:hAnsi="宋体" w:cs="宋体"/>
                <w:color w:val="auto"/>
                <w:szCs w:val="21"/>
              </w:rPr>
            </w:pPr>
            <w:r>
              <w:rPr>
                <w:rFonts w:ascii="宋体" w:hAnsi="宋体" w:cs="宋体"/>
                <w:color w:val="auto"/>
                <w:szCs w:val="21"/>
              </w:rPr>
              <w:t>2</w:t>
            </w:r>
            <w:r>
              <w:rPr>
                <w:rFonts w:hint="eastAsia" w:ascii="宋体" w:hAnsi="宋体" w:cs="宋体"/>
                <w:color w:val="auto"/>
                <w:szCs w:val="21"/>
              </w:rPr>
              <w:t>）目标的实现程度；</w:t>
            </w:r>
          </w:p>
          <w:p>
            <w:pPr>
              <w:spacing w:line="400" w:lineRule="exact"/>
              <w:ind w:firstLine="420"/>
              <w:jc w:val="left"/>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）过程绩效以及产品和服务的符合性；</w:t>
            </w:r>
          </w:p>
          <w:p>
            <w:pPr>
              <w:spacing w:line="400" w:lineRule="exact"/>
              <w:ind w:firstLine="420"/>
              <w:jc w:val="left"/>
              <w:rPr>
                <w:rFonts w:ascii="宋体" w:hAnsi="宋体" w:cs="宋体"/>
                <w:color w:val="auto"/>
                <w:szCs w:val="21"/>
              </w:rPr>
            </w:pPr>
            <w:r>
              <w:rPr>
                <w:rFonts w:hint="eastAsia" w:ascii="宋体" w:hAnsi="宋体" w:cs="宋体"/>
                <w:color w:val="auto"/>
                <w:szCs w:val="21"/>
              </w:rPr>
              <w:t>4）不合格以及纠正措施；</w:t>
            </w:r>
          </w:p>
          <w:p>
            <w:pPr>
              <w:spacing w:line="400" w:lineRule="exact"/>
              <w:ind w:firstLine="420"/>
              <w:jc w:val="left"/>
              <w:rPr>
                <w:rFonts w:ascii="宋体" w:hAnsi="宋体" w:cs="宋体"/>
                <w:color w:val="auto"/>
                <w:szCs w:val="21"/>
              </w:rPr>
            </w:pPr>
            <w:r>
              <w:rPr>
                <w:rFonts w:ascii="宋体" w:hAnsi="宋体" w:cs="宋体"/>
                <w:color w:val="auto"/>
                <w:szCs w:val="21"/>
              </w:rPr>
              <w:t>5）监视和测量结果；</w:t>
            </w:r>
          </w:p>
          <w:p>
            <w:pPr>
              <w:spacing w:line="400" w:lineRule="exact"/>
              <w:ind w:firstLine="420"/>
              <w:jc w:val="left"/>
              <w:rPr>
                <w:rFonts w:ascii="宋体" w:hAnsi="宋体" w:cs="宋体"/>
                <w:color w:val="auto"/>
                <w:szCs w:val="21"/>
              </w:rPr>
            </w:pPr>
            <w:r>
              <w:rPr>
                <w:rFonts w:ascii="宋体" w:hAnsi="宋体" w:cs="宋体"/>
                <w:color w:val="auto"/>
                <w:szCs w:val="21"/>
              </w:rPr>
              <w:t>6</w:t>
            </w:r>
            <w:r>
              <w:rPr>
                <w:rFonts w:hint="eastAsia" w:ascii="宋体" w:hAnsi="宋体" w:cs="宋体"/>
                <w:color w:val="auto"/>
                <w:szCs w:val="21"/>
              </w:rPr>
              <w:t>）审核结果；</w:t>
            </w:r>
          </w:p>
          <w:p>
            <w:pPr>
              <w:spacing w:line="400" w:lineRule="exact"/>
              <w:jc w:val="left"/>
              <w:rPr>
                <w:rFonts w:ascii="宋体" w:hAnsi="宋体" w:cs="宋体"/>
                <w:color w:val="auto"/>
                <w:szCs w:val="21"/>
              </w:rPr>
            </w:pPr>
            <w:r>
              <w:rPr>
                <w:rFonts w:ascii="宋体" w:hAnsi="宋体" w:cs="宋体"/>
                <w:color w:val="auto"/>
                <w:szCs w:val="21"/>
              </w:rPr>
              <w:t>7</w:t>
            </w:r>
            <w:r>
              <w:rPr>
                <w:rFonts w:hint="eastAsia" w:ascii="宋体" w:hAnsi="宋体" w:cs="宋体"/>
                <w:color w:val="auto"/>
                <w:szCs w:val="21"/>
              </w:rPr>
              <w:t>）外部供方的绩效。</w:t>
            </w:r>
          </w:p>
          <w:p>
            <w:pPr>
              <w:spacing w:line="400" w:lineRule="exact"/>
              <w:jc w:val="left"/>
              <w:rPr>
                <w:rFonts w:ascii="宋体" w:hAnsi="宋体" w:cs="宋体"/>
                <w:color w:val="auto"/>
                <w:szCs w:val="21"/>
              </w:rPr>
            </w:pPr>
            <w:r>
              <w:rPr>
                <w:rFonts w:ascii="宋体" w:hAnsi="宋体" w:cs="宋体"/>
                <w:color w:val="auto"/>
                <w:szCs w:val="21"/>
              </w:rPr>
              <w:t>d</w:t>
            </w:r>
            <w:r>
              <w:rPr>
                <w:rFonts w:hint="eastAsia" w:ascii="宋体" w:hAnsi="宋体" w:cs="宋体"/>
                <w:color w:val="auto"/>
                <w:szCs w:val="21"/>
              </w:rPr>
              <w:t>）资源的充分性；</w:t>
            </w:r>
          </w:p>
          <w:p>
            <w:pPr>
              <w:spacing w:line="400" w:lineRule="exact"/>
              <w:jc w:val="left"/>
              <w:rPr>
                <w:rFonts w:ascii="宋体" w:hAnsi="宋体" w:cs="宋体"/>
                <w:color w:val="auto"/>
                <w:szCs w:val="21"/>
              </w:rPr>
            </w:pPr>
            <w:r>
              <w:rPr>
                <w:rFonts w:ascii="宋体" w:hAnsi="宋体" w:cs="宋体"/>
                <w:color w:val="auto"/>
                <w:szCs w:val="21"/>
              </w:rPr>
              <w:t>e</w:t>
            </w:r>
            <w:r>
              <w:rPr>
                <w:rFonts w:hint="eastAsia" w:ascii="宋体" w:hAnsi="宋体" w:cs="宋体"/>
                <w:color w:val="auto"/>
                <w:szCs w:val="21"/>
              </w:rPr>
              <w:t>）应对风险和机遇所采取措施的有效性；</w:t>
            </w:r>
          </w:p>
          <w:p>
            <w:pPr>
              <w:tabs>
                <w:tab w:val="center" w:pos="3169"/>
              </w:tabs>
              <w:spacing w:line="400" w:lineRule="exact"/>
              <w:jc w:val="left"/>
              <w:rPr>
                <w:rFonts w:ascii="宋体" w:hAnsi="宋体" w:cs="宋体"/>
                <w:color w:val="auto"/>
                <w:szCs w:val="21"/>
              </w:rPr>
            </w:pPr>
            <w:r>
              <w:rPr>
                <w:rFonts w:ascii="宋体" w:hAnsi="宋体" w:cs="宋体"/>
                <w:color w:val="auto"/>
                <w:szCs w:val="21"/>
              </w:rPr>
              <w:t>f</w:t>
            </w:r>
            <w:r>
              <w:rPr>
                <w:rFonts w:hint="eastAsia" w:ascii="宋体" w:hAnsi="宋体" w:cs="宋体"/>
                <w:color w:val="auto"/>
                <w:szCs w:val="21"/>
              </w:rPr>
              <w:t>）持续改进的机会；</w:t>
            </w:r>
          </w:p>
          <w:p>
            <w:pPr>
              <w:tabs>
                <w:tab w:val="center" w:pos="3169"/>
              </w:tabs>
              <w:spacing w:line="400" w:lineRule="exact"/>
              <w:jc w:val="left"/>
              <w:rPr>
                <w:rFonts w:ascii="宋体" w:hAnsi="宋体" w:cs="宋体"/>
                <w:color w:val="auto"/>
                <w:szCs w:val="21"/>
              </w:rPr>
            </w:pPr>
            <w:r>
              <w:rPr>
                <w:rFonts w:ascii="宋体" w:hAnsi="宋体" w:cs="宋体"/>
                <w:color w:val="auto"/>
                <w:szCs w:val="21"/>
              </w:rPr>
              <w:t>评审地点：公司会议室</w:t>
            </w:r>
          </w:p>
          <w:p>
            <w:pPr>
              <w:tabs>
                <w:tab w:val="left" w:pos="50"/>
              </w:tabs>
              <w:spacing w:line="360" w:lineRule="auto"/>
              <w:rPr>
                <w:rFonts w:ascii="宋体" w:hAnsi="宋体" w:cs="宋体"/>
                <w:color w:val="auto"/>
                <w:szCs w:val="21"/>
              </w:rPr>
            </w:pPr>
            <w:r>
              <w:rPr>
                <w:rFonts w:hint="eastAsia" w:ascii="宋体" w:hAnsi="宋体" w:cs="宋体"/>
                <w:color w:val="auto"/>
                <w:szCs w:val="21"/>
              </w:rPr>
              <w:t>评审输出内容：</w:t>
            </w:r>
          </w:p>
          <w:p>
            <w:pPr>
              <w:tabs>
                <w:tab w:val="left" w:pos="50"/>
              </w:tabs>
              <w:spacing w:line="360" w:lineRule="auto"/>
              <w:rPr>
                <w:rFonts w:ascii="宋体" w:hAnsi="宋体" w:cs="宋体"/>
                <w:color w:val="auto"/>
                <w:szCs w:val="21"/>
              </w:rPr>
            </w:pPr>
            <w:r>
              <w:rPr>
                <w:rFonts w:hint="eastAsia" w:ascii="宋体" w:hAnsi="宋体" w:cs="宋体"/>
                <w:color w:val="auto"/>
                <w:szCs w:val="21"/>
              </w:rPr>
              <w:t>1、本公司现行管理体系是本公司新近建立的质量、环境、职业健康安全管理体系，目前符合本公司的现状，符合管理体系标准的要求，内容充分、适宜；从运行情况看，各项管理活动可以按照体系所规定的方法实施，各过程和活动处于稳定的受控状态，结果能达到预期的效果，通过对过程和服务质量、环境、职业健康安全的监视和测量，本公司的质量、环境、职业健康安全目标基本达到，用户要求得到满足；体系运行有效，产品一次交验合格率</w:t>
            </w:r>
            <w:r>
              <w:rPr>
                <w:rFonts w:hint="eastAsia" w:ascii="宋体" w:hAnsi="宋体" w:cs="宋体"/>
                <w:color w:val="auto"/>
                <w:szCs w:val="21"/>
                <w:lang w:val="en-US" w:eastAsia="zh-CN"/>
              </w:rPr>
              <w:t>98</w:t>
            </w:r>
            <w:r>
              <w:rPr>
                <w:rFonts w:ascii="宋体" w:hAnsi="宋体" w:cs="宋体"/>
                <w:color w:val="auto"/>
                <w:szCs w:val="21"/>
              </w:rPr>
              <w:t>%；</w:t>
            </w:r>
            <w:r>
              <w:rPr>
                <w:rFonts w:hint="eastAsia" w:ascii="宋体" w:hAnsi="宋体" w:cs="宋体"/>
                <w:color w:val="auto"/>
                <w:szCs w:val="21"/>
              </w:rPr>
              <w:t>合同履约达率100%；顾客满意度达9</w:t>
            </w:r>
            <w:r>
              <w:rPr>
                <w:rFonts w:hint="eastAsia" w:ascii="宋体" w:hAnsi="宋体" w:cs="宋体"/>
                <w:color w:val="auto"/>
                <w:szCs w:val="21"/>
                <w:lang w:val="en-US" w:eastAsia="zh-CN"/>
              </w:rPr>
              <w:t>7</w:t>
            </w:r>
            <w:r>
              <w:rPr>
                <w:rFonts w:hint="eastAsia" w:ascii="宋体" w:hAnsi="宋体" w:cs="宋体"/>
                <w:color w:val="auto"/>
                <w:szCs w:val="21"/>
              </w:rPr>
              <w:t>%；固废合规处理率100%；未发生火灾等安全事故。</w:t>
            </w:r>
          </w:p>
          <w:p>
            <w:pPr>
              <w:tabs>
                <w:tab w:val="left" w:pos="50"/>
              </w:tabs>
              <w:spacing w:line="360" w:lineRule="auto"/>
              <w:jc w:val="left"/>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本公司现行的质量、环境、职业健康安全、方针、目标符合用户期望及本公司发展；</w:t>
            </w:r>
          </w:p>
          <w:p>
            <w:pPr>
              <w:tabs>
                <w:tab w:val="left" w:pos="50"/>
              </w:tabs>
              <w:spacing w:line="360" w:lineRule="auto"/>
              <w:jc w:val="left"/>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本公司的运作符合国家的相关法律、法规；</w:t>
            </w:r>
          </w:p>
          <w:p>
            <w:pPr>
              <w:tabs>
                <w:tab w:val="left" w:pos="50"/>
              </w:tabs>
              <w:spacing w:line="360" w:lineRule="auto"/>
              <w:jc w:val="left"/>
              <w:rPr>
                <w:rFonts w:ascii="宋体" w:hAnsi="宋体" w:cs="宋体"/>
                <w:color w:val="auto"/>
                <w:szCs w:val="21"/>
              </w:rPr>
            </w:pPr>
            <w:r>
              <w:rPr>
                <w:rFonts w:hint="eastAsia" w:ascii="宋体" w:hAnsi="宋体" w:cs="宋体"/>
                <w:color w:val="auto"/>
                <w:szCs w:val="21"/>
              </w:rPr>
              <w:t>4、</w:t>
            </w:r>
            <w:r>
              <w:rPr>
                <w:rFonts w:ascii="宋体" w:hAnsi="宋体" w:cs="宋体"/>
                <w:color w:val="auto"/>
                <w:szCs w:val="21"/>
              </w:rPr>
              <w:t>由于本公司的综合管理体系建立时间不长，现无更改的必要。</w:t>
            </w:r>
          </w:p>
          <w:p>
            <w:pPr>
              <w:tabs>
                <w:tab w:val="left" w:pos="50"/>
              </w:tabs>
              <w:spacing w:line="360" w:lineRule="auto"/>
              <w:jc w:val="left"/>
              <w:rPr>
                <w:rFonts w:ascii="宋体" w:hAnsi="宋体" w:cs="宋体"/>
                <w:color w:val="auto"/>
                <w:szCs w:val="21"/>
              </w:rPr>
            </w:pPr>
            <w:r>
              <w:rPr>
                <w:rFonts w:hint="eastAsia" w:ascii="宋体" w:hAnsi="宋体" w:cs="宋体"/>
                <w:color w:val="auto"/>
                <w:szCs w:val="21"/>
              </w:rPr>
              <w:t>5、</w:t>
            </w:r>
            <w:r>
              <w:rPr>
                <w:rFonts w:ascii="宋体" w:hAnsi="宋体" w:cs="宋体"/>
                <w:color w:val="auto"/>
                <w:szCs w:val="21"/>
              </w:rPr>
              <w:t>总体来看，本公司的管理体系是持续适宜、充分的。</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相关法关注：</w:t>
            </w:r>
            <w:r>
              <w:rPr>
                <w:rFonts w:hint="eastAsia" w:ascii="宋体" w:hAnsi="宋体" w:cs="宋体"/>
                <w:color w:val="auto"/>
                <w:szCs w:val="21"/>
                <w:lang w:val="en-US" w:eastAsia="zh-CN"/>
              </w:rPr>
              <w:t>近一年来</w:t>
            </w:r>
            <w:r>
              <w:rPr>
                <w:rFonts w:hint="eastAsia" w:ascii="宋体" w:hAnsi="宋体" w:cs="宋体"/>
                <w:color w:val="auto"/>
                <w:szCs w:val="21"/>
              </w:rPr>
              <w:t>未收到相关法及顾客投诉抱怨；</w:t>
            </w:r>
          </w:p>
          <w:p>
            <w:pPr>
              <w:tabs>
                <w:tab w:val="left" w:pos="50"/>
              </w:tabs>
              <w:spacing w:line="360" w:lineRule="auto"/>
              <w:rPr>
                <w:rFonts w:ascii="宋体" w:hAnsi="宋体" w:cs="宋体"/>
                <w:color w:val="auto"/>
                <w:szCs w:val="21"/>
              </w:rPr>
            </w:pPr>
            <w:r>
              <w:rPr>
                <w:rFonts w:hint="eastAsia" w:ascii="宋体" w:hAnsi="宋体" w:cs="宋体"/>
                <w:color w:val="auto"/>
                <w:szCs w:val="21"/>
              </w:rPr>
              <w:t>管理评审结论：</w:t>
            </w:r>
          </w:p>
          <w:p>
            <w:pPr>
              <w:tabs>
                <w:tab w:val="left" w:pos="50"/>
              </w:tabs>
              <w:spacing w:line="360" w:lineRule="auto"/>
              <w:rPr>
                <w:rFonts w:ascii="宋体" w:hAnsi="宋体" w:cs="宋体"/>
                <w:color w:val="auto"/>
                <w:szCs w:val="21"/>
              </w:rPr>
            </w:pPr>
            <w:r>
              <w:rPr>
                <w:rFonts w:hint="eastAsia" w:ascii="宋体" w:hAnsi="宋体" w:cs="宋体"/>
                <w:color w:val="auto"/>
                <w:szCs w:val="21"/>
              </w:rPr>
              <w:t>质量、环境、安全方针、目标适宜，体系符合企业现状，公司建立的管理体系适宜、充分、有效</w:t>
            </w:r>
          </w:p>
          <w:p>
            <w:pPr>
              <w:spacing w:line="360" w:lineRule="auto"/>
              <w:rPr>
                <w:color w:val="auto"/>
                <w:sz w:val="24"/>
              </w:rPr>
            </w:pPr>
            <w:r>
              <w:rPr>
                <w:rFonts w:hint="eastAsia" w:ascii="宋体" w:hAnsi="宋体" w:cs="宋体"/>
                <w:color w:val="auto"/>
                <w:szCs w:val="21"/>
              </w:rPr>
              <w:t>改进的建议：加强对重要环境因素和重大危险源的运行控制，提高环境和职业健康安全绩效。</w:t>
            </w:r>
          </w:p>
        </w:tc>
        <w:tc>
          <w:tcPr>
            <w:tcW w:w="1185" w:type="dxa"/>
            <w:tcBorders>
              <w:top w:val="single" w:color="000000" w:sz="4" w:space="0"/>
              <w:left w:val="single" w:color="000000" w:sz="4" w:space="0"/>
              <w:bottom w:val="single" w:color="000000" w:sz="4" w:space="0"/>
              <w:right w:val="single" w:color="000000" w:sz="4" w:space="0"/>
            </w:tcBorders>
            <w:noWrap/>
          </w:tcPr>
          <w:p>
            <w:pPr>
              <w:rPr>
                <w:color w:val="auto"/>
              </w:rPr>
            </w:pPr>
            <w:r>
              <w:rPr>
                <w:rFonts w:hint="eastAsia"/>
                <w:color w:val="auto"/>
                <w:lang w:val="en-US" w:eastAsia="zh-CN"/>
              </w:rPr>
              <w:t>符合</w:t>
            </w:r>
          </w:p>
        </w:tc>
      </w:tr>
      <w:tr>
        <w:tblPrEx>
          <w:tblCellMar>
            <w:top w:w="0" w:type="dxa"/>
            <w:left w:w="108" w:type="dxa"/>
            <w:bottom w:w="0" w:type="dxa"/>
            <w:right w:w="108" w:type="dxa"/>
          </w:tblCellMar>
        </w:tblPrEx>
        <w:trPr>
          <w:trHeight w:val="822" w:hRule="atLeast"/>
        </w:trPr>
        <w:tc>
          <w:tcPr>
            <w:tcW w:w="1993" w:type="dxa"/>
            <w:tcBorders>
              <w:top w:val="single" w:color="000000" w:sz="4" w:space="0"/>
              <w:left w:val="single" w:color="000000" w:sz="4" w:space="0"/>
              <w:bottom w:val="single" w:color="000000" w:sz="4" w:space="0"/>
              <w:right w:val="single" w:color="000000" w:sz="4" w:space="0"/>
            </w:tcBorders>
            <w:noWra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不符合和纠正措施</w:t>
            </w:r>
          </w:p>
          <w:p>
            <w:pPr>
              <w:jc w:val="left"/>
              <w:rPr>
                <w:rFonts w:ascii="宋体" w:hAnsi="宋体" w:cs="宋体"/>
                <w:color w:val="auto"/>
                <w:szCs w:val="21"/>
              </w:rPr>
            </w:pPr>
            <w:r>
              <w:rPr>
                <w:rFonts w:hint="eastAsia" w:ascii="宋体" w:hAnsi="宋体" w:cs="宋体"/>
                <w:color w:val="auto"/>
                <w:szCs w:val="21"/>
              </w:rPr>
              <w:t>持续改进</w:t>
            </w:r>
          </w:p>
        </w:tc>
        <w:tc>
          <w:tcPr>
            <w:tcW w:w="831" w:type="dxa"/>
            <w:tcBorders>
              <w:top w:val="single" w:color="000000" w:sz="4" w:space="0"/>
              <w:left w:val="single" w:color="000000" w:sz="4" w:space="0"/>
              <w:bottom w:val="single" w:color="000000" w:sz="4" w:space="0"/>
              <w:right w:val="single" w:color="000000" w:sz="4" w:space="0"/>
            </w:tcBorders>
            <w:noWrap/>
          </w:tcPr>
          <w:p>
            <w:pPr>
              <w:tabs>
                <w:tab w:val="center" w:pos="3169"/>
              </w:tabs>
              <w:spacing w:line="400" w:lineRule="exact"/>
              <w:rPr>
                <w:rFonts w:ascii="宋体" w:hAnsi="宋体" w:cs="宋体"/>
                <w:color w:val="auto"/>
                <w:szCs w:val="21"/>
              </w:rPr>
            </w:pPr>
            <w:r>
              <w:rPr>
                <w:rFonts w:hint="eastAsia" w:ascii="宋体" w:hAnsi="宋体" w:cs="宋体"/>
                <w:color w:val="auto"/>
                <w:szCs w:val="21"/>
              </w:rPr>
              <w:t>QE10.1;10.2;10.3</w:t>
            </w:r>
          </w:p>
          <w:p>
            <w:pPr>
              <w:rPr>
                <w:rFonts w:ascii="宋体" w:hAnsi="宋体"/>
                <w:color w:val="auto"/>
                <w:szCs w:val="21"/>
              </w:rPr>
            </w:pPr>
          </w:p>
        </w:tc>
        <w:tc>
          <w:tcPr>
            <w:tcW w:w="10703" w:type="dxa"/>
            <w:tcBorders>
              <w:top w:val="single" w:color="000000" w:sz="4" w:space="0"/>
              <w:left w:val="single" w:color="000000" w:sz="4" w:space="0"/>
              <w:bottom w:val="single" w:color="000000" w:sz="4" w:space="0"/>
              <w:right w:val="single" w:color="000000" w:sz="4" w:space="0"/>
            </w:tcBorders>
            <w:noWrap/>
          </w:tcPr>
          <w:p>
            <w:pPr>
              <w:ind w:firstLine="420"/>
              <w:rPr>
                <w:rFonts w:ascii="宋体" w:hAnsi="宋体" w:cs="宋体"/>
                <w:color w:val="auto"/>
                <w:szCs w:val="21"/>
              </w:rPr>
            </w:pPr>
            <w:r>
              <w:rPr>
                <w:rFonts w:hint="eastAsia" w:ascii="宋体" w:hAnsi="宋体" w:cs="宋体"/>
                <w:color w:val="auto"/>
                <w:szCs w:val="21"/>
              </w:rPr>
              <w:t>公司制定系列程序文件《管理评审控制程序》、《</w:t>
            </w:r>
            <w:r>
              <w:rPr>
                <w:rFonts w:hint="eastAsia" w:ascii="宋体" w:hAnsi="宋体" w:cs="宋体"/>
                <w:color w:val="auto"/>
              </w:rPr>
              <w:t>改进控制程序</w:t>
            </w:r>
            <w:r>
              <w:rPr>
                <w:rFonts w:hint="eastAsia" w:ascii="宋体" w:hAnsi="宋体" w:cs="宋体"/>
                <w:color w:val="auto"/>
                <w:szCs w:val="21"/>
              </w:rPr>
              <w:t>》、《</w:t>
            </w:r>
            <w:r>
              <w:rPr>
                <w:rFonts w:hint="eastAsia" w:ascii="宋体" w:hAnsi="宋体" w:cs="宋体"/>
                <w:color w:val="auto"/>
              </w:rPr>
              <w:t>不合格（品、项、事故、事件）控制程序</w:t>
            </w:r>
            <w:r>
              <w:rPr>
                <w:rFonts w:hint="eastAsia" w:ascii="宋体" w:hAnsi="宋体" w:cs="宋体"/>
                <w:color w:val="auto"/>
                <w:szCs w:val="21"/>
              </w:rPr>
              <w:t>》、《过程的测量和监控</w:t>
            </w:r>
            <w:r>
              <w:rPr>
                <w:color w:val="auto"/>
                <w:szCs w:val="21"/>
              </w:rPr>
              <w:t>程序</w:t>
            </w:r>
            <w:r>
              <w:rPr>
                <w:rFonts w:hint="eastAsia" w:ascii="宋体" w:hAnsi="宋体" w:cs="宋体"/>
                <w:color w:val="auto"/>
                <w:szCs w:val="21"/>
              </w:rPr>
              <w:t>》及《内部审核控制程序》，对持续改进的过程予以规定，以实现质量、环境管理体系及产品符合性的持续改进。持续改进的过程包含持续改进的提出、立项、不合格的原因的分析、纠正措施的确定、跟踪和评价及负责部门和人员职责等。</w:t>
            </w:r>
          </w:p>
          <w:p>
            <w:pPr>
              <w:rPr>
                <w:rFonts w:ascii="宋体" w:hAnsi="宋体" w:cs="宋体"/>
                <w:color w:val="auto"/>
                <w:szCs w:val="21"/>
              </w:rPr>
            </w:pPr>
            <w:r>
              <w:rPr>
                <w:rFonts w:hint="eastAsia" w:ascii="宋体" w:hAnsi="宋体" w:cs="宋体"/>
                <w:color w:val="auto"/>
                <w:szCs w:val="21"/>
              </w:rPr>
              <w:t>公司通过质量</w:t>
            </w:r>
            <w:r>
              <w:rPr>
                <w:rFonts w:hint="eastAsia" w:ascii="宋体" w:hAnsi="宋体" w:cs="宋体"/>
                <w:color w:val="auto"/>
                <w:szCs w:val="21"/>
                <w:lang w:val="en-US" w:eastAsia="zh-CN"/>
              </w:rPr>
              <w:t>/环境</w:t>
            </w:r>
            <w:r>
              <w:rPr>
                <w:rFonts w:hint="eastAsia" w:ascii="宋体" w:hAnsi="宋体" w:cs="宋体"/>
                <w:color w:val="auto"/>
                <w:szCs w:val="21"/>
              </w:rPr>
              <w:t>方针、目标的达成分析、内部质量审核结果、数据资料统计分析、纠正和预防措施和管理评审等方式，以推动质量、环境管理体系的持续改进。</w:t>
            </w:r>
          </w:p>
          <w:p>
            <w:pPr>
              <w:ind w:firstLine="420"/>
              <w:rPr>
                <w:rFonts w:ascii="宋体" w:hAnsi="宋体" w:cs="宋体"/>
                <w:color w:val="auto"/>
                <w:szCs w:val="21"/>
              </w:rPr>
            </w:pPr>
            <w:r>
              <w:rPr>
                <w:rFonts w:hint="eastAsia" w:ascii="宋体" w:hAnsi="宋体" w:cs="宋体"/>
                <w:color w:val="auto"/>
                <w:szCs w:val="21"/>
              </w:rPr>
              <w:t>公司制定《不合格（品、项、事故、事件）控制程序》及《过程的测量和监控</w:t>
            </w:r>
            <w:r>
              <w:rPr>
                <w:color w:val="auto"/>
                <w:szCs w:val="21"/>
              </w:rPr>
              <w:t>程序</w:t>
            </w:r>
            <w:r>
              <w:rPr>
                <w:rFonts w:hint="eastAsia" w:ascii="宋体" w:hAnsi="宋体" w:cs="宋体"/>
                <w:color w:val="auto"/>
                <w:szCs w:val="21"/>
              </w:rPr>
              <w:t>》，实施纠正措施，消除不合格的原因，以防止其再发生。在不合格品控制程序文件中规定了对不合格品的处理要求，对采购产品发现不合格一般进行退货或</w:t>
            </w:r>
            <w:r>
              <w:rPr>
                <w:rFonts w:hint="eastAsia" w:ascii="宋体" w:hAnsi="宋体" w:cs="宋体"/>
                <w:color w:val="auto"/>
                <w:szCs w:val="21"/>
                <w:lang w:val="en-US" w:eastAsia="zh-CN"/>
              </w:rPr>
              <w:t>返工处理</w:t>
            </w:r>
            <w:r>
              <w:rPr>
                <w:rFonts w:hint="eastAsia" w:ascii="宋体" w:hAnsi="宋体" w:cs="宋体"/>
                <w:color w:val="auto"/>
                <w:szCs w:val="21"/>
              </w:rPr>
              <w:t>，如</w:t>
            </w:r>
            <w:r>
              <w:rPr>
                <w:rFonts w:hint="eastAsia" w:ascii="宋体" w:hAnsi="宋体" w:cs="宋体"/>
                <w:color w:val="auto"/>
                <w:szCs w:val="21"/>
                <w:lang w:val="en-US" w:eastAsia="zh-CN"/>
              </w:rPr>
              <w:t>严重或成批不合格</w:t>
            </w:r>
            <w:r>
              <w:rPr>
                <w:rFonts w:hint="eastAsia" w:ascii="宋体" w:hAnsi="宋体" w:cs="宋体"/>
                <w:color w:val="auto"/>
                <w:szCs w:val="21"/>
              </w:rPr>
              <w:t>时，报总经理批准实施；半成品、成品发现的不合格品由供销部组织评审，职能部门按评审结果进行处置。不合格品处理程序和机构健全。</w:t>
            </w:r>
          </w:p>
          <w:p>
            <w:pPr>
              <w:ind w:firstLine="420"/>
              <w:rPr>
                <w:rFonts w:ascii="宋体" w:hAnsi="宋体" w:cs="宋体"/>
                <w:color w:val="auto"/>
                <w:szCs w:val="21"/>
              </w:rPr>
            </w:pPr>
            <w:r>
              <w:rPr>
                <w:rFonts w:hint="eastAsia" w:ascii="宋体" w:hAnsi="宋体" w:cs="宋体"/>
                <w:color w:val="auto"/>
                <w:szCs w:val="21"/>
              </w:rPr>
              <w:t>公司主要按策划的管理手册、程序文件等实施运行，主要采用内审、管理评审、数据分析、纠正和预防措施、质量方针和目标等来实现对质量、环境管理体系的改进，另外主要通过日常工作中发现的问题及时予以调整解决来实现。</w:t>
            </w:r>
          </w:p>
        </w:tc>
        <w:tc>
          <w:tcPr>
            <w:tcW w:w="1185" w:type="dxa"/>
            <w:tcBorders>
              <w:top w:val="single" w:color="000000" w:sz="4" w:space="0"/>
              <w:left w:val="single" w:color="000000" w:sz="4" w:space="0"/>
              <w:bottom w:val="single" w:color="000000" w:sz="4" w:space="0"/>
              <w:right w:val="single" w:color="000000" w:sz="4" w:space="0"/>
            </w:tcBorders>
            <w:noWrap/>
          </w:tcPr>
          <w:p>
            <w:pPr>
              <w:rPr>
                <w:color w:val="auto"/>
              </w:rPr>
            </w:pPr>
            <w:r>
              <w:rPr>
                <w:rFonts w:hint="eastAsia"/>
                <w:color w:val="auto"/>
                <w:lang w:val="en-US" w:eastAsia="zh-CN"/>
              </w:rPr>
              <w:t>符合</w:t>
            </w:r>
          </w:p>
        </w:tc>
      </w:tr>
    </w:tbl>
    <w:p>
      <w:pPr>
        <w:pStyle w:val="10"/>
        <w:rPr>
          <w:rFonts w:hint="eastAsia"/>
          <w:color w:val="auto"/>
        </w:rPr>
      </w:pPr>
    </w:p>
    <w:p>
      <w:pPr>
        <w:pStyle w:val="10"/>
        <w:jc w:val="center"/>
        <w:rPr>
          <w:color w:val="auto"/>
        </w:rPr>
      </w:pPr>
      <w:r>
        <w:rPr>
          <w:rFonts w:hint="eastAsia" w:ascii="隶书" w:hAnsi="隶书" w:eastAsia="隶书"/>
          <w:color w:val="auto"/>
          <w:sz w:val="36"/>
          <w:szCs w:val="36"/>
        </w:rPr>
        <w:t>管理体系审核记录表</w:t>
      </w:r>
    </w:p>
    <w:tbl>
      <w:tblPr>
        <w:tblStyle w:val="7"/>
        <w:tblW w:w="14712" w:type="dxa"/>
        <w:tblInd w:w="0" w:type="dxa"/>
        <w:tblLayout w:type="fixed"/>
        <w:tblCellMar>
          <w:top w:w="0" w:type="dxa"/>
          <w:left w:w="108" w:type="dxa"/>
          <w:bottom w:w="0" w:type="dxa"/>
          <w:right w:w="108" w:type="dxa"/>
        </w:tblCellMar>
      </w:tblPr>
      <w:tblGrid>
        <w:gridCol w:w="1993"/>
        <w:gridCol w:w="831"/>
        <w:gridCol w:w="10703"/>
        <w:gridCol w:w="1185"/>
      </w:tblGrid>
      <w:tr>
        <w:tblPrEx>
          <w:tblCellMar>
            <w:top w:w="0" w:type="dxa"/>
            <w:left w:w="108" w:type="dxa"/>
            <w:bottom w:w="0" w:type="dxa"/>
            <w:right w:w="108" w:type="dxa"/>
          </w:tblCellMar>
        </w:tblPrEx>
        <w:trPr>
          <w:trHeight w:val="515" w:hRule="atLeast"/>
        </w:trPr>
        <w:tc>
          <w:tcPr>
            <w:tcW w:w="1993" w:type="dxa"/>
            <w:vMerge w:val="restart"/>
            <w:tcBorders>
              <w:top w:val="single" w:color="000000" w:sz="4" w:space="0"/>
              <w:left w:val="single" w:color="000000" w:sz="4" w:space="0"/>
              <w:bottom w:val="single" w:color="000000" w:sz="4" w:space="0"/>
              <w:right w:val="single" w:color="000000" w:sz="4" w:space="0"/>
            </w:tcBorders>
            <w:noWrap/>
            <w:vAlign w:val="center"/>
          </w:tcPr>
          <w:p>
            <w:pPr>
              <w:spacing w:before="120"/>
              <w:jc w:val="center"/>
              <w:rPr>
                <w:color w:val="auto"/>
                <w:sz w:val="24"/>
                <w:szCs w:val="24"/>
              </w:rPr>
            </w:pPr>
            <w:r>
              <w:rPr>
                <w:color w:val="auto"/>
                <w:sz w:val="24"/>
                <w:szCs w:val="24"/>
              </w:rPr>
              <w:t>过程与活动、</w:t>
            </w:r>
          </w:p>
          <w:p>
            <w:pPr>
              <w:jc w:val="center"/>
              <w:rPr>
                <w:color w:val="auto"/>
              </w:rPr>
            </w:pPr>
            <w:r>
              <w:rPr>
                <w:color w:val="auto"/>
                <w:sz w:val="24"/>
                <w:szCs w:val="24"/>
              </w:rPr>
              <w:t>抽样计划</w:t>
            </w:r>
          </w:p>
        </w:tc>
        <w:tc>
          <w:tcPr>
            <w:tcW w:w="831" w:type="dxa"/>
            <w:vMerge w:val="restart"/>
            <w:tcBorders>
              <w:top w:val="single" w:color="000000" w:sz="4" w:space="0"/>
              <w:left w:val="single" w:color="000000" w:sz="4" w:space="0"/>
              <w:bottom w:val="single" w:color="000000" w:sz="4" w:space="0"/>
              <w:right w:val="single" w:color="000000" w:sz="4" w:space="0"/>
            </w:tcBorders>
            <w:noWrap/>
            <w:vAlign w:val="center"/>
          </w:tcPr>
          <w:p>
            <w:pPr>
              <w:rPr>
                <w:color w:val="auto"/>
                <w:sz w:val="24"/>
                <w:szCs w:val="24"/>
              </w:rPr>
            </w:pPr>
            <w:r>
              <w:rPr>
                <w:color w:val="auto"/>
                <w:sz w:val="24"/>
                <w:szCs w:val="24"/>
              </w:rPr>
              <w:t>涉及</w:t>
            </w:r>
          </w:p>
          <w:p>
            <w:pPr>
              <w:rPr>
                <w:color w:val="auto"/>
              </w:rPr>
            </w:pPr>
            <w:r>
              <w:rPr>
                <w:color w:val="auto"/>
                <w:sz w:val="24"/>
                <w:szCs w:val="24"/>
              </w:rPr>
              <w:t>条款</w:t>
            </w:r>
          </w:p>
        </w:tc>
        <w:tc>
          <w:tcPr>
            <w:tcW w:w="10703"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rPr>
                <w:color w:val="auto"/>
                <w:sz w:val="24"/>
                <w:szCs w:val="24"/>
              </w:rPr>
            </w:pPr>
            <w:r>
              <w:rPr>
                <w:color w:val="auto"/>
                <w:sz w:val="24"/>
                <w:szCs w:val="24"/>
              </w:rPr>
              <w:t>受审核部门：管理层</w:t>
            </w:r>
            <w:r>
              <w:rPr>
                <w:rFonts w:hint="eastAsia"/>
                <w:color w:val="auto"/>
                <w:sz w:val="24"/>
                <w:szCs w:val="24"/>
              </w:rPr>
              <w:t>，</w:t>
            </w:r>
            <w:r>
              <w:rPr>
                <w:color w:val="auto"/>
                <w:sz w:val="24"/>
                <w:szCs w:val="24"/>
              </w:rPr>
              <w:t>主管领</w:t>
            </w:r>
            <w:r>
              <w:rPr>
                <w:color w:val="auto"/>
                <w:sz w:val="24"/>
                <w:szCs w:val="24"/>
                <w:highlight w:val="none"/>
              </w:rPr>
              <w:t>导：</w:t>
            </w:r>
            <w:r>
              <w:rPr>
                <w:rFonts w:hint="eastAsia"/>
                <w:color w:val="auto"/>
                <w:sz w:val="24"/>
                <w:szCs w:val="24"/>
                <w:highlight w:val="none"/>
              </w:rPr>
              <w:t>张红</w:t>
            </w:r>
            <w:r>
              <w:rPr>
                <w:color w:val="auto"/>
                <w:sz w:val="24"/>
                <w:szCs w:val="24"/>
                <w:highlight w:val="none"/>
              </w:rPr>
              <w:t xml:space="preserve">    陪同人员：</w:t>
            </w:r>
            <w:r>
              <w:rPr>
                <w:rFonts w:hint="eastAsia"/>
                <w:color w:val="auto"/>
                <w:sz w:val="24"/>
                <w:szCs w:val="24"/>
                <w:highlight w:val="none"/>
                <w:lang w:val="en-US" w:eastAsia="zh-CN"/>
              </w:rPr>
              <w:t>洪霞</w:t>
            </w:r>
          </w:p>
        </w:tc>
        <w:tc>
          <w:tcPr>
            <w:tcW w:w="1185" w:type="dxa"/>
            <w:vMerge w:val="restart"/>
            <w:tcBorders>
              <w:top w:val="single" w:color="000000" w:sz="4" w:space="0"/>
              <w:left w:val="single" w:color="000000" w:sz="4" w:space="0"/>
              <w:bottom w:val="single" w:color="000000" w:sz="4" w:space="0"/>
              <w:right w:val="single" w:color="000000" w:sz="4" w:space="0"/>
            </w:tcBorders>
            <w:noWrap/>
            <w:vAlign w:val="center"/>
          </w:tcPr>
          <w:p>
            <w:pPr>
              <w:rPr>
                <w:color w:val="auto"/>
                <w:sz w:val="24"/>
                <w:szCs w:val="24"/>
              </w:rPr>
            </w:pPr>
            <w:r>
              <w:rPr>
                <w:color w:val="auto"/>
                <w:sz w:val="24"/>
                <w:szCs w:val="24"/>
              </w:rPr>
              <w:t>判定</w:t>
            </w:r>
          </w:p>
        </w:tc>
      </w:tr>
      <w:tr>
        <w:tblPrEx>
          <w:tblCellMar>
            <w:top w:w="0" w:type="dxa"/>
            <w:left w:w="108" w:type="dxa"/>
            <w:bottom w:w="0" w:type="dxa"/>
            <w:right w:w="108" w:type="dxa"/>
          </w:tblCellMar>
        </w:tblPrEx>
        <w:trPr>
          <w:trHeight w:val="403" w:hRule="atLeast"/>
        </w:trPr>
        <w:tc>
          <w:tcPr>
            <w:tcW w:w="1993" w:type="dxa"/>
            <w:vMerge w:val="continue"/>
            <w:tcBorders>
              <w:top w:val="single" w:color="000000" w:sz="4" w:space="0"/>
              <w:left w:val="single" w:color="000000" w:sz="4" w:space="0"/>
              <w:bottom w:val="single" w:color="000000" w:sz="4" w:space="0"/>
              <w:right w:val="single" w:color="000000" w:sz="4" w:space="0"/>
            </w:tcBorders>
            <w:noWrap/>
            <w:vAlign w:val="center"/>
          </w:tcPr>
          <w:p>
            <w:pPr>
              <w:rPr>
                <w:color w:val="auto"/>
                <w:sz w:val="24"/>
                <w:szCs w:val="24"/>
              </w:rPr>
            </w:pPr>
          </w:p>
        </w:tc>
        <w:tc>
          <w:tcPr>
            <w:tcW w:w="831" w:type="dxa"/>
            <w:vMerge w:val="continue"/>
            <w:tcBorders>
              <w:top w:val="single" w:color="000000" w:sz="4" w:space="0"/>
              <w:left w:val="single" w:color="000000" w:sz="4" w:space="0"/>
              <w:bottom w:val="single" w:color="000000" w:sz="4" w:space="0"/>
              <w:right w:val="single" w:color="000000" w:sz="4" w:space="0"/>
            </w:tcBorders>
            <w:noWrap/>
            <w:vAlign w:val="center"/>
          </w:tcPr>
          <w:p>
            <w:pPr>
              <w:rPr>
                <w:color w:val="auto"/>
                <w:sz w:val="24"/>
                <w:szCs w:val="24"/>
              </w:rPr>
            </w:pPr>
          </w:p>
        </w:tc>
        <w:tc>
          <w:tcPr>
            <w:tcW w:w="10703"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rPr>
                <w:rFonts w:hint="eastAsia" w:eastAsia="宋体"/>
                <w:color w:val="auto"/>
                <w:sz w:val="24"/>
                <w:szCs w:val="24"/>
                <w:lang w:eastAsia="zh-CN"/>
              </w:rPr>
            </w:pPr>
            <w:r>
              <w:rPr>
                <w:color w:val="auto"/>
                <w:sz w:val="24"/>
                <w:szCs w:val="24"/>
              </w:rPr>
              <w:t>审核员</w:t>
            </w:r>
            <w:r>
              <w:rPr>
                <w:rFonts w:hint="eastAsia"/>
                <w:color w:val="auto"/>
                <w:sz w:val="24"/>
                <w:szCs w:val="24"/>
                <w:lang w:eastAsia="zh-CN"/>
              </w:rPr>
              <w:t>：</w:t>
            </w:r>
            <w:r>
              <w:rPr>
                <w:rFonts w:hint="eastAsia"/>
                <w:color w:val="auto"/>
                <w:sz w:val="24"/>
                <w:szCs w:val="24"/>
                <w:lang w:val="en-US" w:eastAsia="zh-CN"/>
              </w:rPr>
              <w:t>文平</w:t>
            </w:r>
            <w:r>
              <w:rPr>
                <w:rFonts w:hint="eastAsia"/>
                <w:color w:val="auto"/>
                <w:sz w:val="24"/>
                <w:szCs w:val="24"/>
              </w:rPr>
              <w:t>，</w:t>
            </w:r>
            <w:r>
              <w:rPr>
                <w:color w:val="auto"/>
                <w:sz w:val="24"/>
                <w:szCs w:val="24"/>
              </w:rPr>
              <w:t xml:space="preserve">  审核时间：</w:t>
            </w:r>
            <w:r>
              <w:rPr>
                <w:rFonts w:hint="eastAsia"/>
                <w:color w:val="auto"/>
                <w:sz w:val="24"/>
                <w:szCs w:val="24"/>
                <w:lang w:eastAsia="zh-CN"/>
              </w:rPr>
              <w:t>2021年04月07日</w:t>
            </w:r>
          </w:p>
        </w:tc>
        <w:tc>
          <w:tcPr>
            <w:tcW w:w="1185" w:type="dxa"/>
            <w:vMerge w:val="continue"/>
            <w:tcBorders>
              <w:top w:val="single" w:color="000000" w:sz="4" w:space="0"/>
              <w:left w:val="single" w:color="000000" w:sz="4" w:space="0"/>
              <w:bottom w:val="single" w:color="000000" w:sz="4" w:space="0"/>
              <w:right w:val="single" w:color="000000" w:sz="4" w:space="0"/>
            </w:tcBorders>
            <w:noWrap/>
            <w:vAlign w:val="center"/>
          </w:tcPr>
          <w:p>
            <w:pPr>
              <w:rPr>
                <w:color w:val="auto"/>
              </w:rPr>
            </w:pPr>
          </w:p>
        </w:tc>
      </w:tr>
      <w:tr>
        <w:tblPrEx>
          <w:tblCellMar>
            <w:top w:w="0" w:type="dxa"/>
            <w:left w:w="108" w:type="dxa"/>
            <w:bottom w:w="0" w:type="dxa"/>
            <w:right w:w="108" w:type="dxa"/>
          </w:tblCellMar>
        </w:tblPrEx>
        <w:trPr>
          <w:trHeight w:val="516" w:hRule="atLeast"/>
        </w:trPr>
        <w:tc>
          <w:tcPr>
            <w:tcW w:w="1993" w:type="dxa"/>
            <w:vMerge w:val="continue"/>
            <w:tcBorders>
              <w:top w:val="single" w:color="000000" w:sz="4" w:space="0"/>
              <w:left w:val="single" w:color="000000" w:sz="4" w:space="0"/>
              <w:bottom w:val="single" w:color="000000" w:sz="4" w:space="0"/>
              <w:right w:val="single" w:color="000000" w:sz="4" w:space="0"/>
            </w:tcBorders>
            <w:noWrap/>
            <w:vAlign w:val="center"/>
          </w:tcPr>
          <w:p>
            <w:pPr>
              <w:rPr>
                <w:color w:val="auto"/>
              </w:rPr>
            </w:pPr>
          </w:p>
        </w:tc>
        <w:tc>
          <w:tcPr>
            <w:tcW w:w="831" w:type="dxa"/>
            <w:vMerge w:val="continue"/>
            <w:tcBorders>
              <w:top w:val="single" w:color="000000" w:sz="4" w:space="0"/>
              <w:left w:val="single" w:color="000000" w:sz="4" w:space="0"/>
              <w:bottom w:val="single" w:color="000000" w:sz="4" w:space="0"/>
              <w:right w:val="single" w:color="000000" w:sz="4" w:space="0"/>
            </w:tcBorders>
            <w:noWrap/>
            <w:vAlign w:val="center"/>
          </w:tcPr>
          <w:p>
            <w:pPr>
              <w:rPr>
                <w:color w:val="auto"/>
              </w:rPr>
            </w:pPr>
          </w:p>
        </w:tc>
        <w:tc>
          <w:tcPr>
            <w:tcW w:w="10703"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rPr>
                <w:rFonts w:ascii="宋体" w:hAnsi="宋体" w:cs="新宋体"/>
                <w:color w:val="auto"/>
                <w:sz w:val="18"/>
                <w:szCs w:val="18"/>
              </w:rPr>
            </w:pPr>
            <w:r>
              <w:rPr>
                <w:color w:val="auto"/>
                <w:sz w:val="24"/>
                <w:szCs w:val="24"/>
              </w:rPr>
              <w:t>审核条款：</w:t>
            </w:r>
          </w:p>
        </w:tc>
        <w:tc>
          <w:tcPr>
            <w:tcW w:w="1185"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新宋体"/>
                <w:color w:val="auto"/>
                <w:sz w:val="18"/>
                <w:szCs w:val="18"/>
              </w:rPr>
            </w:pPr>
          </w:p>
        </w:tc>
      </w:tr>
      <w:tr>
        <w:tblPrEx>
          <w:tblCellMar>
            <w:top w:w="0" w:type="dxa"/>
            <w:left w:w="108" w:type="dxa"/>
            <w:bottom w:w="0" w:type="dxa"/>
            <w:right w:w="108" w:type="dxa"/>
          </w:tblCellMar>
        </w:tblPrEx>
        <w:trPr>
          <w:trHeight w:val="1255" w:hRule="atLeast"/>
        </w:trPr>
        <w:tc>
          <w:tcPr>
            <w:tcW w:w="1993" w:type="dxa"/>
            <w:tcBorders>
              <w:top w:val="single" w:color="000000" w:sz="4" w:space="0"/>
              <w:left w:val="single" w:color="000000" w:sz="4" w:space="0"/>
              <w:bottom w:val="single" w:color="000000" w:sz="4" w:space="0"/>
              <w:right w:val="single" w:color="000000" w:sz="4" w:space="0"/>
            </w:tcBorders>
            <w:noWrap/>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831" w:type="dxa"/>
            <w:tcBorders>
              <w:top w:val="single" w:color="000000" w:sz="4" w:space="0"/>
              <w:left w:val="single" w:color="000000" w:sz="4" w:space="0"/>
              <w:bottom w:val="single" w:color="000000" w:sz="4" w:space="0"/>
              <w:right w:val="single" w:color="000000" w:sz="4" w:space="0"/>
            </w:tcBorders>
            <w:noWrap/>
          </w:tcPr>
          <w:p>
            <w:pPr>
              <w:rPr>
                <w:rFonts w:ascii="宋体" w:hAnsi="宋体" w:cs="宋体"/>
                <w:color w:val="auto"/>
                <w:szCs w:val="21"/>
              </w:rPr>
            </w:pPr>
            <w:r>
              <w:rPr>
                <w:rFonts w:hint="eastAsia" w:ascii="宋体" w:hAnsi="宋体" w:cs="宋体"/>
                <w:color w:val="auto"/>
                <w:szCs w:val="21"/>
              </w:rPr>
              <w:t>S:4.1;4.2;4.3;4.4</w:t>
            </w:r>
          </w:p>
          <w:p>
            <w:pPr>
              <w:rPr>
                <w:color w:val="auto"/>
              </w:rPr>
            </w:pPr>
          </w:p>
        </w:tc>
        <w:tc>
          <w:tcPr>
            <w:tcW w:w="10703" w:type="dxa"/>
            <w:tcBorders>
              <w:top w:val="single" w:color="000000" w:sz="4" w:space="0"/>
              <w:left w:val="single" w:color="000000" w:sz="4" w:space="0"/>
              <w:bottom w:val="single" w:color="000000" w:sz="4" w:space="0"/>
              <w:right w:val="single" w:color="000000" w:sz="4" w:space="0"/>
            </w:tcBorders>
            <w:noWra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在管理手册中，明确风险和机遇事件的识别方法/途径、风险和机遇事件的评估方式、制定主要风险和机遇事件的应对措施的要求：公司全体员工的质量意识比较强，有一定知名度、员工都是熟练工质量有保证；销售网络健全、财务管理完善、自有资金充足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对公司不利的内、外部因素有：企业规模小，</w:t>
            </w:r>
            <w:r>
              <w:rPr>
                <w:rFonts w:hint="eastAsia" w:ascii="宋体" w:hAnsi="宋体"/>
                <w:color w:val="auto"/>
                <w:szCs w:val="21"/>
              </w:rPr>
              <w:t>固体废物处置项目还不够全面</w:t>
            </w:r>
            <w:r>
              <w:rPr>
                <w:rFonts w:hint="eastAsia" w:ascii="宋体" w:hAnsi="宋体" w:cs="宋体"/>
                <w:color w:val="auto"/>
                <w:szCs w:val="21"/>
              </w:rPr>
              <w:t>、高级人才引进困难等。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公司通过业内展会、同行交流、座谈会、每周工作例会、QQ、微信等进行内外部沟通，并定期进行评审，形成会议记录。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抽查20</w:t>
            </w:r>
            <w:r>
              <w:rPr>
                <w:rFonts w:hint="eastAsia" w:ascii="宋体" w:hAnsi="宋体" w:cs="宋体"/>
                <w:color w:val="auto"/>
                <w:szCs w:val="21"/>
                <w:lang w:val="en-US" w:eastAsia="zh-CN"/>
              </w:rPr>
              <w:t>21</w:t>
            </w:r>
            <w:r>
              <w:rPr>
                <w:rFonts w:hint="eastAsia" w:ascii="宋体" w:hAnsi="宋体" w:cs="宋体"/>
                <w:color w:val="auto"/>
                <w:szCs w:val="21"/>
              </w:rPr>
              <w:t>年《风险和机遇分析表》，内容及记录清晰。</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公司确定的相关方有</w:t>
            </w:r>
            <w:r>
              <w:rPr>
                <w:rFonts w:hint="eastAsia" w:ascii="宋体" w:hAnsi="宋体" w:cs="宋体"/>
                <w:color w:val="auto"/>
              </w:rPr>
              <w:t>顾客、股东、员工、银行、外部供应商、雇员及其他为组织工作者、法律法规及监管机关、非政府组织等。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理解员工诉求的形式为谈心、茶话会等；理解银行等相关方的形式主要为电话沟通、上门拜访等；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员工关注的主要问题有工资、待遇、晋升机制、福利等，供应商和合作伙伴关注的主要问题互利和连续性，产品质量、售后服务、成本价格、交付期等。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对相关方的要求的监视和评审的方法多样，通过QQ和微信等现代通讯手段是常用的便捷而又高效主要方法。</w:t>
            </w:r>
          </w:p>
          <w:p>
            <w:pPr>
              <w:rPr>
                <w:color w:val="auto"/>
                <w:sz w:val="20"/>
              </w:rPr>
            </w:pPr>
            <w:r>
              <w:rPr>
                <w:rFonts w:hint="eastAsia" w:ascii="宋体" w:hAnsi="宋体" w:cs="宋体"/>
                <w:color w:val="auto"/>
                <w:szCs w:val="21"/>
              </w:rPr>
              <w:t>公司</w:t>
            </w:r>
            <w:r>
              <w:rPr>
                <w:rFonts w:hint="eastAsia" w:ascii="宋体" w:hAnsi="宋体" w:cs="宋体"/>
                <w:color w:val="auto"/>
                <w:szCs w:val="21"/>
                <w:lang w:val="en-US" w:eastAsia="zh-CN"/>
              </w:rPr>
              <w:t>职业健康安全</w:t>
            </w:r>
            <w:r>
              <w:rPr>
                <w:rFonts w:hint="eastAsia" w:ascii="宋体" w:hAnsi="宋体" w:cs="宋体"/>
                <w:color w:val="auto"/>
                <w:szCs w:val="21"/>
              </w:rPr>
              <w:t>管理体系的范围是：</w:t>
            </w:r>
            <w:bookmarkStart w:id="0" w:name="审核范围"/>
            <w:bookmarkEnd w:id="0"/>
          </w:p>
          <w:p>
            <w:pPr>
              <w:spacing w:line="360" w:lineRule="auto"/>
              <w:ind w:left="372" w:right="246"/>
              <w:rPr>
                <w:rFonts w:ascii="宋体" w:hAnsi="宋体" w:cs="宋体"/>
                <w:color w:val="auto"/>
                <w:szCs w:val="21"/>
              </w:rPr>
            </w:pPr>
            <w:r>
              <w:rPr>
                <w:rFonts w:ascii="宋体" w:hAnsi="宋体" w:cs="宋体"/>
                <w:color w:val="auto"/>
                <w:szCs w:val="21"/>
              </w:rPr>
              <w:t>O</w:t>
            </w:r>
            <w:r>
              <w:rPr>
                <w:rFonts w:hint="eastAsia" w:ascii="宋体" w:hAnsi="宋体" w:cs="宋体"/>
                <w:color w:val="auto"/>
                <w:szCs w:val="21"/>
              </w:rPr>
              <w:t>HSMS</w:t>
            </w:r>
            <w:r>
              <w:rPr>
                <w:rFonts w:ascii="宋体" w:hAnsi="宋体" w:cs="宋体"/>
                <w:color w:val="auto"/>
                <w:szCs w:val="21"/>
              </w:rPr>
              <w:t>：</w:t>
            </w:r>
            <w:r>
              <w:rPr>
                <w:rFonts w:hint="eastAsia" w:ascii="宋体" w:hAnsi="宋体" w:cs="宋体"/>
                <w:color w:val="auto"/>
                <w:szCs w:val="21"/>
              </w:rPr>
              <w:t>加工及销售：窗帘、卷帘、隔帘；销售：服装、床上用品、家居饰品及相关管理活动。</w:t>
            </w:r>
          </w:p>
          <w:p>
            <w:pPr>
              <w:ind w:firstLine="420"/>
              <w:rPr>
                <w:rFonts w:ascii="宋体" w:hAnsi="宋体" w:cs="宋体"/>
                <w:color w:val="auto"/>
                <w:szCs w:val="21"/>
              </w:rPr>
            </w:pPr>
            <w:r>
              <w:rPr>
                <w:rFonts w:hint="eastAsia" w:ascii="宋体" w:hAnsi="宋体" w:cs="宋体"/>
                <w:color w:val="auto"/>
                <w:szCs w:val="21"/>
              </w:rPr>
              <w:t>经识别，组织依据标准的要求建立、实施、维护管理体系，符合标准要求。</w:t>
            </w:r>
          </w:p>
          <w:p>
            <w:pPr>
              <w:spacing w:line="400" w:lineRule="exact"/>
              <w:ind w:firstLine="420"/>
              <w:jc w:val="left"/>
              <w:rPr>
                <w:rFonts w:ascii="宋体" w:hAnsi="宋体" w:cs="宋体"/>
                <w:color w:val="auto"/>
                <w:szCs w:val="21"/>
              </w:rPr>
            </w:pPr>
            <w:r>
              <w:rPr>
                <w:rFonts w:hint="eastAsia" w:ascii="宋体" w:hAnsi="宋体" w:cs="宋体"/>
                <w:color w:val="auto"/>
                <w:szCs w:val="21"/>
              </w:rPr>
              <w:t>公司通过请咨询专家到公司来宣传、培训、结合原已经形成的质量管理体系文件，修订整合建立了质量、环境和职业健康安全管理一体化的管理体系，以</w:t>
            </w:r>
            <w:r>
              <w:rPr>
                <w:rFonts w:ascii="宋体" w:hAnsi="宋体" w:cs="宋体"/>
                <w:color w:val="auto"/>
              </w:rPr>
              <w:t>GB/T19001-2016</w:t>
            </w:r>
            <w:r>
              <w:rPr>
                <w:rFonts w:hint="eastAsia" w:ascii="宋体" w:hAnsi="宋体" w:cs="宋体"/>
                <w:color w:val="auto"/>
                <w:szCs w:val="21"/>
              </w:rPr>
              <w:t>标准为主线，以“过程方法”为基础，融入了GB/T24001-2016及</w:t>
            </w:r>
            <w:r>
              <w:rPr>
                <w:rFonts w:ascii="宋体" w:hAnsi="宋体" w:cs="宋体"/>
                <w:color w:val="auto"/>
              </w:rPr>
              <w:t>ISO45001:2018</w:t>
            </w:r>
            <w:r>
              <w:rPr>
                <w:rFonts w:hint="eastAsia" w:ascii="宋体" w:hAnsi="宋体" w:cs="宋体"/>
                <w:color w:val="auto"/>
                <w:szCs w:val="21"/>
              </w:rPr>
              <w:t>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185" w:type="dxa"/>
            <w:tcBorders>
              <w:top w:val="single" w:color="000000" w:sz="4" w:space="0"/>
              <w:left w:val="single" w:color="000000" w:sz="4" w:space="0"/>
              <w:bottom w:val="single" w:color="000000" w:sz="4" w:space="0"/>
              <w:right w:val="single" w:color="000000" w:sz="4" w:space="0"/>
            </w:tcBorders>
            <w:noWrap/>
          </w:tcPr>
          <w:p>
            <w:pPr>
              <w:rPr>
                <w:color w:val="auto"/>
              </w:rPr>
            </w:pPr>
            <w:r>
              <w:rPr>
                <w:rFonts w:hint="eastAsia"/>
                <w:color w:val="auto"/>
                <w:lang w:val="en-US" w:eastAsia="zh-CN"/>
              </w:rPr>
              <w:t>符合</w:t>
            </w:r>
          </w:p>
        </w:tc>
      </w:tr>
      <w:tr>
        <w:tblPrEx>
          <w:tblCellMar>
            <w:top w:w="0" w:type="dxa"/>
            <w:left w:w="108" w:type="dxa"/>
            <w:bottom w:w="0" w:type="dxa"/>
            <w:right w:w="108" w:type="dxa"/>
          </w:tblCellMar>
        </w:tblPrEx>
        <w:trPr>
          <w:trHeight w:val="529" w:hRule="atLeast"/>
        </w:trPr>
        <w:tc>
          <w:tcPr>
            <w:tcW w:w="1993" w:type="dxa"/>
            <w:tcBorders>
              <w:top w:val="single" w:color="000000" w:sz="4" w:space="0"/>
              <w:left w:val="single" w:color="000000" w:sz="4" w:space="0"/>
              <w:bottom w:val="single" w:color="000000" w:sz="4" w:space="0"/>
              <w:right w:val="single" w:color="000000" w:sz="4" w:space="0"/>
            </w:tcBorders>
            <w:noWrap/>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831" w:type="dxa"/>
            <w:tcBorders>
              <w:top w:val="single" w:color="000000" w:sz="4" w:space="0"/>
              <w:left w:val="single" w:color="000000" w:sz="4" w:space="0"/>
              <w:bottom w:val="single" w:color="000000" w:sz="4" w:space="0"/>
              <w:right w:val="single" w:color="000000" w:sz="4" w:space="0"/>
            </w:tcBorders>
            <w:noWrap/>
          </w:tcPr>
          <w:p>
            <w:pPr>
              <w:jc w:val="left"/>
              <w:rPr>
                <w:b/>
                <w:color w:val="auto"/>
                <w:szCs w:val="21"/>
              </w:rPr>
            </w:pPr>
            <w:r>
              <w:rPr>
                <w:rFonts w:hint="eastAsia" w:ascii="宋体" w:hAnsi="宋体" w:cs="宋体"/>
                <w:color w:val="auto"/>
                <w:szCs w:val="21"/>
              </w:rPr>
              <w:t>S5.1</w:t>
            </w:r>
          </w:p>
        </w:tc>
        <w:tc>
          <w:tcPr>
            <w:tcW w:w="10703" w:type="dxa"/>
            <w:tcBorders>
              <w:top w:val="single" w:color="000000" w:sz="4" w:space="0"/>
              <w:left w:val="single" w:color="000000" w:sz="4" w:space="0"/>
              <w:bottom w:val="single" w:color="000000" w:sz="4" w:space="0"/>
              <w:right w:val="single" w:color="000000" w:sz="4" w:space="0"/>
            </w:tcBorders>
            <w:noWrap/>
          </w:tcPr>
          <w:p>
            <w:pPr>
              <w:spacing w:line="400" w:lineRule="exact"/>
              <w:jc w:val="left"/>
              <w:rPr>
                <w:color w:val="auto"/>
                <w:szCs w:val="21"/>
              </w:rPr>
            </w:pPr>
            <w:r>
              <w:rPr>
                <w:rFonts w:hint="eastAsia" w:ascii="宋体" w:hAnsi="宋体" w:cs="宋体"/>
                <w:color w:val="auto"/>
                <w:szCs w:val="21"/>
              </w:rPr>
              <w:t>总经理</w:t>
            </w:r>
            <w:r>
              <w:rPr>
                <w:rFonts w:hint="eastAsia" w:ascii="宋体" w:hAnsi="宋体" w:cs="宋体"/>
                <w:color w:val="auto"/>
                <w:szCs w:val="21"/>
                <w:highlight w:val="none"/>
              </w:rPr>
              <w:t>：张红；管代：</w:t>
            </w:r>
            <w:r>
              <w:rPr>
                <w:rFonts w:hint="eastAsia" w:ascii="宋体" w:hAnsi="宋体"/>
                <w:color w:val="auto"/>
                <w:szCs w:val="21"/>
                <w:highlight w:val="none"/>
              </w:rPr>
              <w:t>艾茂儒</w:t>
            </w:r>
          </w:p>
          <w:p>
            <w:pPr>
              <w:spacing w:line="400" w:lineRule="exact"/>
              <w:jc w:val="left"/>
              <w:rPr>
                <w:rFonts w:ascii="宋体" w:hAnsi="宋体" w:cs="宋体"/>
                <w:color w:val="auto"/>
                <w:szCs w:val="21"/>
              </w:rPr>
            </w:pPr>
            <w:r>
              <w:rPr>
                <w:rFonts w:hint="eastAsia" w:ascii="宋体" w:hAnsi="宋体" w:cs="宋体"/>
                <w:color w:val="auto"/>
                <w:szCs w:val="21"/>
              </w:rPr>
              <w:t xml:space="preserve">通过与总经理交流：总经理从以下活动方式对公司建立、实施职业健康安全管理体系并持续改进其有效性所做出的承诺提供证据：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2、制定和发布公司自身发展方针；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185" w:type="dxa"/>
            <w:tcBorders>
              <w:top w:val="single" w:color="000000" w:sz="4" w:space="0"/>
              <w:left w:val="single" w:color="000000" w:sz="4" w:space="0"/>
              <w:bottom w:val="single" w:color="000000" w:sz="4" w:space="0"/>
              <w:right w:val="single" w:color="000000" w:sz="4" w:space="0"/>
            </w:tcBorders>
            <w:noWrap/>
          </w:tcPr>
          <w:p>
            <w:pPr>
              <w:rPr>
                <w:color w:val="auto"/>
              </w:rPr>
            </w:pPr>
            <w:r>
              <w:rPr>
                <w:rFonts w:hint="eastAsia"/>
                <w:color w:val="auto"/>
                <w:lang w:val="en-US" w:eastAsia="zh-CN"/>
              </w:rPr>
              <w:t>符合</w:t>
            </w:r>
          </w:p>
        </w:tc>
      </w:tr>
      <w:tr>
        <w:tblPrEx>
          <w:tblCellMar>
            <w:top w:w="0" w:type="dxa"/>
            <w:left w:w="108" w:type="dxa"/>
            <w:bottom w:w="0" w:type="dxa"/>
            <w:right w:w="108" w:type="dxa"/>
          </w:tblCellMar>
        </w:tblPrEx>
        <w:trPr>
          <w:trHeight w:val="2110" w:hRule="atLeast"/>
        </w:trPr>
        <w:tc>
          <w:tcPr>
            <w:tcW w:w="1993" w:type="dxa"/>
            <w:tcBorders>
              <w:top w:val="single" w:color="000000" w:sz="4" w:space="0"/>
              <w:left w:val="single" w:color="000000" w:sz="4" w:space="0"/>
              <w:bottom w:val="single" w:color="000000" w:sz="4" w:space="0"/>
              <w:right w:val="single" w:color="000000" w:sz="4" w:space="0"/>
            </w:tcBorders>
            <w:noWrap/>
          </w:tcPr>
          <w:p>
            <w:pPr>
              <w:rPr>
                <w:b/>
                <w:color w:val="auto"/>
                <w:szCs w:val="21"/>
              </w:rPr>
            </w:pPr>
            <w:r>
              <w:rPr>
                <w:rFonts w:hint="eastAsia" w:ascii="宋体" w:hAnsi="宋体" w:cs="宋体"/>
                <w:color w:val="auto"/>
                <w:szCs w:val="21"/>
              </w:rPr>
              <w:t>方针</w:t>
            </w:r>
          </w:p>
        </w:tc>
        <w:tc>
          <w:tcPr>
            <w:tcW w:w="831" w:type="dxa"/>
            <w:tcBorders>
              <w:top w:val="single" w:color="000000" w:sz="4" w:space="0"/>
              <w:left w:val="single" w:color="000000" w:sz="4" w:space="0"/>
              <w:bottom w:val="single" w:color="000000" w:sz="4" w:space="0"/>
              <w:right w:val="single" w:color="000000" w:sz="4" w:space="0"/>
            </w:tcBorders>
            <w:noWrap/>
          </w:tcPr>
          <w:p>
            <w:pPr>
              <w:rPr>
                <w:rFonts w:ascii="宋体" w:hAnsi="宋体" w:cs="宋体"/>
                <w:color w:val="auto"/>
                <w:szCs w:val="21"/>
              </w:rPr>
            </w:pPr>
            <w:r>
              <w:rPr>
                <w:rFonts w:hint="eastAsia" w:ascii="宋体" w:hAnsi="宋体" w:cs="宋体"/>
                <w:color w:val="auto"/>
                <w:szCs w:val="21"/>
              </w:rPr>
              <w:t xml:space="preserve">S5.2 </w:t>
            </w:r>
          </w:p>
          <w:p>
            <w:pPr>
              <w:rPr>
                <w:b/>
                <w:color w:val="auto"/>
                <w:szCs w:val="21"/>
              </w:rPr>
            </w:pPr>
          </w:p>
        </w:tc>
        <w:tc>
          <w:tcPr>
            <w:tcW w:w="10703" w:type="dxa"/>
            <w:tcBorders>
              <w:top w:val="single" w:color="000000" w:sz="4" w:space="0"/>
              <w:left w:val="single" w:color="000000" w:sz="4" w:space="0"/>
              <w:bottom w:val="single" w:color="000000" w:sz="4" w:space="0"/>
              <w:right w:val="single" w:color="000000" w:sz="4" w:space="0"/>
            </w:tcBorders>
            <w:noWrap/>
          </w:tcPr>
          <w:p>
            <w:pPr>
              <w:spacing w:line="360" w:lineRule="auto"/>
              <w:rPr>
                <w:rFonts w:ascii="宋体" w:hAnsi="宋体" w:cs="宋体"/>
                <w:color w:val="auto"/>
              </w:rPr>
            </w:pPr>
            <w:r>
              <w:rPr>
                <w:rFonts w:hint="eastAsia" w:ascii="宋体" w:hAnsi="宋体" w:cs="宋体"/>
                <w:color w:val="auto"/>
                <w:szCs w:val="21"/>
              </w:rPr>
              <w:t>公司</w:t>
            </w:r>
            <w:r>
              <w:rPr>
                <w:rFonts w:hint="eastAsia" w:ascii="宋体" w:hAnsi="宋体" w:cs="宋体"/>
                <w:color w:val="auto"/>
              </w:rPr>
              <w:t>安全</w:t>
            </w:r>
            <w:r>
              <w:rPr>
                <w:rFonts w:hint="eastAsia" w:ascii="宋体" w:hAnsi="宋体" w:cs="宋体"/>
                <w:color w:val="auto"/>
                <w:lang w:eastAsia="zh-CN"/>
              </w:rPr>
              <w:t>（</w:t>
            </w:r>
            <w:r>
              <w:rPr>
                <w:rFonts w:hint="eastAsia" w:ascii="宋体" w:hAnsi="宋体" w:cs="宋体"/>
                <w:color w:val="auto"/>
                <w:lang w:val="en-US" w:eastAsia="zh-CN"/>
              </w:rPr>
              <w:t>含</w:t>
            </w:r>
            <w:r>
              <w:rPr>
                <w:rFonts w:hint="eastAsia" w:ascii="宋体" w:hAnsi="宋体" w:cs="宋体"/>
                <w:color w:val="auto"/>
              </w:rPr>
              <w:t>质量</w:t>
            </w:r>
            <w:r>
              <w:rPr>
                <w:rFonts w:hint="eastAsia" w:ascii="宋体" w:hAnsi="宋体" w:cs="宋体"/>
                <w:color w:val="auto"/>
                <w:lang w:eastAsia="zh-CN"/>
              </w:rPr>
              <w:t>、</w:t>
            </w:r>
            <w:r>
              <w:rPr>
                <w:rFonts w:hint="eastAsia" w:ascii="宋体" w:hAnsi="宋体" w:cs="宋体"/>
                <w:color w:val="auto"/>
              </w:rPr>
              <w:t>环境</w:t>
            </w:r>
            <w:r>
              <w:rPr>
                <w:rFonts w:hint="eastAsia" w:ascii="宋体" w:hAnsi="宋体" w:cs="宋体"/>
                <w:color w:val="auto"/>
                <w:lang w:eastAsia="zh-CN"/>
              </w:rPr>
              <w:t>）</w:t>
            </w:r>
            <w:r>
              <w:rPr>
                <w:rFonts w:hint="eastAsia" w:ascii="宋体" w:hAnsi="宋体" w:cs="宋体"/>
                <w:color w:val="auto"/>
              </w:rPr>
              <w:t>方针如下：</w:t>
            </w:r>
          </w:p>
          <w:p>
            <w:pPr>
              <w:spacing w:line="360" w:lineRule="auto"/>
              <w:rPr>
                <w:rFonts w:ascii="宋体" w:hAnsi="宋体" w:cs="宋体"/>
                <w:color w:val="auto"/>
              </w:rPr>
            </w:pPr>
            <w:r>
              <w:rPr>
                <w:rFonts w:hint="eastAsia" w:ascii="宋体" w:hAnsi="宋体" w:cs="宋体"/>
                <w:color w:val="auto"/>
              </w:rPr>
              <w:t>保证质量，及时交货，以客为尊，顾客满意</w:t>
            </w:r>
          </w:p>
          <w:p>
            <w:pPr>
              <w:spacing w:line="360" w:lineRule="auto"/>
              <w:rPr>
                <w:rFonts w:ascii="宋体" w:hAnsi="宋体" w:cs="宋体"/>
                <w:color w:val="auto"/>
              </w:rPr>
            </w:pPr>
            <w:r>
              <w:rPr>
                <w:rFonts w:hint="eastAsia" w:ascii="宋体" w:hAnsi="宋体" w:cs="宋体"/>
                <w:color w:val="auto"/>
              </w:rPr>
              <w:t>节能降耗，保护环境，以人为本，安全第一</w:t>
            </w:r>
          </w:p>
          <w:p>
            <w:pPr>
              <w:spacing w:line="360" w:lineRule="auto"/>
              <w:rPr>
                <w:rFonts w:ascii="宋体" w:hAnsi="宋体" w:cs="宋体"/>
                <w:color w:val="auto"/>
              </w:rPr>
            </w:pPr>
            <w:r>
              <w:rPr>
                <w:rFonts w:hint="eastAsia" w:ascii="宋体" w:hAnsi="宋体" w:cs="宋体"/>
                <w:color w:val="auto"/>
              </w:rPr>
              <w:t>预防为主，综合治理，规范管理，持续改进</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公司严格按照国家有关的产品质量标准和客户要求执行，以优良的品质获得客户的满意和忠诚；</w:t>
            </w:r>
          </w:p>
          <w:p>
            <w:pPr>
              <w:spacing w:line="400" w:lineRule="exact"/>
              <w:jc w:val="left"/>
              <w:rPr>
                <w:rFonts w:ascii="宋体" w:hAnsi="宋体" w:cs="宋体"/>
                <w:color w:val="auto"/>
                <w:szCs w:val="21"/>
              </w:rPr>
            </w:pPr>
            <w:r>
              <w:rPr>
                <w:rFonts w:hint="eastAsia" w:ascii="宋体" w:hAnsi="宋体" w:cs="宋体"/>
                <w:color w:val="auto"/>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color w:val="auto"/>
                <w:szCs w:val="21"/>
              </w:rPr>
            </w:pPr>
            <w:r>
              <w:rPr>
                <w:rFonts w:hint="eastAsia" w:ascii="宋体" w:hAnsi="宋体" w:cs="宋体"/>
                <w:color w:val="auto"/>
                <w:szCs w:val="21"/>
              </w:rPr>
              <w:t>员工是企业的重要资源，关爱员工是企业义不容辞的义务；</w:t>
            </w:r>
          </w:p>
          <w:p>
            <w:pPr>
              <w:spacing w:line="400" w:lineRule="exact"/>
              <w:jc w:val="left"/>
              <w:rPr>
                <w:rFonts w:ascii="宋体" w:hAnsi="宋体" w:cs="宋体"/>
                <w:color w:val="auto"/>
                <w:szCs w:val="21"/>
              </w:rPr>
            </w:pPr>
            <w:r>
              <w:rPr>
                <w:rFonts w:hint="eastAsia" w:ascii="宋体" w:hAnsi="宋体" w:cs="宋体"/>
                <w:color w:val="auto"/>
                <w:szCs w:val="21"/>
              </w:rPr>
              <w:t>诚信经营是企业永久经营的法宝，守法是公司的生存底线。</w:t>
            </w:r>
          </w:p>
          <w:p>
            <w:pPr>
              <w:spacing w:line="400" w:lineRule="exact"/>
              <w:jc w:val="left"/>
              <w:rPr>
                <w:rFonts w:ascii="宋体" w:hAnsi="宋体" w:cs="宋体"/>
                <w:color w:val="auto"/>
                <w:szCs w:val="21"/>
              </w:rPr>
            </w:pPr>
            <w:r>
              <w:rPr>
                <w:rFonts w:hint="eastAsia" w:ascii="宋体" w:hAnsi="宋体" w:cs="宋体"/>
                <w:color w:val="auto"/>
                <w:szCs w:val="21"/>
              </w:rPr>
              <w:t>公司只有在质量上获得客户的认可、经营上坚持诚信守法、强化安全、环保义务和责任，企业才能持续发展。</w:t>
            </w:r>
          </w:p>
          <w:p>
            <w:pPr>
              <w:spacing w:line="400" w:lineRule="exact"/>
              <w:jc w:val="left"/>
              <w:rPr>
                <w:rFonts w:ascii="宋体" w:hAnsi="宋体" w:cs="宋体"/>
                <w:color w:val="auto"/>
                <w:szCs w:val="21"/>
              </w:rPr>
            </w:pPr>
            <w:r>
              <w:rPr>
                <w:rFonts w:hint="eastAsia" w:ascii="宋体" w:hAnsi="宋体" w:cs="宋体"/>
                <w:color w:val="auto"/>
                <w:szCs w:val="21"/>
              </w:rPr>
              <w:t>公司</w:t>
            </w:r>
            <w:r>
              <w:rPr>
                <w:rFonts w:hint="eastAsia" w:ascii="宋体" w:hAnsi="宋体" w:cs="宋体"/>
                <w:color w:val="auto"/>
              </w:rPr>
              <w:t>质量环境安全方针</w:t>
            </w:r>
            <w:r>
              <w:rPr>
                <w:rFonts w:hint="eastAsia" w:ascii="宋体" w:hAnsi="宋体" w:cs="宋体"/>
                <w:color w:val="auto"/>
                <w:szCs w:val="21"/>
              </w:rPr>
              <w:t>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职业健康安全</w:t>
            </w:r>
            <w:r>
              <w:rPr>
                <w:rFonts w:hint="eastAsia" w:ascii="宋体" w:hAnsi="宋体" w:cs="宋体"/>
                <w:color w:val="auto"/>
                <w:szCs w:val="21"/>
              </w:rPr>
              <w:t>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职业健康安全</w:t>
            </w:r>
            <w:r>
              <w:rPr>
                <w:rFonts w:hint="eastAsia" w:ascii="宋体" w:hAnsi="宋体" w:cs="宋体"/>
                <w:color w:val="auto"/>
                <w:szCs w:val="21"/>
              </w:rPr>
              <w:t>方针通过网站对外进行了发布。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w:t>
            </w:r>
            <w:r>
              <w:rPr>
                <w:rFonts w:hint="eastAsia" w:ascii="宋体" w:hAnsi="宋体" w:cs="宋体"/>
                <w:color w:val="auto"/>
                <w:szCs w:val="21"/>
                <w:lang w:val="en-US" w:eastAsia="zh-CN"/>
              </w:rPr>
              <w:t>职业健康安全</w:t>
            </w:r>
            <w:r>
              <w:rPr>
                <w:rFonts w:hint="eastAsia" w:ascii="宋体" w:hAnsi="宋体" w:cs="宋体"/>
                <w:color w:val="auto"/>
                <w:szCs w:val="21"/>
              </w:rPr>
              <w:t>方针的内容和管理基本符合标准和法规要求。</w:t>
            </w:r>
          </w:p>
        </w:tc>
        <w:tc>
          <w:tcPr>
            <w:tcW w:w="1185" w:type="dxa"/>
            <w:tcBorders>
              <w:top w:val="single" w:color="000000" w:sz="4" w:space="0"/>
              <w:left w:val="single" w:color="000000" w:sz="4" w:space="0"/>
              <w:bottom w:val="single" w:color="000000" w:sz="4" w:space="0"/>
              <w:right w:val="single" w:color="000000" w:sz="4" w:space="0"/>
            </w:tcBorders>
            <w:noWrap/>
          </w:tcPr>
          <w:p>
            <w:pPr>
              <w:rPr>
                <w:color w:val="auto"/>
              </w:rPr>
            </w:pPr>
            <w:r>
              <w:rPr>
                <w:rFonts w:hint="eastAsia"/>
                <w:color w:val="auto"/>
                <w:lang w:val="en-US" w:eastAsia="zh-CN"/>
              </w:rPr>
              <w:t>符合</w:t>
            </w:r>
          </w:p>
        </w:tc>
      </w:tr>
      <w:tr>
        <w:tblPrEx>
          <w:tblCellMar>
            <w:top w:w="0" w:type="dxa"/>
            <w:left w:w="108" w:type="dxa"/>
            <w:bottom w:w="0" w:type="dxa"/>
            <w:right w:w="108" w:type="dxa"/>
          </w:tblCellMar>
        </w:tblPrEx>
        <w:trPr>
          <w:trHeight w:val="1303" w:hRule="atLeast"/>
        </w:trPr>
        <w:tc>
          <w:tcPr>
            <w:tcW w:w="1993" w:type="dxa"/>
            <w:tcBorders>
              <w:top w:val="single" w:color="000000" w:sz="4" w:space="0"/>
              <w:left w:val="single" w:color="000000" w:sz="4" w:space="0"/>
              <w:bottom w:val="single" w:color="000000" w:sz="4" w:space="0"/>
              <w:right w:val="single" w:color="000000" w:sz="4" w:space="0"/>
            </w:tcBorders>
            <w:noWrap/>
          </w:tcPr>
          <w:p>
            <w:pPr>
              <w:rPr>
                <w:rFonts w:ascii="宋体" w:hAnsi="宋体" w:cs="宋体"/>
                <w:color w:val="auto"/>
                <w:szCs w:val="21"/>
              </w:rPr>
            </w:pPr>
            <w:r>
              <w:rPr>
                <w:rFonts w:hint="eastAsia" w:ascii="宋体" w:hAnsi="宋体" w:cs="宋体"/>
                <w:color w:val="auto"/>
                <w:szCs w:val="21"/>
              </w:rPr>
              <w:t>组织的角色、职责和权限；</w:t>
            </w:r>
          </w:p>
          <w:p>
            <w:pPr>
              <w:rPr>
                <w:rFonts w:ascii="宋体" w:hAnsi="宋体" w:cs="宋体"/>
                <w:color w:val="auto"/>
                <w:szCs w:val="21"/>
              </w:rPr>
            </w:pPr>
            <w:r>
              <w:rPr>
                <w:rFonts w:hint="eastAsia" w:ascii="宋体" w:hAnsi="宋体" w:cs="宋体"/>
                <w:color w:val="auto"/>
                <w:szCs w:val="21"/>
              </w:rPr>
              <w:t>资源、角色、职责、责任与权限</w:t>
            </w:r>
          </w:p>
          <w:p>
            <w:pPr>
              <w:rPr>
                <w:b/>
                <w:color w:val="auto"/>
                <w:szCs w:val="21"/>
              </w:rPr>
            </w:pPr>
          </w:p>
        </w:tc>
        <w:tc>
          <w:tcPr>
            <w:tcW w:w="831" w:type="dxa"/>
            <w:tcBorders>
              <w:top w:val="single" w:color="000000" w:sz="4" w:space="0"/>
              <w:left w:val="single" w:color="000000" w:sz="4" w:space="0"/>
              <w:bottom w:val="single" w:color="000000" w:sz="4" w:space="0"/>
              <w:right w:val="single" w:color="000000" w:sz="4" w:space="0"/>
            </w:tcBorders>
            <w:noWrap/>
          </w:tcPr>
          <w:p>
            <w:pPr>
              <w:rPr>
                <w:rFonts w:ascii="宋体" w:hAnsi="宋体" w:cs="宋体"/>
                <w:color w:val="auto"/>
                <w:szCs w:val="21"/>
              </w:rPr>
            </w:pPr>
            <w:r>
              <w:rPr>
                <w:rFonts w:hint="eastAsia" w:ascii="宋体" w:hAnsi="宋体" w:cs="宋体"/>
                <w:color w:val="auto"/>
                <w:szCs w:val="21"/>
              </w:rPr>
              <w:t xml:space="preserve">S5.3 </w:t>
            </w:r>
          </w:p>
          <w:p>
            <w:pPr>
              <w:rPr>
                <w:b/>
                <w:color w:val="auto"/>
                <w:szCs w:val="21"/>
              </w:rPr>
            </w:pPr>
          </w:p>
        </w:tc>
        <w:tc>
          <w:tcPr>
            <w:tcW w:w="10703" w:type="dxa"/>
            <w:tcBorders>
              <w:top w:val="single" w:color="000000" w:sz="4" w:space="0"/>
              <w:left w:val="single" w:color="000000" w:sz="4" w:space="0"/>
              <w:bottom w:val="single" w:color="000000" w:sz="4" w:space="0"/>
              <w:right w:val="single" w:color="000000" w:sz="4" w:space="0"/>
            </w:tcBorders>
            <w:noWrap/>
          </w:tcPr>
          <w:p>
            <w:pPr>
              <w:spacing w:line="400" w:lineRule="atLeast"/>
              <w:jc w:val="left"/>
              <w:rPr>
                <w:rFonts w:ascii="宋体" w:hAnsi="宋体" w:cs="宋体"/>
                <w:color w:val="auto"/>
                <w:szCs w:val="21"/>
              </w:rPr>
            </w:pPr>
            <w:r>
              <w:rPr>
                <w:rFonts w:hint="eastAsia" w:ascii="宋体" w:hAnsi="宋体" w:cs="宋体"/>
                <w:color w:val="auto"/>
                <w:szCs w:val="21"/>
              </w:rPr>
              <w:t>查《管理手册》包括了企业组织架构图、职能分配表。设置有：行政部、业务部、财务部、制作部；公司编制了《工作标准和职责》对总经理、管理者代表、各部门的岗位职责和权限进行了规定，内容全面合理。各部门、岗位之间通过会议、文件传阅、培训等方式相互了解职责与权限。</w:t>
            </w:r>
          </w:p>
        </w:tc>
        <w:tc>
          <w:tcPr>
            <w:tcW w:w="1185" w:type="dxa"/>
            <w:tcBorders>
              <w:top w:val="single" w:color="000000" w:sz="4" w:space="0"/>
              <w:left w:val="single" w:color="000000" w:sz="4" w:space="0"/>
              <w:bottom w:val="single" w:color="000000" w:sz="4" w:space="0"/>
              <w:right w:val="single" w:color="000000" w:sz="4" w:space="0"/>
            </w:tcBorders>
            <w:noWrap/>
          </w:tcPr>
          <w:p>
            <w:pPr>
              <w:rPr>
                <w:color w:val="auto"/>
              </w:rPr>
            </w:pPr>
          </w:p>
        </w:tc>
      </w:tr>
      <w:tr>
        <w:tblPrEx>
          <w:tblCellMar>
            <w:top w:w="0" w:type="dxa"/>
            <w:left w:w="108" w:type="dxa"/>
            <w:bottom w:w="0" w:type="dxa"/>
            <w:right w:w="108" w:type="dxa"/>
          </w:tblCellMar>
        </w:tblPrEx>
        <w:trPr>
          <w:trHeight w:val="676" w:hRule="atLeast"/>
        </w:trPr>
        <w:tc>
          <w:tcPr>
            <w:tcW w:w="1993" w:type="dxa"/>
            <w:tcBorders>
              <w:top w:val="single" w:color="000000" w:sz="4" w:space="0"/>
              <w:left w:val="single" w:color="000000" w:sz="4" w:space="0"/>
              <w:bottom w:val="single" w:color="000000" w:sz="4" w:space="0"/>
              <w:right w:val="single" w:color="000000" w:sz="4" w:space="0"/>
            </w:tcBorders>
            <w:noWrap/>
          </w:tcPr>
          <w:p>
            <w:pPr>
              <w:rPr>
                <w:rFonts w:ascii="宋体" w:hAnsi="宋体" w:cs="宋体"/>
                <w:color w:val="auto"/>
                <w:szCs w:val="21"/>
              </w:rPr>
            </w:pPr>
            <w:r>
              <w:rPr>
                <w:rFonts w:hint="eastAsia" w:ascii="宋体" w:hAnsi="宋体" w:cs="宋体"/>
                <w:color w:val="auto"/>
                <w:szCs w:val="21"/>
              </w:rPr>
              <w:t>应对风险和机遇的措施；</w:t>
            </w:r>
          </w:p>
        </w:tc>
        <w:tc>
          <w:tcPr>
            <w:tcW w:w="831" w:type="dxa"/>
            <w:tcBorders>
              <w:top w:val="single" w:color="000000" w:sz="4" w:space="0"/>
              <w:left w:val="single" w:color="000000" w:sz="4" w:space="0"/>
              <w:bottom w:val="single" w:color="000000" w:sz="4" w:space="0"/>
              <w:right w:val="single" w:color="000000" w:sz="4" w:space="0"/>
            </w:tcBorders>
            <w:noWrap/>
          </w:tcPr>
          <w:p>
            <w:pPr>
              <w:rPr>
                <w:rFonts w:ascii="宋体" w:hAnsi="宋体" w:cs="宋体"/>
                <w:color w:val="auto"/>
                <w:szCs w:val="21"/>
              </w:rPr>
            </w:pPr>
            <w:r>
              <w:rPr>
                <w:rFonts w:hint="eastAsia" w:ascii="宋体" w:hAnsi="宋体" w:cs="宋体"/>
                <w:color w:val="auto"/>
                <w:szCs w:val="21"/>
              </w:rPr>
              <w:t xml:space="preserve">S6.1 </w:t>
            </w:r>
          </w:p>
          <w:p>
            <w:pPr>
              <w:rPr>
                <w:b/>
                <w:color w:val="auto"/>
                <w:szCs w:val="21"/>
              </w:rPr>
            </w:pPr>
          </w:p>
        </w:tc>
        <w:tc>
          <w:tcPr>
            <w:tcW w:w="10703" w:type="dxa"/>
            <w:tcBorders>
              <w:top w:val="single" w:color="000000" w:sz="4" w:space="0"/>
              <w:left w:val="single" w:color="000000" w:sz="4" w:space="0"/>
              <w:bottom w:val="single" w:color="000000" w:sz="4" w:space="0"/>
              <w:right w:val="single" w:color="000000" w:sz="4" w:space="0"/>
            </w:tcBorders>
            <w:noWrap/>
          </w:tcPr>
          <w:p>
            <w:pPr>
              <w:tabs>
                <w:tab w:val="left" w:pos="1800"/>
              </w:tabs>
              <w:spacing w:line="360" w:lineRule="exact"/>
              <w:ind w:right="-199"/>
              <w:jc w:val="left"/>
              <w:rPr>
                <w:rFonts w:ascii="宋体" w:hAnsi="宋体" w:cs="宋体"/>
                <w:color w:val="auto"/>
                <w:szCs w:val="21"/>
              </w:rPr>
            </w:pPr>
            <w:r>
              <w:rPr>
                <w:rFonts w:hint="eastAsia" w:ascii="宋体" w:hAnsi="宋体" w:cs="宋体"/>
                <w:color w:val="auto"/>
                <w:szCs w:val="21"/>
              </w:rPr>
              <w:t>提供有《危险源辨识、风险评价和风险控制程序》，内容包括</w:t>
            </w:r>
            <w:r>
              <w:rPr>
                <w:rFonts w:hint="eastAsia" w:ascii="宋体" w:hAnsi="宋体" w:cs="宋体"/>
                <w:color w:val="auto"/>
                <w:szCs w:val="21"/>
                <w:lang w:val="en-US" w:eastAsia="zh-CN"/>
              </w:rPr>
              <w:t>危险源</w:t>
            </w:r>
            <w:r>
              <w:rPr>
                <w:rFonts w:hint="eastAsia" w:ascii="宋体" w:hAnsi="宋体" w:cs="宋体"/>
                <w:color w:val="auto"/>
                <w:szCs w:val="21"/>
              </w:rPr>
              <w:t>的识别、确认、汇总、评价和</w:t>
            </w:r>
            <w:r>
              <w:rPr>
                <w:rFonts w:hint="eastAsia" w:ascii="宋体" w:hAnsi="宋体" w:cs="宋体"/>
                <w:color w:val="auto"/>
                <w:szCs w:val="21"/>
                <w:lang w:val="en-US" w:eastAsia="zh-CN"/>
              </w:rPr>
              <w:t>重大危险源</w:t>
            </w:r>
            <w:r>
              <w:rPr>
                <w:rFonts w:hint="eastAsia" w:ascii="宋体" w:hAnsi="宋体" w:cs="宋体"/>
                <w:color w:val="auto"/>
                <w:szCs w:val="21"/>
              </w:rPr>
              <w:t>的确定、登记、清单发放及更新控制。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公司不可接受风险有以下三项：</w:t>
            </w:r>
          </w:p>
          <w:p>
            <w:pPr>
              <w:numPr>
                <w:ilvl w:val="0"/>
                <w:numId w:val="2"/>
              </w:numPr>
              <w:tabs>
                <w:tab w:val="center" w:pos="3169"/>
              </w:tabs>
              <w:spacing w:line="400" w:lineRule="exact"/>
              <w:jc w:val="left"/>
              <w:rPr>
                <w:color w:val="auto"/>
                <w:szCs w:val="21"/>
              </w:rPr>
            </w:pPr>
            <w:r>
              <w:rPr>
                <w:color w:val="auto"/>
                <w:szCs w:val="21"/>
              </w:rPr>
              <w:t>火灾；2）人身伤害；3）触电。</w:t>
            </w:r>
          </w:p>
          <w:p>
            <w:pPr>
              <w:rPr>
                <w:rFonts w:ascii="宋体" w:hAnsi="宋体" w:cs="宋体"/>
                <w:color w:val="auto"/>
                <w:szCs w:val="21"/>
              </w:rPr>
            </w:pPr>
            <w:r>
              <w:rPr>
                <w:rFonts w:hint="eastAsia" w:ascii="宋体" w:hAnsi="宋体" w:cs="宋体"/>
                <w:color w:val="auto"/>
                <w:szCs w:val="21"/>
              </w:rPr>
              <w:t>抽查火灾不可接受风险的控制计划：</w:t>
            </w:r>
          </w:p>
          <w:p>
            <w:pPr>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w:t>
            </w:r>
            <w:r>
              <w:rPr>
                <w:rFonts w:hint="eastAsia" w:ascii="宋体" w:hAnsi="宋体" w:cs="宋体"/>
                <w:color w:val="auto"/>
                <w:szCs w:val="21"/>
              </w:rPr>
              <w:t>制定OHS目标； 2</w:t>
            </w:r>
            <w:r>
              <w:rPr>
                <w:rFonts w:ascii="宋体" w:hAnsi="宋体" w:cs="宋体"/>
                <w:color w:val="auto"/>
                <w:szCs w:val="21"/>
              </w:rPr>
              <w:t>)</w:t>
            </w:r>
            <w:r>
              <w:rPr>
                <w:rFonts w:hint="eastAsia" w:ascii="宋体" w:hAnsi="宋体" w:cs="宋体"/>
                <w:color w:val="auto"/>
                <w:szCs w:val="21"/>
              </w:rPr>
              <w:t>制定OHS管理方案；  3</w:t>
            </w:r>
            <w:r>
              <w:rPr>
                <w:rFonts w:ascii="宋体" w:hAnsi="宋体" w:cs="宋体"/>
                <w:color w:val="auto"/>
                <w:szCs w:val="21"/>
              </w:rPr>
              <w:t>)</w:t>
            </w:r>
            <w:r>
              <w:rPr>
                <w:rFonts w:hint="eastAsia" w:ascii="宋体" w:hAnsi="宋体" w:cs="宋体"/>
                <w:color w:val="auto"/>
                <w:szCs w:val="21"/>
              </w:rPr>
              <w:t xml:space="preserve">制定和执行OHS运行程序或作业文件； </w:t>
            </w:r>
          </w:p>
          <w:p>
            <w:pPr>
              <w:rPr>
                <w:rFonts w:ascii="宋体" w:hAnsi="宋体" w:cs="宋体"/>
                <w:color w:val="auto"/>
                <w:szCs w:val="21"/>
              </w:rPr>
            </w:pPr>
            <w:r>
              <w:rPr>
                <w:rFonts w:hint="eastAsia" w:ascii="宋体" w:hAnsi="宋体" w:cs="宋体"/>
                <w:color w:val="auto"/>
                <w:szCs w:val="21"/>
              </w:rPr>
              <w:t>4</w:t>
            </w:r>
            <w:r>
              <w:rPr>
                <w:rFonts w:ascii="宋体" w:hAnsi="宋体" w:cs="宋体"/>
                <w:color w:val="auto"/>
                <w:szCs w:val="21"/>
              </w:rPr>
              <w:t>)</w:t>
            </w:r>
            <w:r>
              <w:rPr>
                <w:rFonts w:hint="eastAsia" w:ascii="宋体" w:hAnsi="宋体" w:cs="宋体"/>
                <w:color w:val="auto"/>
                <w:szCs w:val="21"/>
              </w:rPr>
              <w:t xml:space="preserve"> 定期/不定期进行安全检查； 5</w:t>
            </w:r>
            <w:r>
              <w:rPr>
                <w:rFonts w:ascii="宋体" w:hAnsi="宋体" w:cs="宋体"/>
                <w:color w:val="auto"/>
                <w:szCs w:val="21"/>
              </w:rPr>
              <w:t>)</w:t>
            </w:r>
            <w:r>
              <w:rPr>
                <w:rFonts w:hint="eastAsia" w:ascii="宋体" w:hAnsi="宋体" w:cs="宋体"/>
                <w:color w:val="auto"/>
                <w:szCs w:val="21"/>
              </w:rPr>
              <w:t xml:space="preserve"> 制定应急预案，配备应急设施。</w:t>
            </w:r>
          </w:p>
          <w:p>
            <w:pPr>
              <w:spacing w:line="400" w:lineRule="atLeast"/>
              <w:jc w:val="left"/>
              <w:rPr>
                <w:rFonts w:ascii="宋体" w:hAnsi="宋体" w:cs="宋体"/>
                <w:color w:val="auto"/>
                <w:szCs w:val="21"/>
              </w:rPr>
            </w:pPr>
            <w:r>
              <w:rPr>
                <w:rFonts w:hint="eastAsia" w:ascii="宋体" w:hAnsi="宋体" w:cs="宋体"/>
                <w:color w:val="auto"/>
                <w:szCs w:val="21"/>
              </w:rPr>
              <w:t>应对风险和机遇的措施应与其对于产品和服务符合性的潜在影响相适应。</w:t>
            </w:r>
          </w:p>
        </w:tc>
        <w:tc>
          <w:tcPr>
            <w:tcW w:w="1185" w:type="dxa"/>
            <w:tcBorders>
              <w:top w:val="single" w:color="000000" w:sz="4" w:space="0"/>
              <w:left w:val="single" w:color="000000" w:sz="4" w:space="0"/>
              <w:bottom w:val="single" w:color="000000" w:sz="4" w:space="0"/>
              <w:right w:val="single" w:color="000000" w:sz="4" w:space="0"/>
            </w:tcBorders>
            <w:noWrap/>
          </w:tcPr>
          <w:p>
            <w:pPr>
              <w:rPr>
                <w:color w:val="auto"/>
              </w:rPr>
            </w:pPr>
            <w:r>
              <w:rPr>
                <w:rFonts w:hint="eastAsia"/>
                <w:color w:val="auto"/>
                <w:lang w:val="en-US" w:eastAsia="zh-CN"/>
              </w:rPr>
              <w:t>符合</w:t>
            </w:r>
          </w:p>
        </w:tc>
      </w:tr>
      <w:tr>
        <w:tblPrEx>
          <w:tblCellMar>
            <w:top w:w="0" w:type="dxa"/>
            <w:left w:w="108" w:type="dxa"/>
            <w:bottom w:w="0" w:type="dxa"/>
            <w:right w:w="108" w:type="dxa"/>
          </w:tblCellMar>
        </w:tblPrEx>
        <w:trPr>
          <w:trHeight w:val="804" w:hRule="atLeast"/>
        </w:trPr>
        <w:tc>
          <w:tcPr>
            <w:tcW w:w="1993" w:type="dxa"/>
            <w:tcBorders>
              <w:top w:val="single" w:color="000000" w:sz="4" w:space="0"/>
              <w:left w:val="single" w:color="000000" w:sz="4" w:space="0"/>
              <w:bottom w:val="single" w:color="000000" w:sz="4" w:space="0"/>
              <w:right w:val="single" w:color="000000" w:sz="4" w:space="0"/>
            </w:tcBorders>
            <w:noWrap/>
          </w:tcPr>
          <w:p>
            <w:pPr>
              <w:rPr>
                <w:b/>
                <w:color w:val="auto"/>
                <w:szCs w:val="21"/>
              </w:rPr>
            </w:pPr>
            <w:r>
              <w:rPr>
                <w:rFonts w:hint="eastAsia" w:ascii="宋体" w:hAnsi="宋体"/>
                <w:color w:val="auto"/>
                <w:szCs w:val="21"/>
              </w:rPr>
              <w:t>目标及其实现的策划</w:t>
            </w:r>
          </w:p>
        </w:tc>
        <w:tc>
          <w:tcPr>
            <w:tcW w:w="831" w:type="dxa"/>
            <w:tcBorders>
              <w:top w:val="single" w:color="000000" w:sz="4" w:space="0"/>
              <w:left w:val="single" w:color="000000" w:sz="4" w:space="0"/>
              <w:bottom w:val="single" w:color="000000" w:sz="4" w:space="0"/>
              <w:right w:val="single" w:color="000000" w:sz="4" w:space="0"/>
            </w:tcBorders>
            <w:noWrap/>
          </w:tcPr>
          <w:p>
            <w:pPr>
              <w:rPr>
                <w:rFonts w:ascii="宋体" w:hAnsi="宋体" w:cs="宋体"/>
                <w:color w:val="auto"/>
                <w:szCs w:val="21"/>
              </w:rPr>
            </w:pPr>
            <w:r>
              <w:rPr>
                <w:rFonts w:hint="eastAsia" w:ascii="宋体" w:hAnsi="宋体" w:cs="宋体"/>
                <w:color w:val="auto"/>
                <w:szCs w:val="21"/>
              </w:rPr>
              <w:t xml:space="preserve">S6.2 </w:t>
            </w:r>
          </w:p>
          <w:p>
            <w:pPr>
              <w:rPr>
                <w:rFonts w:ascii="宋体" w:hAnsi="宋体" w:cs="宋体"/>
                <w:color w:val="auto"/>
                <w:szCs w:val="21"/>
              </w:rPr>
            </w:pPr>
          </w:p>
          <w:p>
            <w:pPr>
              <w:rPr>
                <w:b/>
                <w:color w:val="auto"/>
                <w:szCs w:val="21"/>
              </w:rPr>
            </w:pPr>
          </w:p>
        </w:tc>
        <w:tc>
          <w:tcPr>
            <w:tcW w:w="10703" w:type="dxa"/>
            <w:tcBorders>
              <w:top w:val="single" w:color="000000" w:sz="4" w:space="0"/>
              <w:left w:val="single" w:color="000000" w:sz="4" w:space="0"/>
              <w:bottom w:val="single" w:color="000000" w:sz="4" w:space="0"/>
              <w:right w:val="single" w:color="000000" w:sz="4" w:space="0"/>
            </w:tcBorders>
            <w:noWrap/>
          </w:tcPr>
          <w:p>
            <w:pPr>
              <w:rPr>
                <w:rFonts w:ascii="宋体" w:hAnsi="宋体" w:cs="宋体"/>
                <w:color w:val="auto"/>
                <w:szCs w:val="21"/>
              </w:rPr>
            </w:pPr>
            <w:r>
              <w:rPr>
                <w:rFonts w:hint="eastAsia" w:ascii="宋体" w:hAnsi="宋体" w:cs="宋体"/>
                <w:color w:val="auto"/>
                <w:szCs w:val="21"/>
              </w:rPr>
              <w:t>公司质量环境安全目标为：            实施情况（</w:t>
            </w:r>
            <w:r>
              <w:rPr>
                <w:rFonts w:hint="eastAsia" w:ascii="宋体" w:hAnsi="宋体" w:cs="宋体"/>
                <w:color w:val="auto"/>
                <w:szCs w:val="21"/>
                <w:lang w:eastAsia="zh-CN"/>
              </w:rPr>
              <w:t>2021年01月-03月</w:t>
            </w:r>
            <w:r>
              <w:rPr>
                <w:rFonts w:hint="eastAsia" w:ascii="宋体" w:hAnsi="宋体" w:cs="宋体"/>
                <w:color w:val="auto"/>
                <w:szCs w:val="21"/>
              </w:rPr>
              <w:t>）</w:t>
            </w:r>
          </w:p>
          <w:p>
            <w:pPr>
              <w:spacing w:line="360" w:lineRule="auto"/>
              <w:rPr>
                <w:rFonts w:ascii="宋体" w:hAnsi="宋体" w:cs="宋体"/>
                <w:color w:val="auto"/>
                <w:szCs w:val="21"/>
              </w:rPr>
            </w:pPr>
            <w:r>
              <w:rPr>
                <w:rFonts w:hint="eastAsia" w:ascii="宋体" w:hAnsi="宋体" w:cs="宋体"/>
                <w:color w:val="auto"/>
                <w:szCs w:val="21"/>
              </w:rPr>
              <w:t xml:space="preserve">火灾事故为零 </w:t>
            </w:r>
            <w:r>
              <w:rPr>
                <w:rFonts w:hint="eastAsia" w:ascii="宋体" w:hAnsi="宋体" w:cs="宋体"/>
                <w:color w:val="auto"/>
                <w:szCs w:val="21"/>
                <w:lang w:val="en-US" w:eastAsia="zh-CN"/>
              </w:rPr>
              <w:t xml:space="preserve">                         </w:t>
            </w:r>
            <w:r>
              <w:rPr>
                <w:rFonts w:hint="eastAsia" w:ascii="宋体" w:hAnsi="宋体" w:cs="宋体"/>
                <w:color w:val="auto"/>
                <w:szCs w:val="21"/>
              </w:rPr>
              <w:t>零</w:t>
            </w:r>
          </w:p>
          <w:p>
            <w:pPr>
              <w:rPr>
                <w:rFonts w:ascii="宋体" w:hAnsi="宋体" w:cs="宋体"/>
                <w:color w:val="auto"/>
                <w:szCs w:val="21"/>
              </w:rPr>
            </w:pPr>
            <w:r>
              <w:rPr>
                <w:rFonts w:hint="eastAsia" w:ascii="宋体" w:hAnsi="宋体" w:cs="宋体"/>
                <w:color w:val="auto"/>
                <w:szCs w:val="21"/>
              </w:rPr>
              <w:t>查《质量、环境、安全目标统计表》</w:t>
            </w:r>
            <w:r>
              <w:rPr>
                <w:rFonts w:hint="eastAsia" w:ascii="宋体" w:hAnsi="宋体" w:cs="宋体"/>
                <w:color w:val="auto"/>
                <w:szCs w:val="21"/>
                <w:lang w:eastAsia="zh-CN"/>
              </w:rPr>
              <w:t>2021年01月-03月</w:t>
            </w:r>
            <w:r>
              <w:rPr>
                <w:rFonts w:hint="eastAsia" w:ascii="宋体" w:hAnsi="宋体" w:cs="宋体"/>
                <w:color w:val="auto"/>
                <w:szCs w:val="21"/>
              </w:rPr>
              <w:t>对目标进行考核，目标完成情况，均达到目标，并将指标进行了分解。</w:t>
            </w:r>
          </w:p>
        </w:tc>
        <w:tc>
          <w:tcPr>
            <w:tcW w:w="1185" w:type="dxa"/>
            <w:tcBorders>
              <w:top w:val="single" w:color="000000" w:sz="4" w:space="0"/>
              <w:left w:val="single" w:color="000000" w:sz="4" w:space="0"/>
              <w:bottom w:val="single" w:color="000000" w:sz="4" w:space="0"/>
              <w:right w:val="single" w:color="000000" w:sz="4" w:space="0"/>
            </w:tcBorders>
            <w:noWrap/>
          </w:tcPr>
          <w:p>
            <w:pPr>
              <w:rPr>
                <w:color w:val="auto"/>
              </w:rPr>
            </w:pPr>
            <w:r>
              <w:rPr>
                <w:rFonts w:hint="eastAsia"/>
                <w:color w:val="auto"/>
                <w:lang w:val="en-US" w:eastAsia="zh-CN"/>
              </w:rPr>
              <w:t>符合</w:t>
            </w:r>
          </w:p>
        </w:tc>
      </w:tr>
      <w:tr>
        <w:tblPrEx>
          <w:tblCellMar>
            <w:top w:w="0" w:type="dxa"/>
            <w:left w:w="108" w:type="dxa"/>
            <w:bottom w:w="0" w:type="dxa"/>
            <w:right w:w="108" w:type="dxa"/>
          </w:tblCellMar>
        </w:tblPrEx>
        <w:trPr>
          <w:trHeight w:val="584" w:hRule="atLeast"/>
        </w:trPr>
        <w:tc>
          <w:tcPr>
            <w:tcW w:w="1993" w:type="dxa"/>
            <w:tcBorders>
              <w:top w:val="single" w:color="000000" w:sz="4" w:space="0"/>
              <w:left w:val="single" w:color="000000" w:sz="4" w:space="0"/>
              <w:bottom w:val="single" w:color="000000" w:sz="4" w:space="0"/>
              <w:right w:val="single" w:color="000000" w:sz="4" w:space="0"/>
            </w:tcBorders>
            <w:noWrap/>
          </w:tcPr>
          <w:p>
            <w:pPr>
              <w:rPr>
                <w:rFonts w:ascii="宋体" w:hAnsi="宋体" w:cs="宋体"/>
                <w:color w:val="auto"/>
                <w:spacing w:val="-4"/>
                <w:szCs w:val="21"/>
              </w:rPr>
            </w:pPr>
            <w:r>
              <w:rPr>
                <w:rFonts w:hint="eastAsia" w:ascii="宋体" w:hAnsi="宋体"/>
                <w:color w:val="auto"/>
                <w:szCs w:val="21"/>
              </w:rPr>
              <w:t>监测、分析和评价总则；</w:t>
            </w:r>
          </w:p>
        </w:tc>
        <w:tc>
          <w:tcPr>
            <w:tcW w:w="831" w:type="dxa"/>
            <w:tcBorders>
              <w:top w:val="single" w:color="000000" w:sz="4" w:space="0"/>
              <w:left w:val="single" w:color="000000" w:sz="4" w:space="0"/>
              <w:bottom w:val="single" w:color="000000" w:sz="4" w:space="0"/>
              <w:right w:val="single" w:color="000000" w:sz="4" w:space="0"/>
            </w:tcBorders>
            <w:noWrap/>
          </w:tcPr>
          <w:p>
            <w:pPr>
              <w:rPr>
                <w:rFonts w:ascii="宋体" w:hAnsi="宋体" w:cs="宋体"/>
                <w:color w:val="auto"/>
                <w:szCs w:val="21"/>
              </w:rPr>
            </w:pPr>
            <w:r>
              <w:rPr>
                <w:rFonts w:hint="eastAsia" w:ascii="宋体" w:hAnsi="宋体" w:cs="宋体"/>
                <w:color w:val="auto"/>
                <w:szCs w:val="21"/>
              </w:rPr>
              <w:t xml:space="preserve">S9.1.1 </w:t>
            </w:r>
          </w:p>
          <w:p>
            <w:pPr>
              <w:rPr>
                <w:rFonts w:ascii="宋体" w:hAnsi="宋体" w:cs="宋体"/>
                <w:color w:val="auto"/>
                <w:szCs w:val="21"/>
              </w:rPr>
            </w:pPr>
          </w:p>
        </w:tc>
        <w:tc>
          <w:tcPr>
            <w:tcW w:w="10703" w:type="dxa"/>
            <w:tcBorders>
              <w:top w:val="single" w:color="000000" w:sz="4" w:space="0"/>
              <w:left w:val="single" w:color="000000" w:sz="4" w:space="0"/>
              <w:bottom w:val="single" w:color="000000" w:sz="4" w:space="0"/>
              <w:right w:val="single" w:color="000000" w:sz="4" w:space="0"/>
            </w:tcBorders>
            <w:noWrap/>
          </w:tcPr>
          <w:p>
            <w:pPr>
              <w:rPr>
                <w:rFonts w:ascii="宋体" w:hAnsi="宋体" w:cs="宋体"/>
                <w:color w:val="auto"/>
                <w:szCs w:val="21"/>
              </w:rPr>
            </w:pPr>
            <w:r>
              <w:rPr>
                <w:rFonts w:hint="eastAsia" w:ascii="宋体" w:hAnsi="宋体" w:cs="宋体"/>
                <w:color w:val="auto"/>
                <w:szCs w:val="21"/>
              </w:rPr>
              <w:t>公司对需要监视和测量的对象的确定，监视、测量、分析和评价方法的选择，实施监视和测量的时机、实施分析和评价的时机界定，</w:t>
            </w:r>
            <w:r>
              <w:rPr>
                <w:rFonts w:hint="eastAsia" w:ascii="宋体" w:hAnsi="宋体" w:cs="宋体"/>
                <w:color w:val="auto"/>
                <w:szCs w:val="21"/>
                <w:lang w:val="en-US" w:eastAsia="zh-CN"/>
              </w:rPr>
              <w:t>职业健康安全管理体系</w:t>
            </w:r>
            <w:r>
              <w:rPr>
                <w:rFonts w:hint="eastAsia" w:ascii="宋体" w:hAnsi="宋体" w:cs="宋体"/>
                <w:color w:val="auto"/>
                <w:szCs w:val="21"/>
              </w:rPr>
              <w:t>的绩效和有效性的评价方法的采用及有关监视和测量记录的保留等要求予以较清楚的策划和确定，详见相关程序文件及监视、测量、分析和评价的实施计划。</w:t>
            </w:r>
          </w:p>
          <w:p>
            <w:pPr>
              <w:rPr>
                <w:rFonts w:ascii="宋体" w:hAnsi="宋体" w:cs="宋体"/>
                <w:color w:val="auto"/>
                <w:szCs w:val="21"/>
              </w:rPr>
            </w:pPr>
            <w:r>
              <w:rPr>
                <w:rFonts w:hint="eastAsia" w:ascii="宋体" w:hAnsi="宋体" w:cs="宋体"/>
                <w:color w:val="auto"/>
                <w:szCs w:val="21"/>
              </w:rPr>
              <w:t>如：</w:t>
            </w:r>
          </w:p>
          <w:p>
            <w:pPr>
              <w:rPr>
                <w:rFonts w:ascii="宋体" w:hAnsi="宋体" w:cs="宋体"/>
                <w:color w:val="auto"/>
                <w:szCs w:val="21"/>
              </w:rPr>
            </w:pPr>
            <w:r>
              <w:rPr>
                <w:rFonts w:hint="eastAsia" w:ascii="宋体" w:hAnsi="宋体" w:cs="宋体"/>
                <w:color w:val="auto"/>
              </w:rPr>
              <w:t>（1）《与顾客有关过程控制程序》</w:t>
            </w:r>
          </w:p>
          <w:p>
            <w:pPr>
              <w:rPr>
                <w:rFonts w:ascii="宋体" w:hAnsi="宋体" w:cs="宋体"/>
                <w:color w:val="auto"/>
                <w:szCs w:val="21"/>
              </w:rPr>
            </w:pPr>
            <w:r>
              <w:rPr>
                <w:rFonts w:hint="eastAsia" w:ascii="宋体" w:hAnsi="宋体" w:cs="宋体"/>
                <w:color w:val="auto"/>
                <w:szCs w:val="21"/>
              </w:rPr>
              <w:t>（1）《监视和测量设备控制程序》</w:t>
            </w:r>
          </w:p>
          <w:p>
            <w:pPr>
              <w:rPr>
                <w:rFonts w:ascii="宋体" w:hAnsi="宋体" w:cs="宋体"/>
                <w:color w:val="auto"/>
                <w:szCs w:val="21"/>
              </w:rPr>
            </w:pPr>
            <w:r>
              <w:rPr>
                <w:rFonts w:hint="eastAsia" w:ascii="宋体" w:hAnsi="宋体" w:cs="宋体"/>
                <w:color w:val="auto"/>
                <w:szCs w:val="21"/>
              </w:rPr>
              <w:t>（2）《内部审核控制程序</w:t>
            </w:r>
          </w:p>
          <w:p>
            <w:pPr>
              <w:rPr>
                <w:rFonts w:ascii="宋体" w:hAnsi="宋体" w:cs="宋体"/>
                <w:color w:val="auto"/>
                <w:szCs w:val="21"/>
              </w:rPr>
            </w:pPr>
            <w:r>
              <w:rPr>
                <w:rFonts w:hint="eastAsia" w:ascii="宋体" w:hAnsi="宋体" w:cs="宋体"/>
                <w:color w:val="auto"/>
                <w:szCs w:val="21"/>
              </w:rPr>
              <w:t>（3）《管理评审控制程序》</w:t>
            </w:r>
          </w:p>
          <w:p>
            <w:pPr>
              <w:rPr>
                <w:rFonts w:ascii="宋体" w:hAnsi="宋体" w:cs="宋体"/>
                <w:color w:val="auto"/>
                <w:szCs w:val="21"/>
              </w:rPr>
            </w:pPr>
            <w:r>
              <w:rPr>
                <w:rFonts w:hint="eastAsia" w:ascii="宋体" w:hAnsi="宋体" w:cs="宋体"/>
                <w:color w:val="auto"/>
                <w:szCs w:val="21"/>
              </w:rPr>
              <w:t>（4）《应急准备与响应程序》</w:t>
            </w:r>
          </w:p>
          <w:p>
            <w:pPr>
              <w:spacing w:line="360" w:lineRule="atLeast"/>
              <w:rPr>
                <w:rFonts w:ascii="宋体" w:hAnsi="宋体" w:cs="宋体"/>
                <w:color w:val="auto"/>
                <w:szCs w:val="21"/>
              </w:rPr>
            </w:pPr>
            <w:r>
              <w:rPr>
                <w:rFonts w:hint="eastAsia" w:ascii="宋体" w:hAnsi="宋体" w:cs="宋体"/>
                <w:color w:val="auto"/>
                <w:szCs w:val="21"/>
              </w:rPr>
              <w:t>（5）《合规性评价控制程序》</w:t>
            </w:r>
          </w:p>
        </w:tc>
        <w:tc>
          <w:tcPr>
            <w:tcW w:w="1185" w:type="dxa"/>
            <w:tcBorders>
              <w:top w:val="single" w:color="000000" w:sz="4" w:space="0"/>
              <w:left w:val="single" w:color="000000" w:sz="4" w:space="0"/>
              <w:bottom w:val="single" w:color="000000" w:sz="4" w:space="0"/>
              <w:right w:val="single" w:color="000000" w:sz="4" w:space="0"/>
            </w:tcBorders>
            <w:noWrap/>
          </w:tcPr>
          <w:p>
            <w:pPr>
              <w:rPr>
                <w:color w:val="auto"/>
              </w:rPr>
            </w:pPr>
            <w:r>
              <w:rPr>
                <w:rFonts w:hint="eastAsia"/>
                <w:color w:val="auto"/>
                <w:lang w:val="en-US" w:eastAsia="zh-CN"/>
              </w:rPr>
              <w:t>符合</w:t>
            </w:r>
          </w:p>
        </w:tc>
      </w:tr>
      <w:tr>
        <w:tblPrEx>
          <w:tblCellMar>
            <w:top w:w="0" w:type="dxa"/>
            <w:left w:w="108" w:type="dxa"/>
            <w:bottom w:w="0" w:type="dxa"/>
            <w:right w:w="108" w:type="dxa"/>
          </w:tblCellMar>
        </w:tblPrEx>
        <w:trPr>
          <w:trHeight w:val="747" w:hRule="atLeast"/>
        </w:trPr>
        <w:tc>
          <w:tcPr>
            <w:tcW w:w="1993" w:type="dxa"/>
            <w:tcBorders>
              <w:top w:val="single" w:color="000000" w:sz="4" w:space="0"/>
              <w:left w:val="single" w:color="000000" w:sz="4" w:space="0"/>
              <w:bottom w:val="single" w:color="000000" w:sz="4" w:space="0"/>
              <w:right w:val="single" w:color="000000" w:sz="4" w:space="0"/>
            </w:tcBorders>
            <w:noWrap/>
          </w:tcPr>
          <w:p>
            <w:pPr>
              <w:jc w:val="left"/>
              <w:rPr>
                <w:rFonts w:ascii="宋体" w:hAnsi="宋体"/>
                <w:color w:val="auto"/>
                <w:szCs w:val="21"/>
              </w:rPr>
            </w:pPr>
            <w:r>
              <w:rPr>
                <w:rFonts w:hint="eastAsia" w:ascii="宋体" w:hAnsi="宋体" w:cs="宋体"/>
                <w:color w:val="auto"/>
                <w:szCs w:val="21"/>
              </w:rPr>
              <w:t>管理评审</w:t>
            </w:r>
          </w:p>
        </w:tc>
        <w:tc>
          <w:tcPr>
            <w:tcW w:w="831" w:type="dxa"/>
            <w:tcBorders>
              <w:top w:val="single" w:color="000000" w:sz="4" w:space="0"/>
              <w:left w:val="single" w:color="000000" w:sz="4" w:space="0"/>
              <w:bottom w:val="single" w:color="000000" w:sz="4" w:space="0"/>
              <w:right w:val="single" w:color="000000" w:sz="4" w:space="0"/>
            </w:tcBorders>
            <w:noWrap/>
          </w:tcPr>
          <w:p>
            <w:pPr>
              <w:rPr>
                <w:rFonts w:ascii="宋体" w:hAnsi="宋体" w:cs="宋体"/>
                <w:color w:val="auto"/>
                <w:szCs w:val="21"/>
              </w:rPr>
            </w:pPr>
            <w:r>
              <w:rPr>
                <w:rFonts w:hint="eastAsia" w:ascii="宋体" w:hAnsi="宋体" w:cs="宋体"/>
                <w:color w:val="auto"/>
                <w:szCs w:val="21"/>
                <w:lang w:val="en-US" w:eastAsia="zh-CN"/>
              </w:rPr>
              <w:t>S</w:t>
            </w:r>
            <w:r>
              <w:rPr>
                <w:rFonts w:hint="eastAsia" w:ascii="宋体" w:hAnsi="宋体" w:cs="宋体"/>
                <w:color w:val="auto"/>
                <w:szCs w:val="21"/>
              </w:rPr>
              <w:t xml:space="preserve">9.3 </w:t>
            </w:r>
          </w:p>
          <w:p>
            <w:pPr>
              <w:rPr>
                <w:rFonts w:ascii="宋体" w:hAnsi="宋体"/>
                <w:color w:val="auto"/>
                <w:szCs w:val="21"/>
              </w:rPr>
            </w:pPr>
          </w:p>
        </w:tc>
        <w:tc>
          <w:tcPr>
            <w:tcW w:w="10703" w:type="dxa"/>
            <w:tcBorders>
              <w:top w:val="single" w:color="000000" w:sz="4" w:space="0"/>
              <w:left w:val="single" w:color="000000" w:sz="4" w:space="0"/>
              <w:bottom w:val="single" w:color="000000" w:sz="4" w:space="0"/>
              <w:right w:val="single" w:color="000000" w:sz="4" w:space="0"/>
            </w:tcBorders>
            <w:noWrap/>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时间</w:t>
            </w:r>
            <w:r>
              <w:rPr>
                <w:rFonts w:hint="eastAsia" w:ascii="宋体" w:hAnsi="宋体" w:cs="宋体"/>
                <w:color w:val="auto"/>
                <w:szCs w:val="21"/>
                <w:lang w:val="en-US" w:eastAsia="zh-CN"/>
              </w:rPr>
              <w:t>：2021年01月22日</w:t>
            </w:r>
            <w:r>
              <w:rPr>
                <w:rFonts w:hint="eastAsia" w:ascii="宋体" w:hAnsi="宋体" w:cs="宋体"/>
                <w:color w:val="auto"/>
                <w:szCs w:val="21"/>
                <w:lang w:eastAsia="zh-CN"/>
              </w:rPr>
              <w:t>（</w:t>
            </w:r>
            <w:r>
              <w:rPr>
                <w:rFonts w:hint="eastAsia" w:ascii="宋体" w:hAnsi="宋体" w:cs="宋体"/>
                <w:color w:val="auto"/>
                <w:szCs w:val="21"/>
                <w:lang w:val="en-US" w:eastAsia="zh-CN"/>
              </w:rPr>
              <w:t>上一年度审核日期：</w:t>
            </w:r>
            <w:r>
              <w:rPr>
                <w:rFonts w:hint="eastAsia" w:ascii="宋体" w:hAnsi="宋体" w:cs="宋体"/>
                <w:color w:val="auto"/>
                <w:szCs w:val="21"/>
              </w:rPr>
              <w:t>2020年1月17日</w:t>
            </w:r>
            <w:r>
              <w:rPr>
                <w:rFonts w:hint="eastAsia" w:ascii="宋体" w:hAnsi="宋体" w:cs="宋体"/>
                <w:color w:val="auto"/>
                <w:szCs w:val="21"/>
                <w:lang w:eastAsia="zh-CN"/>
              </w:rPr>
              <w:t>，</w:t>
            </w:r>
            <w:r>
              <w:rPr>
                <w:rFonts w:hint="eastAsia" w:ascii="宋体" w:hAnsi="宋体" w:cs="宋体"/>
                <w:color w:val="auto"/>
                <w:szCs w:val="21"/>
                <w:lang w:val="en-US" w:eastAsia="zh-CN"/>
              </w:rPr>
              <w:t>因2021年春节期间工作量增加，延后一周内审，现场已跟负责人提出，下次审核时关注。</w:t>
            </w:r>
            <w:r>
              <w:rPr>
                <w:rFonts w:hint="eastAsia" w:ascii="宋体" w:hAnsi="宋体" w:cs="宋体"/>
                <w:color w:val="auto"/>
                <w:szCs w:val="21"/>
                <w:lang w:eastAsia="zh-CN"/>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主持人：张红总经理</w:t>
            </w:r>
          </w:p>
          <w:p>
            <w:pPr>
              <w:tabs>
                <w:tab w:val="center" w:pos="3169"/>
              </w:tabs>
              <w:spacing w:line="400" w:lineRule="exact"/>
              <w:jc w:val="left"/>
              <w:rPr>
                <w:rFonts w:hint="default" w:ascii="宋体" w:hAnsi="宋体" w:eastAsia="宋体" w:cs="宋体"/>
                <w:color w:val="auto"/>
                <w:szCs w:val="21"/>
                <w:lang w:val="en-US" w:eastAsia="zh-CN"/>
              </w:rPr>
            </w:pPr>
            <w:r>
              <w:rPr>
                <w:rFonts w:hint="eastAsia" w:ascii="宋体" w:hAnsi="宋体" w:cs="宋体"/>
                <w:color w:val="auto"/>
                <w:szCs w:val="21"/>
              </w:rPr>
              <w:t>参加人员：总经理、管理者代表、各部门负责人</w:t>
            </w:r>
          </w:p>
          <w:p>
            <w:pPr>
              <w:tabs>
                <w:tab w:val="center" w:pos="3169"/>
              </w:tabs>
              <w:spacing w:line="400" w:lineRule="exact"/>
              <w:jc w:val="left"/>
              <w:rPr>
                <w:rFonts w:ascii="宋体" w:hAnsi="宋体" w:cs="宋体"/>
                <w:color w:val="auto"/>
                <w:szCs w:val="21"/>
              </w:rPr>
            </w:pPr>
            <w:r>
              <w:rPr>
                <w:rFonts w:ascii="宋体" w:hAnsi="宋体" w:cs="宋体"/>
                <w:color w:val="auto"/>
                <w:szCs w:val="21"/>
              </w:rPr>
              <w:t>评审输入内容：</w:t>
            </w:r>
          </w:p>
          <w:p>
            <w:pPr>
              <w:spacing w:line="400" w:lineRule="exact"/>
              <w:jc w:val="left"/>
              <w:rPr>
                <w:rFonts w:ascii="宋体" w:hAnsi="宋体" w:cs="宋体"/>
                <w:color w:val="auto"/>
                <w:szCs w:val="21"/>
              </w:rPr>
            </w:pPr>
            <w:r>
              <w:rPr>
                <w:rFonts w:ascii="宋体" w:hAnsi="宋体" w:cs="宋体"/>
                <w:color w:val="auto"/>
                <w:szCs w:val="21"/>
              </w:rPr>
              <w:t>a</w:t>
            </w:r>
            <w:r>
              <w:rPr>
                <w:rFonts w:hint="eastAsia" w:ascii="宋体" w:hAnsi="宋体" w:cs="宋体"/>
                <w:color w:val="auto"/>
                <w:szCs w:val="21"/>
              </w:rPr>
              <w:t>）以往管理评审所采取措施的实施情况（加强对制作部操作人员的岗位、技能的管理</w:t>
            </w:r>
            <w:r>
              <w:rPr>
                <w:rFonts w:hint="eastAsia" w:ascii="宋体" w:hAnsi="宋体" w:cs="宋体"/>
                <w:color w:val="auto"/>
                <w:szCs w:val="21"/>
                <w:lang w:eastAsia="zh-CN"/>
              </w:rPr>
              <w:t>，</w:t>
            </w:r>
            <w:r>
              <w:rPr>
                <w:rFonts w:hint="eastAsia" w:ascii="宋体" w:hAnsi="宋体" w:cs="宋体"/>
                <w:color w:val="auto"/>
                <w:szCs w:val="21"/>
                <w:lang w:val="en-US" w:eastAsia="zh-CN"/>
              </w:rPr>
              <w:t>已实施培训</w:t>
            </w:r>
            <w:r>
              <w:rPr>
                <w:rFonts w:hint="eastAsia" w:ascii="宋体" w:hAnsi="宋体" w:cs="宋体"/>
                <w:color w:val="auto"/>
                <w:szCs w:val="21"/>
              </w:rPr>
              <w:t>）；</w:t>
            </w:r>
          </w:p>
          <w:p>
            <w:pPr>
              <w:spacing w:line="400" w:lineRule="exact"/>
              <w:jc w:val="left"/>
              <w:rPr>
                <w:rFonts w:ascii="宋体" w:hAnsi="宋体" w:cs="宋体"/>
                <w:color w:val="auto"/>
                <w:szCs w:val="21"/>
              </w:rPr>
            </w:pPr>
            <w:r>
              <w:rPr>
                <w:rFonts w:ascii="宋体" w:hAnsi="宋体" w:cs="宋体"/>
                <w:color w:val="auto"/>
                <w:szCs w:val="21"/>
              </w:rPr>
              <w:t>b</w:t>
            </w:r>
            <w:r>
              <w:rPr>
                <w:rFonts w:hint="eastAsia" w:ascii="宋体" w:hAnsi="宋体" w:cs="宋体"/>
                <w:color w:val="auto"/>
                <w:szCs w:val="21"/>
              </w:rPr>
              <w:t>）与管理体系相关的内外部因素的变化；包括合规义务，重要环境因素；</w:t>
            </w:r>
          </w:p>
          <w:p>
            <w:pPr>
              <w:spacing w:line="400" w:lineRule="exact"/>
              <w:jc w:val="left"/>
              <w:rPr>
                <w:rFonts w:ascii="宋体" w:hAnsi="宋体" w:cs="宋体"/>
                <w:color w:val="auto"/>
                <w:szCs w:val="21"/>
              </w:rPr>
            </w:pPr>
            <w:r>
              <w:rPr>
                <w:rFonts w:ascii="宋体" w:hAnsi="宋体" w:cs="宋体"/>
                <w:color w:val="auto"/>
                <w:szCs w:val="21"/>
              </w:rPr>
              <w:t xml:space="preserve">c）有关管理体系绩效和有效性的信息，包括下列趋势性信息： </w:t>
            </w:r>
          </w:p>
          <w:p>
            <w:pPr>
              <w:spacing w:line="400" w:lineRule="exact"/>
              <w:ind w:firstLine="420"/>
              <w:jc w:val="left"/>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rPr>
              <w:t>）顾客满意和相关方的反馈，包括抱怨；</w:t>
            </w:r>
          </w:p>
          <w:p>
            <w:pPr>
              <w:spacing w:line="400" w:lineRule="exact"/>
              <w:ind w:firstLine="420"/>
              <w:jc w:val="left"/>
              <w:rPr>
                <w:rFonts w:ascii="宋体" w:hAnsi="宋体" w:cs="宋体"/>
                <w:color w:val="auto"/>
                <w:szCs w:val="21"/>
              </w:rPr>
            </w:pPr>
            <w:r>
              <w:rPr>
                <w:rFonts w:ascii="宋体" w:hAnsi="宋体" w:cs="宋体"/>
                <w:color w:val="auto"/>
                <w:szCs w:val="21"/>
              </w:rPr>
              <w:t>2</w:t>
            </w:r>
            <w:r>
              <w:rPr>
                <w:rFonts w:hint="eastAsia" w:ascii="宋体" w:hAnsi="宋体" w:cs="宋体"/>
                <w:color w:val="auto"/>
                <w:szCs w:val="21"/>
              </w:rPr>
              <w:t>）目标的实现程度；</w:t>
            </w:r>
          </w:p>
          <w:p>
            <w:pPr>
              <w:spacing w:line="400" w:lineRule="exact"/>
              <w:ind w:firstLine="420"/>
              <w:jc w:val="left"/>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）过程绩效以及产品和服务的符合性；</w:t>
            </w:r>
          </w:p>
          <w:p>
            <w:pPr>
              <w:spacing w:line="400" w:lineRule="exact"/>
              <w:ind w:firstLine="420"/>
              <w:jc w:val="left"/>
              <w:rPr>
                <w:rFonts w:ascii="宋体" w:hAnsi="宋体" w:cs="宋体"/>
                <w:color w:val="auto"/>
                <w:szCs w:val="21"/>
              </w:rPr>
            </w:pPr>
            <w:r>
              <w:rPr>
                <w:rFonts w:hint="eastAsia" w:ascii="宋体" w:hAnsi="宋体" w:cs="宋体"/>
                <w:color w:val="auto"/>
                <w:szCs w:val="21"/>
              </w:rPr>
              <w:t>4）不合格以及纠正措施；</w:t>
            </w:r>
          </w:p>
          <w:p>
            <w:pPr>
              <w:spacing w:line="400" w:lineRule="exact"/>
              <w:ind w:firstLine="420"/>
              <w:jc w:val="left"/>
              <w:rPr>
                <w:rFonts w:ascii="宋体" w:hAnsi="宋体" w:cs="宋体"/>
                <w:color w:val="auto"/>
                <w:szCs w:val="21"/>
              </w:rPr>
            </w:pPr>
            <w:r>
              <w:rPr>
                <w:rFonts w:ascii="宋体" w:hAnsi="宋体" w:cs="宋体"/>
                <w:color w:val="auto"/>
                <w:szCs w:val="21"/>
              </w:rPr>
              <w:t>5）监视和测量结果；</w:t>
            </w:r>
          </w:p>
          <w:p>
            <w:pPr>
              <w:spacing w:line="400" w:lineRule="exact"/>
              <w:ind w:firstLine="420"/>
              <w:jc w:val="left"/>
              <w:rPr>
                <w:rFonts w:ascii="宋体" w:hAnsi="宋体" w:cs="宋体"/>
                <w:color w:val="auto"/>
                <w:szCs w:val="21"/>
              </w:rPr>
            </w:pPr>
            <w:r>
              <w:rPr>
                <w:rFonts w:ascii="宋体" w:hAnsi="宋体" w:cs="宋体"/>
                <w:color w:val="auto"/>
                <w:szCs w:val="21"/>
              </w:rPr>
              <w:t>6</w:t>
            </w:r>
            <w:r>
              <w:rPr>
                <w:rFonts w:hint="eastAsia" w:ascii="宋体" w:hAnsi="宋体" w:cs="宋体"/>
                <w:color w:val="auto"/>
                <w:szCs w:val="21"/>
              </w:rPr>
              <w:t>）审核结果；</w:t>
            </w:r>
          </w:p>
          <w:p>
            <w:pPr>
              <w:spacing w:line="400" w:lineRule="exact"/>
              <w:jc w:val="left"/>
              <w:rPr>
                <w:rFonts w:ascii="宋体" w:hAnsi="宋体" w:cs="宋体"/>
                <w:color w:val="auto"/>
                <w:szCs w:val="21"/>
              </w:rPr>
            </w:pPr>
            <w:r>
              <w:rPr>
                <w:rFonts w:ascii="宋体" w:hAnsi="宋体" w:cs="宋体"/>
                <w:color w:val="auto"/>
                <w:szCs w:val="21"/>
              </w:rPr>
              <w:t>7</w:t>
            </w:r>
            <w:r>
              <w:rPr>
                <w:rFonts w:hint="eastAsia" w:ascii="宋体" w:hAnsi="宋体" w:cs="宋体"/>
                <w:color w:val="auto"/>
                <w:szCs w:val="21"/>
              </w:rPr>
              <w:t>）外部供方的绩效。</w:t>
            </w:r>
          </w:p>
          <w:p>
            <w:pPr>
              <w:spacing w:line="400" w:lineRule="exact"/>
              <w:jc w:val="left"/>
              <w:rPr>
                <w:rFonts w:ascii="宋体" w:hAnsi="宋体" w:cs="宋体"/>
                <w:color w:val="auto"/>
                <w:szCs w:val="21"/>
              </w:rPr>
            </w:pPr>
            <w:r>
              <w:rPr>
                <w:rFonts w:ascii="宋体" w:hAnsi="宋体" w:cs="宋体"/>
                <w:color w:val="auto"/>
                <w:szCs w:val="21"/>
              </w:rPr>
              <w:t>d</w:t>
            </w:r>
            <w:r>
              <w:rPr>
                <w:rFonts w:hint="eastAsia" w:ascii="宋体" w:hAnsi="宋体" w:cs="宋体"/>
                <w:color w:val="auto"/>
                <w:szCs w:val="21"/>
              </w:rPr>
              <w:t>）资源的充分性；</w:t>
            </w:r>
          </w:p>
          <w:p>
            <w:pPr>
              <w:spacing w:line="400" w:lineRule="exact"/>
              <w:jc w:val="left"/>
              <w:rPr>
                <w:rFonts w:ascii="宋体" w:hAnsi="宋体" w:cs="宋体"/>
                <w:color w:val="auto"/>
                <w:szCs w:val="21"/>
              </w:rPr>
            </w:pPr>
            <w:r>
              <w:rPr>
                <w:rFonts w:ascii="宋体" w:hAnsi="宋体" w:cs="宋体"/>
                <w:color w:val="auto"/>
                <w:szCs w:val="21"/>
              </w:rPr>
              <w:t>e</w:t>
            </w:r>
            <w:r>
              <w:rPr>
                <w:rFonts w:hint="eastAsia" w:ascii="宋体" w:hAnsi="宋体" w:cs="宋体"/>
                <w:color w:val="auto"/>
                <w:szCs w:val="21"/>
              </w:rPr>
              <w:t>）应对风险和机遇所采取措施的有效性；</w:t>
            </w:r>
          </w:p>
          <w:p>
            <w:pPr>
              <w:tabs>
                <w:tab w:val="center" w:pos="3169"/>
              </w:tabs>
              <w:spacing w:line="400" w:lineRule="exact"/>
              <w:jc w:val="left"/>
              <w:rPr>
                <w:rFonts w:ascii="宋体" w:hAnsi="宋体" w:cs="宋体"/>
                <w:color w:val="auto"/>
                <w:szCs w:val="21"/>
              </w:rPr>
            </w:pPr>
            <w:r>
              <w:rPr>
                <w:rFonts w:ascii="宋体" w:hAnsi="宋体" w:cs="宋体"/>
                <w:color w:val="auto"/>
                <w:szCs w:val="21"/>
              </w:rPr>
              <w:t>f</w:t>
            </w:r>
            <w:r>
              <w:rPr>
                <w:rFonts w:hint="eastAsia" w:ascii="宋体" w:hAnsi="宋体" w:cs="宋体"/>
                <w:color w:val="auto"/>
                <w:szCs w:val="21"/>
              </w:rPr>
              <w:t>）持续改进的机会；</w:t>
            </w:r>
          </w:p>
          <w:p>
            <w:pPr>
              <w:tabs>
                <w:tab w:val="center" w:pos="3169"/>
              </w:tabs>
              <w:spacing w:line="400" w:lineRule="exact"/>
              <w:jc w:val="left"/>
              <w:rPr>
                <w:rFonts w:ascii="宋体" w:hAnsi="宋体" w:cs="宋体"/>
                <w:color w:val="auto"/>
                <w:szCs w:val="21"/>
              </w:rPr>
            </w:pPr>
            <w:r>
              <w:rPr>
                <w:rFonts w:ascii="宋体" w:hAnsi="宋体" w:cs="宋体"/>
                <w:color w:val="auto"/>
                <w:szCs w:val="21"/>
              </w:rPr>
              <w:t>评审地点：公司会议室</w:t>
            </w:r>
          </w:p>
          <w:p>
            <w:pPr>
              <w:tabs>
                <w:tab w:val="left" w:pos="50"/>
              </w:tabs>
              <w:spacing w:line="360" w:lineRule="auto"/>
              <w:rPr>
                <w:rFonts w:ascii="宋体" w:hAnsi="宋体" w:cs="宋体"/>
                <w:color w:val="auto"/>
                <w:szCs w:val="21"/>
              </w:rPr>
            </w:pPr>
            <w:r>
              <w:rPr>
                <w:rFonts w:hint="eastAsia" w:ascii="宋体" w:hAnsi="宋体" w:cs="宋体"/>
                <w:color w:val="auto"/>
                <w:szCs w:val="21"/>
              </w:rPr>
              <w:t>评审输出内容：</w:t>
            </w:r>
          </w:p>
          <w:p>
            <w:pPr>
              <w:tabs>
                <w:tab w:val="left" w:pos="50"/>
              </w:tabs>
              <w:spacing w:line="360" w:lineRule="auto"/>
              <w:rPr>
                <w:rFonts w:ascii="宋体" w:hAnsi="宋体" w:cs="宋体"/>
                <w:color w:val="auto"/>
                <w:szCs w:val="21"/>
              </w:rPr>
            </w:pPr>
            <w:r>
              <w:rPr>
                <w:rFonts w:hint="eastAsia" w:ascii="宋体" w:hAnsi="宋体" w:cs="宋体"/>
                <w:color w:val="auto"/>
                <w:szCs w:val="21"/>
              </w:rPr>
              <w:t>1、本公司现行管理体系是本公司新近建立的质量、环境、职业健康安全管理体系，目前符合本公司的现状，符合管理体系标准的要求，内容充分、适宜；从运行情况看，各项管理活动可以按照体系所规定的方法实施，各过程和活动处于稳定的受控状态，结果能达到预期的效果，通过对过程和服务质量、环境、职业健康安全的监视和测量，本公司的质量、环境、职业健康安全目标基本达到，用户要求得到满足；体系运行有效，产品一次交验合格率</w:t>
            </w:r>
            <w:r>
              <w:rPr>
                <w:rFonts w:hint="eastAsia" w:ascii="宋体" w:hAnsi="宋体" w:cs="宋体"/>
                <w:color w:val="auto"/>
                <w:szCs w:val="21"/>
                <w:lang w:val="en-US" w:eastAsia="zh-CN"/>
              </w:rPr>
              <w:t>98</w:t>
            </w:r>
            <w:r>
              <w:rPr>
                <w:rFonts w:ascii="宋体" w:hAnsi="宋体" w:cs="宋体"/>
                <w:color w:val="auto"/>
                <w:szCs w:val="21"/>
              </w:rPr>
              <w:t>%；</w:t>
            </w:r>
            <w:r>
              <w:rPr>
                <w:rFonts w:hint="eastAsia" w:ascii="宋体" w:hAnsi="宋体" w:cs="宋体"/>
                <w:color w:val="auto"/>
                <w:szCs w:val="21"/>
              </w:rPr>
              <w:t>合同履约达率100%；顾客满意度达9</w:t>
            </w:r>
            <w:r>
              <w:rPr>
                <w:rFonts w:hint="eastAsia" w:ascii="宋体" w:hAnsi="宋体" w:cs="宋体"/>
                <w:color w:val="auto"/>
                <w:szCs w:val="21"/>
                <w:lang w:val="en-US" w:eastAsia="zh-CN"/>
              </w:rPr>
              <w:t>7</w:t>
            </w:r>
            <w:r>
              <w:rPr>
                <w:rFonts w:hint="eastAsia" w:ascii="宋体" w:hAnsi="宋体" w:cs="宋体"/>
                <w:color w:val="auto"/>
                <w:szCs w:val="21"/>
              </w:rPr>
              <w:t>%；固废合规处理率100%；未发生火灾等安全事故。</w:t>
            </w:r>
          </w:p>
          <w:p>
            <w:pPr>
              <w:tabs>
                <w:tab w:val="left" w:pos="50"/>
              </w:tabs>
              <w:spacing w:line="360" w:lineRule="auto"/>
              <w:jc w:val="left"/>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本公司现行的质量、环境、职业健康安全、方针、目标符合用户期望及本公司发展；</w:t>
            </w:r>
          </w:p>
          <w:p>
            <w:pPr>
              <w:tabs>
                <w:tab w:val="left" w:pos="50"/>
              </w:tabs>
              <w:spacing w:line="360" w:lineRule="auto"/>
              <w:jc w:val="left"/>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本公司的运作符合国家的相关法律、法规；</w:t>
            </w:r>
          </w:p>
          <w:p>
            <w:pPr>
              <w:tabs>
                <w:tab w:val="left" w:pos="50"/>
              </w:tabs>
              <w:spacing w:line="360" w:lineRule="auto"/>
              <w:jc w:val="left"/>
              <w:rPr>
                <w:rFonts w:ascii="宋体" w:hAnsi="宋体" w:cs="宋体"/>
                <w:color w:val="auto"/>
                <w:szCs w:val="21"/>
              </w:rPr>
            </w:pPr>
            <w:r>
              <w:rPr>
                <w:rFonts w:hint="eastAsia" w:ascii="宋体" w:hAnsi="宋体" w:cs="宋体"/>
                <w:color w:val="auto"/>
                <w:szCs w:val="21"/>
              </w:rPr>
              <w:t>4、</w:t>
            </w:r>
            <w:r>
              <w:rPr>
                <w:rFonts w:ascii="宋体" w:hAnsi="宋体" w:cs="宋体"/>
                <w:color w:val="auto"/>
                <w:szCs w:val="21"/>
              </w:rPr>
              <w:t>由于本公司的综合管理体系建立时间不长，现无更改的必要。</w:t>
            </w:r>
          </w:p>
          <w:p>
            <w:pPr>
              <w:tabs>
                <w:tab w:val="left" w:pos="50"/>
              </w:tabs>
              <w:spacing w:line="360" w:lineRule="auto"/>
              <w:jc w:val="left"/>
              <w:rPr>
                <w:rFonts w:ascii="宋体" w:hAnsi="宋体" w:cs="宋体"/>
                <w:color w:val="auto"/>
                <w:szCs w:val="21"/>
              </w:rPr>
            </w:pPr>
            <w:r>
              <w:rPr>
                <w:rFonts w:hint="eastAsia" w:ascii="宋体" w:hAnsi="宋体" w:cs="宋体"/>
                <w:color w:val="auto"/>
                <w:szCs w:val="21"/>
              </w:rPr>
              <w:t>5、</w:t>
            </w:r>
            <w:r>
              <w:rPr>
                <w:rFonts w:ascii="宋体" w:hAnsi="宋体" w:cs="宋体"/>
                <w:color w:val="auto"/>
                <w:szCs w:val="21"/>
              </w:rPr>
              <w:t>总体来看，本公司的管理体系是持续适宜、充分的。</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相关法关注：</w:t>
            </w:r>
            <w:r>
              <w:rPr>
                <w:rFonts w:hint="eastAsia" w:ascii="宋体" w:hAnsi="宋体" w:cs="宋体"/>
                <w:color w:val="auto"/>
                <w:szCs w:val="21"/>
                <w:lang w:val="en-US" w:eastAsia="zh-CN"/>
              </w:rPr>
              <w:t>近一年来</w:t>
            </w:r>
            <w:r>
              <w:rPr>
                <w:rFonts w:hint="eastAsia" w:ascii="宋体" w:hAnsi="宋体" w:cs="宋体"/>
                <w:color w:val="auto"/>
                <w:szCs w:val="21"/>
              </w:rPr>
              <w:t>未收到相关法及顾客投诉抱怨；</w:t>
            </w:r>
          </w:p>
          <w:p>
            <w:pPr>
              <w:tabs>
                <w:tab w:val="left" w:pos="50"/>
              </w:tabs>
              <w:spacing w:line="360" w:lineRule="auto"/>
              <w:rPr>
                <w:rFonts w:ascii="宋体" w:hAnsi="宋体" w:cs="宋体"/>
                <w:color w:val="auto"/>
                <w:szCs w:val="21"/>
              </w:rPr>
            </w:pPr>
            <w:r>
              <w:rPr>
                <w:rFonts w:hint="eastAsia" w:ascii="宋体" w:hAnsi="宋体" w:cs="宋体"/>
                <w:color w:val="auto"/>
                <w:szCs w:val="21"/>
              </w:rPr>
              <w:t>管理评审结论：</w:t>
            </w:r>
          </w:p>
          <w:p>
            <w:pPr>
              <w:tabs>
                <w:tab w:val="left" w:pos="50"/>
              </w:tabs>
              <w:spacing w:line="360" w:lineRule="auto"/>
              <w:rPr>
                <w:rFonts w:ascii="宋体" w:hAnsi="宋体" w:cs="宋体"/>
                <w:color w:val="auto"/>
                <w:szCs w:val="21"/>
              </w:rPr>
            </w:pPr>
            <w:r>
              <w:rPr>
                <w:rFonts w:hint="eastAsia" w:ascii="宋体" w:hAnsi="宋体" w:cs="宋体"/>
                <w:color w:val="auto"/>
                <w:szCs w:val="21"/>
              </w:rPr>
              <w:t>质量、环境、安全方针、目标适宜，体系符合企业现状，公司建立的管理体系适宜、充分、有效</w:t>
            </w:r>
          </w:p>
          <w:p>
            <w:pPr>
              <w:spacing w:line="360" w:lineRule="auto"/>
              <w:rPr>
                <w:rFonts w:ascii="Times New Roman" w:hAnsi="Times New Roman" w:eastAsia="宋体" w:cs="Times New Roman"/>
                <w:color w:val="auto"/>
                <w:kern w:val="2"/>
                <w:sz w:val="24"/>
                <w:lang w:val="en-US" w:eastAsia="zh-CN" w:bidi="ar-SA"/>
              </w:rPr>
            </w:pPr>
            <w:r>
              <w:rPr>
                <w:rFonts w:hint="eastAsia" w:ascii="宋体" w:hAnsi="宋体" w:cs="宋体"/>
                <w:color w:val="auto"/>
                <w:szCs w:val="21"/>
              </w:rPr>
              <w:t>改进的建议：加强对重要环境因素和重大危险源的运行控制，提高环境和职业健康安全绩效。</w:t>
            </w:r>
          </w:p>
        </w:tc>
        <w:tc>
          <w:tcPr>
            <w:tcW w:w="1185" w:type="dxa"/>
            <w:tcBorders>
              <w:top w:val="single" w:color="000000" w:sz="4" w:space="0"/>
              <w:left w:val="single" w:color="000000" w:sz="4" w:space="0"/>
              <w:bottom w:val="single" w:color="000000" w:sz="4" w:space="0"/>
              <w:right w:val="single" w:color="000000" w:sz="4" w:space="0"/>
            </w:tcBorders>
            <w:noWrap/>
            <w:vAlign w:val="top"/>
          </w:tcPr>
          <w:p>
            <w:pPr>
              <w:rPr>
                <w:rFonts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CellMar>
            <w:top w:w="0" w:type="dxa"/>
            <w:left w:w="108" w:type="dxa"/>
            <w:bottom w:w="0" w:type="dxa"/>
            <w:right w:w="108" w:type="dxa"/>
          </w:tblCellMar>
        </w:tblPrEx>
        <w:trPr>
          <w:trHeight w:val="2110" w:hRule="atLeast"/>
        </w:trPr>
        <w:tc>
          <w:tcPr>
            <w:tcW w:w="1993" w:type="dxa"/>
            <w:tcBorders>
              <w:top w:val="single" w:color="000000" w:sz="4" w:space="0"/>
              <w:left w:val="single" w:color="000000" w:sz="4" w:space="0"/>
              <w:bottom w:val="single" w:color="000000" w:sz="4" w:space="0"/>
              <w:right w:val="single" w:color="000000" w:sz="4" w:space="0"/>
            </w:tcBorders>
            <w:noWra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不符合和纠正措施</w:t>
            </w:r>
          </w:p>
          <w:p>
            <w:pPr>
              <w:jc w:val="left"/>
              <w:rPr>
                <w:rFonts w:ascii="宋体" w:hAnsi="宋体" w:cs="宋体"/>
                <w:color w:val="auto"/>
                <w:szCs w:val="21"/>
              </w:rPr>
            </w:pPr>
            <w:r>
              <w:rPr>
                <w:rFonts w:hint="eastAsia" w:ascii="宋体" w:hAnsi="宋体" w:cs="宋体"/>
                <w:color w:val="auto"/>
                <w:szCs w:val="21"/>
              </w:rPr>
              <w:t>持续改进</w:t>
            </w:r>
          </w:p>
        </w:tc>
        <w:tc>
          <w:tcPr>
            <w:tcW w:w="831" w:type="dxa"/>
            <w:tcBorders>
              <w:top w:val="single" w:color="000000" w:sz="4" w:space="0"/>
              <w:left w:val="single" w:color="000000" w:sz="4" w:space="0"/>
              <w:bottom w:val="single" w:color="000000" w:sz="4" w:space="0"/>
              <w:right w:val="single" w:color="000000" w:sz="4" w:space="0"/>
            </w:tcBorders>
            <w:noWrap/>
          </w:tcPr>
          <w:p>
            <w:pPr>
              <w:tabs>
                <w:tab w:val="center" w:pos="3169"/>
              </w:tabs>
              <w:spacing w:line="400" w:lineRule="exact"/>
              <w:rPr>
                <w:rFonts w:ascii="宋体" w:hAnsi="宋体" w:cs="宋体"/>
                <w:color w:val="auto"/>
                <w:szCs w:val="21"/>
              </w:rPr>
            </w:pPr>
            <w:r>
              <w:rPr>
                <w:rFonts w:hint="eastAsia" w:ascii="宋体" w:hAnsi="宋体" w:cs="宋体"/>
                <w:color w:val="auto"/>
                <w:szCs w:val="21"/>
              </w:rPr>
              <w:t>S10.1;10.2;10.3</w:t>
            </w:r>
          </w:p>
          <w:p>
            <w:pPr>
              <w:rPr>
                <w:rFonts w:ascii="宋体" w:hAnsi="宋体"/>
                <w:color w:val="auto"/>
                <w:szCs w:val="21"/>
              </w:rPr>
            </w:pPr>
          </w:p>
        </w:tc>
        <w:tc>
          <w:tcPr>
            <w:tcW w:w="10703" w:type="dxa"/>
            <w:tcBorders>
              <w:top w:val="single" w:color="000000" w:sz="4" w:space="0"/>
              <w:left w:val="single" w:color="000000" w:sz="4" w:space="0"/>
              <w:bottom w:val="single" w:color="000000" w:sz="4" w:space="0"/>
              <w:right w:val="single" w:color="000000" w:sz="4" w:space="0"/>
            </w:tcBorders>
            <w:noWrap/>
          </w:tcPr>
          <w:p>
            <w:pPr>
              <w:ind w:firstLine="420"/>
              <w:rPr>
                <w:rFonts w:ascii="宋体" w:hAnsi="宋体" w:cs="宋体"/>
                <w:color w:val="auto"/>
                <w:szCs w:val="21"/>
              </w:rPr>
            </w:pPr>
            <w:r>
              <w:rPr>
                <w:rFonts w:hint="eastAsia" w:ascii="宋体" w:hAnsi="宋体" w:cs="宋体"/>
                <w:color w:val="auto"/>
                <w:szCs w:val="21"/>
              </w:rPr>
              <w:t>公司制定系列程序文件《管理评审控制程序》、《</w:t>
            </w:r>
            <w:r>
              <w:rPr>
                <w:rFonts w:hint="eastAsia" w:ascii="宋体" w:hAnsi="宋体" w:cs="宋体"/>
                <w:color w:val="auto"/>
              </w:rPr>
              <w:t>改进控制程序</w:t>
            </w:r>
            <w:r>
              <w:rPr>
                <w:rFonts w:hint="eastAsia" w:ascii="宋体" w:hAnsi="宋体" w:cs="宋体"/>
                <w:color w:val="auto"/>
                <w:szCs w:val="21"/>
              </w:rPr>
              <w:t>》、《</w:t>
            </w:r>
            <w:r>
              <w:rPr>
                <w:rFonts w:hint="eastAsia" w:ascii="宋体" w:hAnsi="宋体" w:cs="宋体"/>
                <w:color w:val="auto"/>
              </w:rPr>
              <w:t>不合格（品、项、事故、事件）控制程序</w:t>
            </w:r>
            <w:r>
              <w:rPr>
                <w:rFonts w:hint="eastAsia" w:ascii="宋体" w:hAnsi="宋体" w:cs="宋体"/>
                <w:color w:val="auto"/>
                <w:szCs w:val="21"/>
              </w:rPr>
              <w:t>》、《过程的测量和监控</w:t>
            </w:r>
            <w:r>
              <w:rPr>
                <w:color w:val="auto"/>
                <w:szCs w:val="21"/>
              </w:rPr>
              <w:t>程序</w:t>
            </w:r>
            <w:r>
              <w:rPr>
                <w:rFonts w:hint="eastAsia" w:ascii="宋体" w:hAnsi="宋体" w:cs="宋体"/>
                <w:color w:val="auto"/>
                <w:szCs w:val="21"/>
              </w:rPr>
              <w:t>》及《内部审核控制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rPr>
                <w:rFonts w:ascii="宋体" w:hAnsi="宋体" w:cs="宋体"/>
                <w:color w:val="auto"/>
                <w:szCs w:val="21"/>
              </w:rPr>
            </w:pPr>
            <w:r>
              <w:rPr>
                <w:rFonts w:hint="eastAsia" w:ascii="宋体" w:hAnsi="宋体" w:cs="宋体"/>
                <w:color w:val="auto"/>
                <w:szCs w:val="21"/>
              </w:rPr>
              <w:t>公司通过</w:t>
            </w:r>
            <w:r>
              <w:rPr>
                <w:rFonts w:hint="eastAsia" w:ascii="宋体" w:hAnsi="宋体" w:cs="宋体"/>
                <w:color w:val="auto"/>
                <w:szCs w:val="21"/>
                <w:lang w:val="en-US" w:eastAsia="zh-CN"/>
              </w:rPr>
              <w:t>管理</w:t>
            </w:r>
            <w:r>
              <w:rPr>
                <w:rFonts w:hint="eastAsia" w:ascii="宋体" w:hAnsi="宋体" w:cs="宋体"/>
                <w:color w:val="auto"/>
                <w:szCs w:val="21"/>
              </w:rPr>
              <w:t>方针、目标的达成分析、内部审核结果、数据资料统计分析、纠正和预防措施和管理评审等方式，以推动职业健康安全管理体系的持续改进。</w:t>
            </w:r>
          </w:p>
          <w:p>
            <w:pPr>
              <w:ind w:firstLine="420"/>
              <w:rPr>
                <w:rFonts w:ascii="宋体" w:hAnsi="宋体" w:cs="宋体"/>
                <w:color w:val="auto"/>
                <w:szCs w:val="21"/>
              </w:rPr>
            </w:pPr>
            <w:r>
              <w:rPr>
                <w:rFonts w:hint="eastAsia" w:ascii="宋体" w:hAnsi="宋体" w:cs="宋体"/>
                <w:color w:val="auto"/>
                <w:szCs w:val="21"/>
              </w:rPr>
              <w:t>公司制定《不合格（品、项、事故、事件）控制程序》及《过程的测量和监控</w:t>
            </w:r>
            <w:r>
              <w:rPr>
                <w:color w:val="auto"/>
                <w:szCs w:val="21"/>
              </w:rPr>
              <w:t>程序</w:t>
            </w:r>
            <w:r>
              <w:rPr>
                <w:rFonts w:hint="eastAsia" w:ascii="宋体" w:hAnsi="宋体" w:cs="宋体"/>
                <w:color w:val="auto"/>
                <w:szCs w:val="21"/>
              </w:rPr>
              <w:t>》，实施纠正措施，消除不合格的原因，以防止其再发生。在不合格品控制程序文件中规定了对不合格品的处理要求，对采购产品发现不合格一般进行退货或</w:t>
            </w:r>
            <w:r>
              <w:rPr>
                <w:rFonts w:hint="eastAsia" w:ascii="宋体" w:hAnsi="宋体" w:cs="宋体"/>
                <w:color w:val="auto"/>
                <w:szCs w:val="21"/>
                <w:lang w:val="en-US" w:eastAsia="zh-CN"/>
              </w:rPr>
              <w:t>返工处理</w:t>
            </w:r>
            <w:r>
              <w:rPr>
                <w:rFonts w:hint="eastAsia" w:ascii="宋体" w:hAnsi="宋体" w:cs="宋体"/>
                <w:color w:val="auto"/>
                <w:szCs w:val="21"/>
              </w:rPr>
              <w:t>，如</w:t>
            </w:r>
            <w:r>
              <w:rPr>
                <w:rFonts w:hint="eastAsia" w:ascii="宋体" w:hAnsi="宋体" w:cs="宋体"/>
                <w:color w:val="auto"/>
                <w:szCs w:val="21"/>
                <w:lang w:val="en-US" w:eastAsia="zh-CN"/>
              </w:rPr>
              <w:t>严重或成批不合格</w:t>
            </w:r>
            <w:r>
              <w:rPr>
                <w:rFonts w:hint="eastAsia" w:ascii="宋体" w:hAnsi="宋体" w:cs="宋体"/>
                <w:color w:val="auto"/>
                <w:szCs w:val="21"/>
              </w:rPr>
              <w:t>时，报总经理批准实施；半成品、成品发现的不合格品由供销部组织评审，职能部门按评审结果进行处置。不合格品处理程序和机构健全。</w:t>
            </w:r>
          </w:p>
          <w:p>
            <w:pPr>
              <w:ind w:firstLine="420"/>
              <w:rPr>
                <w:rFonts w:ascii="宋体" w:hAnsi="宋体" w:cs="宋体"/>
                <w:color w:val="auto"/>
                <w:szCs w:val="21"/>
              </w:rPr>
            </w:pPr>
            <w:r>
              <w:rPr>
                <w:rFonts w:hint="eastAsia" w:ascii="宋体" w:hAnsi="宋体" w:cs="宋体"/>
                <w:color w:val="auto"/>
                <w:szCs w:val="21"/>
              </w:rPr>
              <w:t>公司主要按策划的管理手册、程序文件等实施运行，主要采用内审、管理评审、数据分析、纠正和预防措施、质量方针和目标等来实现对职业健康安全管理体系的改进，另外主要通过日常工作中发现的问题及时予以调整解决来实现。</w:t>
            </w:r>
          </w:p>
        </w:tc>
        <w:tc>
          <w:tcPr>
            <w:tcW w:w="1185" w:type="dxa"/>
            <w:tcBorders>
              <w:top w:val="single" w:color="000000" w:sz="4" w:space="0"/>
              <w:left w:val="single" w:color="000000" w:sz="4" w:space="0"/>
              <w:bottom w:val="single" w:color="000000" w:sz="4" w:space="0"/>
              <w:right w:val="single" w:color="000000" w:sz="4" w:space="0"/>
            </w:tcBorders>
            <w:noWrap/>
          </w:tcPr>
          <w:p>
            <w:pPr>
              <w:rPr>
                <w:color w:val="auto"/>
              </w:rPr>
            </w:pPr>
          </w:p>
        </w:tc>
      </w:tr>
      <w:tr>
        <w:tblPrEx>
          <w:tblCellMar>
            <w:top w:w="0" w:type="dxa"/>
            <w:left w:w="108" w:type="dxa"/>
            <w:bottom w:w="0" w:type="dxa"/>
            <w:right w:w="108" w:type="dxa"/>
          </w:tblCellMar>
        </w:tblPrEx>
        <w:trPr>
          <w:trHeight w:val="2110" w:hRule="atLeast"/>
        </w:trPr>
        <w:tc>
          <w:tcPr>
            <w:tcW w:w="1993" w:type="dxa"/>
            <w:tcBorders>
              <w:top w:val="single" w:color="000000" w:sz="4" w:space="0"/>
              <w:left w:val="single" w:color="000000" w:sz="4" w:space="0"/>
              <w:bottom w:val="single" w:color="000000" w:sz="4" w:space="0"/>
              <w:right w:val="single" w:color="000000" w:sz="4" w:space="0"/>
            </w:tcBorders>
            <w:noWrap/>
          </w:tcPr>
          <w:p>
            <w:pPr>
              <w:jc w:val="left"/>
              <w:rPr>
                <w:rFonts w:hint="eastAsia" w:ascii="宋体" w:hAnsi="宋体" w:cs="宋体"/>
                <w:color w:val="auto"/>
                <w:szCs w:val="21"/>
              </w:rPr>
            </w:pPr>
            <w:r>
              <w:rPr>
                <w:rFonts w:hint="eastAsia" w:ascii="宋体" w:hAnsi="宋体" w:cs="新宋体"/>
                <w:color w:val="auto"/>
                <w:sz w:val="18"/>
                <w:szCs w:val="18"/>
              </w:rPr>
              <w:t>标准/规范/法规的执行情况、上次审核不符合项的验证</w:t>
            </w:r>
            <w:r>
              <w:rPr>
                <w:rFonts w:hint="eastAsia" w:ascii="宋体" w:hAnsi="宋体" w:cs="新宋体"/>
                <w:color w:val="auto"/>
                <w:sz w:val="18"/>
                <w:szCs w:val="18"/>
                <w:lang w:val="en-US" w:eastAsia="zh-CN"/>
              </w:rPr>
              <w:t>(ES7.4</w:t>
            </w:r>
            <w:r>
              <w:rPr>
                <w:rFonts w:hint="eastAsia" w:ascii="宋体" w:hAnsi="宋体" w:cs="新宋体"/>
                <w:color w:val="auto"/>
                <w:sz w:val="18"/>
                <w:szCs w:val="18"/>
                <w:lang w:eastAsia="zh-CN"/>
              </w:rPr>
              <w:t>）</w:t>
            </w:r>
            <w:r>
              <w:rPr>
                <w:rFonts w:hint="eastAsia" w:ascii="宋体" w:hAnsi="宋体" w:cs="新宋体"/>
                <w:color w:val="auto"/>
                <w:sz w:val="18"/>
                <w:szCs w:val="18"/>
              </w:rPr>
              <w:t>、认证证书、标志的使用情况、投诉或事故、监督抽查情况、体系变动</w:t>
            </w:r>
            <w:r>
              <w:rPr>
                <w:rFonts w:hint="eastAsia" w:ascii="宋体" w:hAnsi="宋体" w:cs="新宋体"/>
                <w:color w:val="auto"/>
                <w:sz w:val="18"/>
                <w:szCs w:val="18"/>
                <w:lang w:eastAsia="zh-CN"/>
              </w:rPr>
              <w:t>。</w:t>
            </w:r>
          </w:p>
        </w:tc>
        <w:tc>
          <w:tcPr>
            <w:tcW w:w="831" w:type="dxa"/>
            <w:tcBorders>
              <w:top w:val="single" w:color="000000" w:sz="4" w:space="0"/>
              <w:left w:val="single" w:color="000000" w:sz="4" w:space="0"/>
              <w:bottom w:val="single" w:color="000000" w:sz="4" w:space="0"/>
              <w:right w:val="single" w:color="000000" w:sz="4" w:space="0"/>
            </w:tcBorders>
            <w:noWrap/>
          </w:tcPr>
          <w:p>
            <w:pPr>
              <w:rPr>
                <w:rFonts w:ascii="宋体" w:hAnsi="宋体"/>
                <w:color w:val="auto"/>
                <w:szCs w:val="21"/>
              </w:rPr>
            </w:pPr>
          </w:p>
        </w:tc>
        <w:tc>
          <w:tcPr>
            <w:tcW w:w="10703" w:type="dxa"/>
            <w:tcBorders>
              <w:top w:val="single" w:color="000000" w:sz="4" w:space="0"/>
              <w:left w:val="single" w:color="000000" w:sz="4" w:space="0"/>
              <w:bottom w:val="single" w:color="000000" w:sz="4" w:space="0"/>
              <w:right w:val="single" w:color="000000" w:sz="4" w:space="0"/>
            </w:tcBorders>
            <w:noWrap/>
          </w:tcPr>
          <w:p>
            <w:pPr>
              <w:ind w:firstLine="210" w:firstLineChars="10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eastAsia="zh-CN"/>
              </w:rPr>
              <w:t>现场确认，公司</w:t>
            </w:r>
            <w:r>
              <w:rPr>
                <w:rFonts w:hint="eastAsia" w:ascii="宋体" w:hAnsi="宋体" w:eastAsia="宋体" w:cs="Times New Roman"/>
                <w:color w:val="auto"/>
                <w:sz w:val="21"/>
                <w:szCs w:val="21"/>
                <w:highlight w:val="none"/>
                <w:lang w:val="en-US" w:eastAsia="zh-CN"/>
              </w:rPr>
              <w:t>质量、环境</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lang w:val="en-US" w:eastAsia="zh-CN"/>
              </w:rPr>
              <w:t>职业健康安全</w:t>
            </w:r>
            <w:r>
              <w:rPr>
                <w:rFonts w:hint="eastAsia" w:ascii="宋体" w:hAnsi="宋体" w:eastAsia="宋体" w:cs="Times New Roman"/>
                <w:color w:val="auto"/>
                <w:sz w:val="21"/>
                <w:szCs w:val="21"/>
                <w:highlight w:val="none"/>
                <w:lang w:eastAsia="zh-CN"/>
              </w:rPr>
              <w:t>管理体系覆盖范围：</w:t>
            </w:r>
          </w:p>
          <w:p>
            <w:pPr>
              <w:rPr>
                <w:color w:val="auto"/>
                <w:sz w:val="20"/>
              </w:rPr>
            </w:pPr>
            <w:r>
              <w:rPr>
                <w:color w:val="auto"/>
                <w:sz w:val="20"/>
              </w:rPr>
              <w:t>Q：加工及销售：窗帘、卷帘、隔帘；销售：服装、床上用品、家居饰品</w:t>
            </w:r>
          </w:p>
          <w:p>
            <w:pPr>
              <w:rPr>
                <w:color w:val="auto"/>
                <w:sz w:val="20"/>
              </w:rPr>
            </w:pPr>
            <w:r>
              <w:rPr>
                <w:color w:val="auto"/>
                <w:sz w:val="20"/>
              </w:rPr>
              <w:t>E：加工及销售：窗帘、卷帘、隔帘；销售：服装、床上用品、家居饰品所涉及的相关环境管理活动</w:t>
            </w:r>
          </w:p>
          <w:p>
            <w:pPr>
              <w:rPr>
                <w:rFonts w:hint="eastAsia" w:ascii="宋体" w:hAnsi="宋体" w:eastAsia="宋体" w:cs="Times New Roman"/>
                <w:b w:val="0"/>
                <w:bCs w:val="0"/>
                <w:color w:val="auto"/>
                <w:kern w:val="2"/>
                <w:sz w:val="21"/>
                <w:szCs w:val="21"/>
                <w:highlight w:val="none"/>
                <w:lang w:val="en-US" w:eastAsia="zh-CN" w:bidi="ar-SA"/>
              </w:rPr>
            </w:pPr>
            <w:r>
              <w:rPr>
                <w:color w:val="auto"/>
                <w:sz w:val="20"/>
              </w:rPr>
              <w:t>O：加工及销售：窗帘、卷帘、隔帘；销售：服装、床上用品、家居饰品所涉及的相关职业健康安全管理活动</w:t>
            </w:r>
            <w:r>
              <w:rPr>
                <w:rFonts w:hint="eastAsia" w:ascii="宋体" w:hAnsi="宋体" w:eastAsia="宋体" w:cs="Times New Roman"/>
                <w:b w:val="0"/>
                <w:bCs w:val="0"/>
                <w:color w:val="auto"/>
                <w:kern w:val="2"/>
                <w:sz w:val="21"/>
                <w:szCs w:val="21"/>
                <w:highlight w:val="none"/>
                <w:lang w:val="en-US" w:eastAsia="zh-CN" w:bidi="ar-SA"/>
              </w:rPr>
              <w:t>。</w:t>
            </w:r>
          </w:p>
          <w:p>
            <w:pPr>
              <w:spacing w:line="360" w:lineRule="auto"/>
              <w:ind w:firstLine="210" w:firstLineChars="1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公司严格执行国标及行业要求和法律、法规要求。</w:t>
            </w:r>
          </w:p>
          <w:p>
            <w:pPr>
              <w:spacing w:line="360" w:lineRule="auto"/>
              <w:ind w:firstLine="210" w:firstLineChars="100"/>
              <w:rPr>
                <w:rFonts w:hint="eastAsia"/>
                <w:color w:val="auto"/>
              </w:rPr>
            </w:pPr>
            <w:r>
              <w:rPr>
                <w:rFonts w:hint="eastAsia" w:ascii="宋体" w:hAnsi="宋体" w:eastAsia="宋体" w:cs="Times New Roman"/>
                <w:color w:val="auto"/>
                <w:sz w:val="21"/>
                <w:szCs w:val="21"/>
                <w:highlight w:val="none"/>
                <w:lang w:eastAsia="zh-CN"/>
              </w:rPr>
              <w:t>提供营业执照</w:t>
            </w:r>
            <w:r>
              <w:rPr>
                <w:rFonts w:hint="eastAsia"/>
                <w:color w:val="auto"/>
                <w:sz w:val="21"/>
                <w:szCs w:val="21"/>
                <w:highlight w:val="none"/>
              </w:rPr>
              <w:t>（三证合一）</w:t>
            </w:r>
            <w:r>
              <w:rPr>
                <w:rFonts w:hint="eastAsia" w:ascii="宋体" w:hAnsi="宋体" w:eastAsia="宋体" w:cs="Times New Roman"/>
                <w:color w:val="auto"/>
                <w:sz w:val="21"/>
                <w:szCs w:val="21"/>
                <w:highlight w:val="none"/>
                <w:lang w:eastAsia="zh-CN"/>
              </w:rPr>
              <w:t>，检查有效，</w:t>
            </w:r>
            <w:r>
              <w:rPr>
                <w:rFonts w:hint="eastAsia" w:ascii="宋体" w:hAnsi="宋体" w:cs="宋体"/>
                <w:color w:val="auto"/>
                <w:sz w:val="21"/>
                <w:szCs w:val="21"/>
                <w:highlight w:val="none"/>
              </w:rPr>
              <w:t>经营范围包含认证范围。</w:t>
            </w:r>
          </w:p>
          <w:p>
            <w:pPr>
              <w:spacing w:line="360" w:lineRule="auto"/>
              <w:ind w:firstLine="210" w:firstLineChars="100"/>
              <w:rPr>
                <w:rFonts w:hint="eastAsia" w:ascii="宋体" w:hAnsi="宋体"/>
                <w:color w:val="auto"/>
                <w:szCs w:val="21"/>
                <w:highlight w:val="none"/>
                <w:lang w:val="en-US" w:eastAsia="zh-CN"/>
              </w:rPr>
            </w:pPr>
            <w:r>
              <w:rPr>
                <w:rFonts w:hint="eastAsia"/>
                <w:color w:val="auto"/>
                <w:highlight w:val="none"/>
              </w:rPr>
              <w:t>现场查见认证证书及标识使用情况，符合要求。</w:t>
            </w:r>
          </w:p>
          <w:p>
            <w:pPr>
              <w:spacing w:line="360" w:lineRule="auto"/>
              <w:ind w:firstLine="210" w:firstLineChars="100"/>
              <w:rPr>
                <w:rFonts w:hint="eastAsia" w:ascii="Times New Roman" w:hAnsi="Times New Roman" w:eastAsia="宋体" w:cs="Times New Roman"/>
                <w:color w:val="auto"/>
                <w:highlight w:val="none"/>
              </w:rPr>
            </w:pPr>
            <w:r>
              <w:rPr>
                <w:rFonts w:hint="eastAsia" w:ascii="宋体" w:hAnsi="宋体"/>
                <w:color w:val="auto"/>
                <w:szCs w:val="21"/>
                <w:highlight w:val="none"/>
                <w:lang w:val="en-US" w:eastAsia="zh-CN"/>
              </w:rPr>
              <w:t>近一年来</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公司无</w:t>
            </w:r>
            <w:r>
              <w:rPr>
                <w:rFonts w:hint="eastAsia" w:ascii="宋体" w:hAnsi="宋体"/>
                <w:color w:val="auto"/>
                <w:szCs w:val="21"/>
                <w:highlight w:val="none"/>
                <w:lang w:eastAsia="zh-CN"/>
              </w:rPr>
              <w:t>重大</w:t>
            </w:r>
            <w:r>
              <w:rPr>
                <w:rFonts w:hint="eastAsia" w:ascii="宋体" w:hAnsi="宋体"/>
                <w:color w:val="auto"/>
                <w:szCs w:val="21"/>
                <w:highlight w:val="none"/>
                <w:lang w:val="en-US" w:eastAsia="zh-CN"/>
              </w:rPr>
              <w:t>的环境和</w:t>
            </w:r>
            <w:r>
              <w:rPr>
                <w:rFonts w:hint="eastAsia" w:ascii="Times New Roman" w:hAnsi="Times New Roman" w:eastAsia="宋体" w:cs="Times New Roman"/>
                <w:color w:val="auto"/>
                <w:highlight w:val="none"/>
              </w:rPr>
              <w:t>职业健康安全问题和投诉</w:t>
            </w:r>
            <w:r>
              <w:rPr>
                <w:rFonts w:hint="eastAsia" w:ascii="宋体" w:hAnsi="宋体" w:cs="宋体"/>
                <w:color w:val="auto"/>
                <w:szCs w:val="24"/>
                <w:highlight w:val="none"/>
                <w:lang w:eastAsia="zh-CN"/>
              </w:rPr>
              <w:t>。</w:t>
            </w:r>
            <w:r>
              <w:rPr>
                <w:rFonts w:hint="eastAsia" w:ascii="宋体" w:hAnsi="宋体" w:eastAsia="宋体" w:cs="Times New Roman"/>
                <w:color w:val="auto"/>
                <w:szCs w:val="21"/>
                <w:highlight w:val="none"/>
                <w:lang w:val="en-US" w:eastAsia="zh-CN"/>
              </w:rPr>
              <w:t>公司暂无</w:t>
            </w:r>
            <w:r>
              <w:rPr>
                <w:rFonts w:hint="eastAsia" w:ascii="宋体" w:hAnsi="宋体" w:cs="Times New Roman"/>
                <w:color w:val="auto"/>
                <w:szCs w:val="21"/>
                <w:highlight w:val="none"/>
                <w:lang w:val="en-US" w:eastAsia="zh-CN"/>
              </w:rPr>
              <w:t>质量、</w:t>
            </w:r>
            <w:r>
              <w:rPr>
                <w:rFonts w:hint="eastAsia" w:ascii="宋体" w:hAnsi="宋体" w:eastAsia="宋体" w:cs="Times New Roman"/>
                <w:color w:val="auto"/>
                <w:szCs w:val="21"/>
                <w:highlight w:val="none"/>
                <w:lang w:val="en-US" w:eastAsia="zh-CN"/>
              </w:rPr>
              <w:t>环境、职业健康安全部门监督检查情况。</w:t>
            </w:r>
          </w:p>
          <w:p>
            <w:pPr>
              <w:ind w:firstLine="420" w:firstLineChars="200"/>
              <w:rPr>
                <w:rFonts w:hint="eastAsia" w:ascii="宋体" w:hAnsi="宋体" w:cs="宋体"/>
                <w:color w:val="auto"/>
                <w:szCs w:val="21"/>
              </w:rPr>
            </w:pPr>
            <w:r>
              <w:rPr>
                <w:rFonts w:hint="eastAsia"/>
                <w:color w:val="auto"/>
                <w:szCs w:val="22"/>
                <w:highlight w:val="none"/>
              </w:rPr>
              <w:t>上</w:t>
            </w:r>
            <w:r>
              <w:rPr>
                <w:rFonts w:hint="eastAsia" w:ascii="Times New Roman" w:hAnsi="Times New Roman" w:eastAsia="宋体" w:cs="Times New Roman"/>
                <w:color w:val="auto"/>
                <w:kern w:val="2"/>
                <w:sz w:val="21"/>
                <w:szCs w:val="22"/>
                <w:highlight w:val="none"/>
                <w:lang w:val="en-US" w:eastAsia="zh-CN" w:bidi="ar-SA"/>
              </w:rPr>
              <w:t>次不符合的整改情况：上次不符合为业务部ES7.4.3条款，经本次审核验证均整改且无类似不符合情况出现。</w:t>
            </w:r>
          </w:p>
        </w:tc>
        <w:tc>
          <w:tcPr>
            <w:tcW w:w="1185" w:type="dxa"/>
            <w:tcBorders>
              <w:top w:val="single" w:color="000000" w:sz="4" w:space="0"/>
              <w:left w:val="single" w:color="000000" w:sz="4" w:space="0"/>
              <w:bottom w:val="single" w:color="000000" w:sz="4" w:space="0"/>
              <w:right w:val="single" w:color="000000" w:sz="4" w:space="0"/>
            </w:tcBorders>
            <w:noWrap/>
          </w:tcPr>
          <w:p>
            <w:pPr>
              <w:rPr>
                <w:color w:val="auto"/>
              </w:rPr>
            </w:pPr>
            <w:r>
              <w:rPr>
                <w:rFonts w:hint="eastAsia"/>
                <w:color w:val="auto"/>
                <w:lang w:val="en-US" w:eastAsia="zh-CN"/>
              </w:rPr>
              <w:t>符合</w:t>
            </w:r>
          </w:p>
        </w:tc>
      </w:tr>
    </w:tbl>
    <w:p>
      <w:pPr>
        <w:rPr>
          <w:color w:val="auto"/>
        </w:rPr>
      </w:pPr>
      <w:r>
        <w:rPr>
          <w:color w:val="auto"/>
        </w:rPr>
        <w:t>说明：不符合标注N</w:t>
      </w:r>
    </w:p>
    <w:p>
      <w:pPr>
        <w:spacing w:line="480" w:lineRule="exact"/>
        <w:jc w:val="both"/>
        <w:rPr>
          <w:rFonts w:ascii="隶书" w:hAnsi="隶书" w:eastAsia="隶书"/>
          <w:color w:val="auto"/>
          <w:sz w:val="36"/>
          <w:szCs w:val="36"/>
        </w:rPr>
      </w:pPr>
    </w:p>
    <w:p>
      <w:pPr>
        <w:spacing w:line="480" w:lineRule="exact"/>
        <w:jc w:val="center"/>
        <w:rPr>
          <w:rFonts w:hint="eastAsia" w:ascii="隶书" w:hAnsi="隶书" w:eastAsia="隶书"/>
          <w:color w:val="auto"/>
          <w:sz w:val="36"/>
          <w:szCs w:val="36"/>
        </w:rPr>
      </w:pPr>
      <w:r>
        <w:rPr>
          <w:rFonts w:hint="eastAsia" w:ascii="隶书" w:hAnsi="隶书" w:eastAsia="隶书"/>
          <w:color w:val="auto"/>
          <w:sz w:val="36"/>
          <w:szCs w:val="36"/>
        </w:rPr>
        <w:t>管理体系审核记录表</w:t>
      </w:r>
    </w:p>
    <w:tbl>
      <w:tblPr>
        <w:tblStyle w:val="7"/>
        <w:tblW w:w="14817" w:type="dxa"/>
        <w:tblInd w:w="0" w:type="dxa"/>
        <w:tblLayout w:type="autofit"/>
        <w:tblCellMar>
          <w:top w:w="0" w:type="dxa"/>
          <w:left w:w="108" w:type="dxa"/>
          <w:bottom w:w="0" w:type="dxa"/>
          <w:right w:w="108" w:type="dxa"/>
        </w:tblCellMar>
      </w:tblPr>
      <w:tblGrid>
        <w:gridCol w:w="2096"/>
        <w:gridCol w:w="1686"/>
        <w:gridCol w:w="9523"/>
        <w:gridCol w:w="1512"/>
      </w:tblGrid>
      <w:tr>
        <w:tblPrEx>
          <w:tblCellMar>
            <w:top w:w="0" w:type="dxa"/>
            <w:left w:w="108" w:type="dxa"/>
            <w:bottom w:w="0" w:type="dxa"/>
            <w:right w:w="108" w:type="dxa"/>
          </w:tblCellMar>
        </w:tblPrEx>
        <w:trPr>
          <w:trHeight w:val="515" w:hRule="atLeast"/>
        </w:trPr>
        <w:tc>
          <w:tcPr>
            <w:tcW w:w="2096" w:type="dxa"/>
            <w:vMerge w:val="restart"/>
            <w:tcBorders>
              <w:top w:val="single" w:color="000000" w:sz="4" w:space="0"/>
              <w:left w:val="single" w:color="000000" w:sz="4" w:space="0"/>
              <w:bottom w:val="single" w:color="000000" w:sz="4" w:space="0"/>
              <w:right w:val="single" w:color="000000" w:sz="4" w:space="0"/>
            </w:tcBorders>
            <w:noWrap/>
            <w:vAlign w:val="center"/>
          </w:tcPr>
          <w:p>
            <w:pPr>
              <w:spacing w:before="120"/>
              <w:jc w:val="center"/>
              <w:rPr>
                <w:color w:val="auto"/>
                <w:sz w:val="24"/>
                <w:szCs w:val="24"/>
              </w:rPr>
            </w:pPr>
            <w:r>
              <w:rPr>
                <w:color w:val="auto"/>
                <w:sz w:val="24"/>
                <w:szCs w:val="24"/>
              </w:rPr>
              <w:t>过程与活动、</w:t>
            </w:r>
          </w:p>
          <w:p>
            <w:pPr>
              <w:jc w:val="center"/>
              <w:rPr>
                <w:color w:val="auto"/>
              </w:rPr>
            </w:pPr>
            <w:r>
              <w:rPr>
                <w:color w:val="auto"/>
                <w:sz w:val="24"/>
                <w:szCs w:val="24"/>
              </w:rPr>
              <w:t>抽样计划</w:t>
            </w:r>
          </w:p>
        </w:tc>
        <w:tc>
          <w:tcPr>
            <w:tcW w:w="1686" w:type="dxa"/>
            <w:vMerge w:val="restart"/>
            <w:tcBorders>
              <w:top w:val="single" w:color="000000" w:sz="4" w:space="0"/>
              <w:left w:val="single" w:color="000000" w:sz="4" w:space="0"/>
              <w:bottom w:val="single" w:color="000000" w:sz="4" w:space="0"/>
              <w:right w:val="single" w:color="000000" w:sz="4" w:space="0"/>
            </w:tcBorders>
            <w:noWrap/>
            <w:vAlign w:val="center"/>
          </w:tcPr>
          <w:p>
            <w:pPr>
              <w:rPr>
                <w:color w:val="auto"/>
                <w:sz w:val="24"/>
                <w:szCs w:val="24"/>
              </w:rPr>
            </w:pPr>
            <w:r>
              <w:rPr>
                <w:color w:val="auto"/>
                <w:sz w:val="24"/>
                <w:szCs w:val="24"/>
              </w:rPr>
              <w:t>涉及</w:t>
            </w:r>
          </w:p>
          <w:p>
            <w:pPr>
              <w:rPr>
                <w:color w:val="auto"/>
              </w:rPr>
            </w:pPr>
            <w:r>
              <w:rPr>
                <w:color w:val="auto"/>
                <w:sz w:val="24"/>
                <w:szCs w:val="24"/>
              </w:rPr>
              <w:t>条款</w:t>
            </w:r>
          </w:p>
        </w:tc>
        <w:tc>
          <w:tcPr>
            <w:tcW w:w="9523" w:type="dxa"/>
            <w:tcBorders>
              <w:top w:val="single" w:color="000000" w:sz="4" w:space="0"/>
              <w:left w:val="single" w:color="000000" w:sz="4" w:space="0"/>
              <w:bottom w:val="single" w:color="000000" w:sz="4" w:space="0"/>
              <w:right w:val="single" w:color="000000" w:sz="4" w:space="0"/>
            </w:tcBorders>
            <w:noWrap/>
            <w:vAlign w:val="center"/>
          </w:tcPr>
          <w:p>
            <w:pPr>
              <w:rPr>
                <w:rFonts w:hint="default" w:eastAsia="宋体"/>
                <w:color w:val="auto"/>
                <w:sz w:val="24"/>
                <w:szCs w:val="24"/>
                <w:lang w:val="en-US" w:eastAsia="zh-CN"/>
              </w:rPr>
            </w:pPr>
            <w:r>
              <w:rPr>
                <w:color w:val="auto"/>
                <w:sz w:val="24"/>
                <w:szCs w:val="24"/>
              </w:rPr>
              <w:t>受审核部门：行政部/财务部，  主</w:t>
            </w:r>
            <w:r>
              <w:rPr>
                <w:color w:val="auto"/>
                <w:sz w:val="24"/>
                <w:szCs w:val="24"/>
                <w:highlight w:val="none"/>
              </w:rPr>
              <w:t>管领导：</w:t>
            </w:r>
            <w:r>
              <w:rPr>
                <w:rFonts w:hint="eastAsia"/>
                <w:color w:val="auto"/>
                <w:sz w:val="24"/>
                <w:szCs w:val="24"/>
                <w:highlight w:val="none"/>
              </w:rPr>
              <w:t>洪霞，</w:t>
            </w:r>
            <w:r>
              <w:rPr>
                <w:color w:val="auto"/>
                <w:sz w:val="24"/>
                <w:szCs w:val="24"/>
                <w:highlight w:val="none"/>
              </w:rPr>
              <w:t xml:space="preserve">    陪同人员：</w:t>
            </w:r>
            <w:r>
              <w:rPr>
                <w:rFonts w:hint="eastAsia"/>
                <w:color w:val="auto"/>
                <w:sz w:val="24"/>
                <w:szCs w:val="24"/>
                <w:highlight w:val="none"/>
                <w:lang w:val="en-US" w:eastAsia="zh-CN"/>
              </w:rPr>
              <w:t>王逸淼</w:t>
            </w:r>
          </w:p>
        </w:tc>
        <w:tc>
          <w:tcPr>
            <w:tcW w:w="1512" w:type="dxa"/>
            <w:vMerge w:val="restart"/>
            <w:tcBorders>
              <w:top w:val="single" w:color="000000" w:sz="4" w:space="0"/>
              <w:left w:val="single" w:color="000000" w:sz="4" w:space="0"/>
              <w:bottom w:val="single" w:color="000000" w:sz="4" w:space="0"/>
              <w:right w:val="single" w:color="000000" w:sz="4" w:space="0"/>
            </w:tcBorders>
            <w:noWrap/>
            <w:vAlign w:val="center"/>
          </w:tcPr>
          <w:p>
            <w:pPr>
              <w:rPr>
                <w:color w:val="auto"/>
                <w:sz w:val="24"/>
                <w:szCs w:val="24"/>
              </w:rPr>
            </w:pPr>
            <w:r>
              <w:rPr>
                <w:color w:val="auto"/>
                <w:sz w:val="24"/>
                <w:szCs w:val="24"/>
              </w:rPr>
              <w:t>判定</w:t>
            </w:r>
          </w:p>
        </w:tc>
      </w:tr>
      <w:tr>
        <w:tblPrEx>
          <w:tblCellMar>
            <w:top w:w="0" w:type="dxa"/>
            <w:left w:w="108" w:type="dxa"/>
            <w:bottom w:w="0" w:type="dxa"/>
            <w:right w:w="108" w:type="dxa"/>
          </w:tblCellMar>
        </w:tblPrEx>
        <w:trPr>
          <w:trHeight w:val="403" w:hRule="atLeast"/>
        </w:trPr>
        <w:tc>
          <w:tcPr>
            <w:tcW w:w="2096" w:type="dxa"/>
            <w:vMerge w:val="continue"/>
            <w:tcBorders>
              <w:top w:val="single" w:color="000000" w:sz="4" w:space="0"/>
              <w:left w:val="single" w:color="000000" w:sz="4" w:space="0"/>
              <w:bottom w:val="single" w:color="000000" w:sz="4" w:space="0"/>
              <w:right w:val="single" w:color="000000" w:sz="4" w:space="0"/>
            </w:tcBorders>
            <w:noWrap/>
            <w:vAlign w:val="center"/>
          </w:tcPr>
          <w:p>
            <w:pPr>
              <w:rPr>
                <w:color w:val="auto"/>
                <w:sz w:val="24"/>
                <w:szCs w:val="24"/>
              </w:rPr>
            </w:pPr>
          </w:p>
        </w:tc>
        <w:tc>
          <w:tcPr>
            <w:tcW w:w="1686" w:type="dxa"/>
            <w:vMerge w:val="continue"/>
            <w:tcBorders>
              <w:top w:val="single" w:color="000000" w:sz="4" w:space="0"/>
              <w:left w:val="single" w:color="000000" w:sz="4" w:space="0"/>
              <w:bottom w:val="single" w:color="000000" w:sz="4" w:space="0"/>
              <w:right w:val="single" w:color="000000" w:sz="4" w:space="0"/>
            </w:tcBorders>
            <w:noWrap/>
            <w:vAlign w:val="center"/>
          </w:tcPr>
          <w:p>
            <w:pPr>
              <w:rPr>
                <w:color w:val="auto"/>
                <w:sz w:val="24"/>
                <w:szCs w:val="24"/>
              </w:rPr>
            </w:pPr>
          </w:p>
        </w:tc>
        <w:tc>
          <w:tcPr>
            <w:tcW w:w="9523" w:type="dxa"/>
            <w:tcBorders>
              <w:top w:val="single" w:color="000000" w:sz="4" w:space="0"/>
              <w:left w:val="single" w:color="000000" w:sz="4" w:space="0"/>
              <w:bottom w:val="single" w:color="000000" w:sz="4" w:space="0"/>
              <w:right w:val="single" w:color="000000" w:sz="4" w:space="0"/>
            </w:tcBorders>
            <w:noWrap/>
            <w:vAlign w:val="center"/>
          </w:tcPr>
          <w:p>
            <w:pPr>
              <w:spacing w:before="120"/>
              <w:rPr>
                <w:rFonts w:hint="eastAsia" w:eastAsia="宋体"/>
                <w:color w:val="auto"/>
                <w:lang w:eastAsia="zh-CN"/>
              </w:rPr>
            </w:pPr>
            <w:r>
              <w:rPr>
                <w:color w:val="auto"/>
                <w:sz w:val="24"/>
                <w:szCs w:val="24"/>
              </w:rPr>
              <w:t>审核员：</w:t>
            </w:r>
            <w:r>
              <w:rPr>
                <w:rFonts w:hint="eastAsia"/>
                <w:color w:val="auto"/>
                <w:sz w:val="24"/>
                <w:szCs w:val="24"/>
                <w:lang w:val="en-US" w:eastAsia="zh-CN"/>
              </w:rPr>
              <w:t>张心</w:t>
            </w:r>
            <w:r>
              <w:rPr>
                <w:color w:val="auto"/>
                <w:sz w:val="24"/>
                <w:szCs w:val="24"/>
              </w:rPr>
              <w:t>，  审核时间：</w:t>
            </w:r>
            <w:r>
              <w:rPr>
                <w:rFonts w:hint="eastAsia"/>
                <w:color w:val="auto"/>
                <w:sz w:val="24"/>
                <w:szCs w:val="24"/>
                <w:lang w:eastAsia="zh-CN"/>
              </w:rPr>
              <w:t>2021年04月07日</w:t>
            </w:r>
          </w:p>
        </w:tc>
        <w:tc>
          <w:tcPr>
            <w:tcW w:w="1512" w:type="dxa"/>
            <w:vMerge w:val="continue"/>
            <w:tcBorders>
              <w:top w:val="single" w:color="000000" w:sz="4" w:space="0"/>
              <w:left w:val="single" w:color="000000" w:sz="4" w:space="0"/>
              <w:bottom w:val="single" w:color="000000" w:sz="4" w:space="0"/>
              <w:right w:val="single" w:color="000000" w:sz="4" w:space="0"/>
            </w:tcBorders>
            <w:noWrap/>
            <w:vAlign w:val="center"/>
          </w:tcPr>
          <w:p>
            <w:pPr>
              <w:rPr>
                <w:color w:val="auto"/>
              </w:rPr>
            </w:pPr>
          </w:p>
        </w:tc>
      </w:tr>
      <w:tr>
        <w:tblPrEx>
          <w:tblCellMar>
            <w:top w:w="0" w:type="dxa"/>
            <w:left w:w="108" w:type="dxa"/>
            <w:bottom w:w="0" w:type="dxa"/>
            <w:right w:w="108" w:type="dxa"/>
          </w:tblCellMar>
        </w:tblPrEx>
        <w:trPr>
          <w:trHeight w:val="516" w:hRule="atLeast"/>
        </w:trPr>
        <w:tc>
          <w:tcPr>
            <w:tcW w:w="2096" w:type="dxa"/>
            <w:vMerge w:val="continue"/>
            <w:tcBorders>
              <w:top w:val="single" w:color="000000" w:sz="4" w:space="0"/>
              <w:left w:val="single" w:color="000000" w:sz="4" w:space="0"/>
              <w:bottom w:val="single" w:color="000000" w:sz="4" w:space="0"/>
              <w:right w:val="single" w:color="000000" w:sz="4" w:space="0"/>
            </w:tcBorders>
            <w:noWrap/>
            <w:vAlign w:val="center"/>
          </w:tcPr>
          <w:p>
            <w:pPr>
              <w:rPr>
                <w:color w:val="auto"/>
              </w:rPr>
            </w:pPr>
          </w:p>
        </w:tc>
        <w:tc>
          <w:tcPr>
            <w:tcW w:w="1686" w:type="dxa"/>
            <w:vMerge w:val="continue"/>
            <w:tcBorders>
              <w:top w:val="single" w:color="000000" w:sz="4" w:space="0"/>
              <w:left w:val="single" w:color="000000" w:sz="4" w:space="0"/>
              <w:bottom w:val="single" w:color="000000" w:sz="4" w:space="0"/>
              <w:right w:val="single" w:color="000000" w:sz="4" w:space="0"/>
            </w:tcBorders>
            <w:noWrap/>
            <w:vAlign w:val="center"/>
          </w:tcPr>
          <w:p>
            <w:pPr>
              <w:rPr>
                <w:color w:val="auto"/>
              </w:rPr>
            </w:pPr>
          </w:p>
        </w:tc>
        <w:tc>
          <w:tcPr>
            <w:tcW w:w="9523"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rPr>
                <w:rFonts w:ascii="宋体" w:hAnsi="宋体" w:cs="新宋体"/>
                <w:color w:val="auto"/>
                <w:sz w:val="18"/>
                <w:szCs w:val="18"/>
              </w:rPr>
            </w:pPr>
            <w:r>
              <w:rPr>
                <w:color w:val="auto"/>
                <w:sz w:val="24"/>
                <w:szCs w:val="24"/>
              </w:rPr>
              <w:t>审核条款：</w:t>
            </w:r>
          </w:p>
        </w:tc>
        <w:tc>
          <w:tcPr>
            <w:tcW w:w="1512"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新宋体"/>
                <w:color w:val="auto"/>
                <w:sz w:val="18"/>
                <w:szCs w:val="18"/>
              </w:rPr>
            </w:pPr>
          </w:p>
        </w:tc>
      </w:tr>
      <w:tr>
        <w:tblPrEx>
          <w:tblCellMar>
            <w:top w:w="0" w:type="dxa"/>
            <w:left w:w="108" w:type="dxa"/>
            <w:bottom w:w="0" w:type="dxa"/>
            <w:right w:w="108" w:type="dxa"/>
          </w:tblCellMar>
        </w:tblPrEx>
        <w:trPr>
          <w:trHeight w:val="1255" w:hRule="atLeast"/>
        </w:trPr>
        <w:tc>
          <w:tcPr>
            <w:tcW w:w="2096" w:type="dxa"/>
            <w:tcBorders>
              <w:top w:val="single" w:color="000000" w:sz="4" w:space="0"/>
              <w:left w:val="single" w:color="000000" w:sz="4" w:space="0"/>
              <w:bottom w:val="single" w:color="000000" w:sz="4" w:space="0"/>
              <w:right w:val="single" w:color="000000" w:sz="4" w:space="0"/>
            </w:tcBorders>
            <w:noWrap/>
          </w:tcPr>
          <w:p>
            <w:pPr>
              <w:rPr>
                <w:rFonts w:ascii="宋体" w:hAnsi="宋体" w:cs="新宋体"/>
                <w:color w:val="auto"/>
                <w:szCs w:val="21"/>
              </w:rPr>
            </w:pPr>
            <w:r>
              <w:rPr>
                <w:rFonts w:hint="eastAsia" w:ascii="宋体" w:hAnsi="宋体" w:cs="新宋体"/>
                <w:color w:val="auto"/>
                <w:szCs w:val="21"/>
              </w:rPr>
              <w:t>组织的角色、职责和权限</w:t>
            </w:r>
          </w:p>
          <w:p>
            <w:pPr>
              <w:rPr>
                <w:rFonts w:ascii="宋体" w:hAnsi="宋体" w:cs="新宋体"/>
                <w:color w:val="auto"/>
                <w:szCs w:val="21"/>
              </w:rPr>
            </w:pPr>
          </w:p>
        </w:tc>
        <w:tc>
          <w:tcPr>
            <w:tcW w:w="1686" w:type="dxa"/>
            <w:tcBorders>
              <w:top w:val="single" w:color="000000" w:sz="4" w:space="0"/>
              <w:left w:val="single" w:color="000000" w:sz="4" w:space="0"/>
              <w:bottom w:val="single" w:color="000000" w:sz="4" w:space="0"/>
              <w:right w:val="single" w:color="000000" w:sz="4" w:space="0"/>
            </w:tcBorders>
            <w:noWrap/>
          </w:tcPr>
          <w:p>
            <w:pPr>
              <w:tabs>
                <w:tab w:val="center" w:pos="3169"/>
              </w:tabs>
              <w:spacing w:line="400" w:lineRule="exact"/>
              <w:rPr>
                <w:rFonts w:ascii="宋体" w:hAnsi="宋体" w:cs="宋体"/>
                <w:color w:val="auto"/>
                <w:szCs w:val="21"/>
              </w:rPr>
            </w:pPr>
            <w:r>
              <w:rPr>
                <w:rFonts w:hint="eastAsia" w:ascii="宋体" w:hAnsi="宋体" w:cs="宋体"/>
                <w:color w:val="auto"/>
                <w:szCs w:val="21"/>
              </w:rPr>
              <w:t xml:space="preserve">Q5.3； </w:t>
            </w:r>
          </w:p>
          <w:p>
            <w:pPr>
              <w:rPr>
                <w:rFonts w:ascii="宋体" w:hAnsi="宋体" w:cs="新宋体"/>
                <w:color w:val="auto"/>
                <w:szCs w:val="21"/>
              </w:rPr>
            </w:pPr>
          </w:p>
        </w:tc>
        <w:tc>
          <w:tcPr>
            <w:tcW w:w="9523" w:type="dxa"/>
            <w:tcBorders>
              <w:top w:val="single" w:color="000000" w:sz="4" w:space="0"/>
              <w:left w:val="single" w:color="000000" w:sz="4" w:space="0"/>
              <w:bottom w:val="single" w:color="000000" w:sz="4" w:space="0"/>
              <w:right w:val="single" w:color="000000" w:sz="4" w:space="0"/>
            </w:tcBorders>
            <w:noWrap/>
          </w:tcPr>
          <w:p>
            <w:pPr>
              <w:spacing w:line="400" w:lineRule="exact"/>
              <w:rPr>
                <w:rFonts w:ascii="宋体" w:hAnsi="宋体" w:cs="Arial"/>
                <w:color w:val="auto"/>
                <w:szCs w:val="21"/>
              </w:rPr>
            </w:pPr>
            <w:r>
              <w:rPr>
                <w:rFonts w:hint="eastAsia" w:ascii="宋体" w:hAnsi="宋体" w:cs="Arial"/>
                <w:color w:val="auto"/>
                <w:szCs w:val="21"/>
              </w:rPr>
              <w:t>在《管理手册》中规定了行政部、财务部负责人职责和权限，以确保部门工作的展开和实施：</w:t>
            </w:r>
          </w:p>
          <w:p>
            <w:pPr>
              <w:spacing w:line="400" w:lineRule="exact"/>
              <w:ind w:firstLine="315" w:firstLineChars="150"/>
              <w:rPr>
                <w:rFonts w:ascii="宋体" w:hAnsi="宋体" w:cs="Arial"/>
                <w:color w:val="auto"/>
                <w:szCs w:val="21"/>
              </w:rPr>
            </w:pPr>
            <w:r>
              <w:rPr>
                <w:rFonts w:hint="eastAsia" w:ascii="宋体" w:hAnsi="宋体" w:cs="Arial"/>
                <w:color w:val="auto"/>
                <w:szCs w:val="21"/>
              </w:rPr>
              <w:t>1)负责公司人员的招聘、选择、试用、聘用及处理。</w:t>
            </w:r>
          </w:p>
          <w:p>
            <w:pPr>
              <w:spacing w:line="400" w:lineRule="exact"/>
              <w:ind w:left="1279" w:hanging="993"/>
              <w:rPr>
                <w:rFonts w:ascii="宋体" w:hAnsi="宋体" w:cs="Arial"/>
                <w:color w:val="auto"/>
                <w:szCs w:val="21"/>
              </w:rPr>
            </w:pPr>
            <w:r>
              <w:rPr>
                <w:rFonts w:hint="eastAsia" w:ascii="宋体" w:hAnsi="宋体" w:cs="Arial"/>
                <w:color w:val="auto"/>
                <w:szCs w:val="21"/>
              </w:rPr>
              <w:t>2)负责组织公司各项教育培训工作。</w:t>
            </w:r>
          </w:p>
          <w:p>
            <w:pPr>
              <w:spacing w:line="400" w:lineRule="exact"/>
              <w:ind w:left="1279" w:hanging="993"/>
              <w:rPr>
                <w:rFonts w:ascii="宋体" w:hAnsi="宋体" w:cs="Arial"/>
                <w:color w:val="auto"/>
                <w:szCs w:val="21"/>
              </w:rPr>
            </w:pPr>
            <w:r>
              <w:rPr>
                <w:rFonts w:hint="eastAsia" w:ascii="宋体" w:hAnsi="宋体" w:cs="Arial"/>
                <w:color w:val="auto"/>
                <w:szCs w:val="21"/>
              </w:rPr>
              <w:t>3)负责员工档案管理。</w:t>
            </w:r>
          </w:p>
          <w:p>
            <w:pPr>
              <w:spacing w:line="400" w:lineRule="exact"/>
              <w:ind w:left="1279" w:hanging="993"/>
              <w:rPr>
                <w:rFonts w:ascii="宋体" w:hAnsi="宋体" w:cs="Arial"/>
                <w:color w:val="auto"/>
                <w:szCs w:val="21"/>
              </w:rPr>
            </w:pPr>
            <w:r>
              <w:rPr>
                <w:rFonts w:hint="eastAsia" w:ascii="宋体" w:hAnsi="宋体" w:cs="Arial"/>
                <w:color w:val="auto"/>
                <w:szCs w:val="21"/>
              </w:rPr>
              <w:t>4)负责企业安全和环境卫生管理。</w:t>
            </w:r>
          </w:p>
          <w:p>
            <w:pPr>
              <w:spacing w:line="400" w:lineRule="exact"/>
              <w:ind w:left="1279" w:hanging="993"/>
              <w:rPr>
                <w:rFonts w:ascii="宋体" w:hAnsi="宋体" w:cs="Arial"/>
                <w:color w:val="auto"/>
                <w:szCs w:val="21"/>
              </w:rPr>
            </w:pPr>
            <w:r>
              <w:rPr>
                <w:rFonts w:hint="eastAsia" w:ascii="宋体" w:hAnsi="宋体" w:cs="Arial"/>
                <w:color w:val="auto"/>
                <w:szCs w:val="21"/>
                <w:lang w:val="en-US" w:eastAsia="zh-CN"/>
              </w:rPr>
              <w:t>5</w:t>
            </w:r>
            <w:r>
              <w:rPr>
                <w:rFonts w:hint="eastAsia" w:ascii="宋体" w:hAnsi="宋体" w:cs="Arial"/>
                <w:color w:val="auto"/>
                <w:szCs w:val="21"/>
              </w:rPr>
              <w:t>)负责水和电的统计。</w:t>
            </w:r>
          </w:p>
          <w:p>
            <w:pPr>
              <w:spacing w:line="400" w:lineRule="exact"/>
              <w:ind w:left="1279" w:hanging="993"/>
              <w:rPr>
                <w:rFonts w:ascii="宋体" w:hAnsi="宋体" w:cs="Arial"/>
                <w:color w:val="auto"/>
                <w:szCs w:val="21"/>
              </w:rPr>
            </w:pPr>
            <w:r>
              <w:rPr>
                <w:rFonts w:hint="eastAsia" w:ascii="宋体" w:hAnsi="宋体" w:cs="Arial"/>
                <w:color w:val="auto"/>
                <w:szCs w:val="21"/>
                <w:lang w:val="en-US" w:eastAsia="zh-CN"/>
              </w:rPr>
              <w:t>6</w:t>
            </w:r>
            <w:r>
              <w:rPr>
                <w:rFonts w:hint="eastAsia" w:ascii="宋体" w:hAnsi="宋体" w:cs="Arial"/>
                <w:color w:val="auto"/>
                <w:szCs w:val="21"/>
              </w:rPr>
              <w:t xml:space="preserve">）负责组织应急演练预案编写、演习、评价。 </w:t>
            </w:r>
          </w:p>
          <w:p>
            <w:pPr>
              <w:spacing w:line="400" w:lineRule="exact"/>
              <w:ind w:firstLine="735"/>
              <w:rPr>
                <w:rFonts w:ascii="宋体" w:hAnsi="宋体" w:cs="Arial"/>
                <w:color w:val="auto"/>
                <w:szCs w:val="21"/>
              </w:rPr>
            </w:pPr>
            <w:r>
              <w:rPr>
                <w:rFonts w:hint="eastAsia" w:ascii="宋体" w:hAnsi="宋体" w:cs="Arial"/>
                <w:color w:val="auto"/>
                <w:szCs w:val="21"/>
              </w:rPr>
              <w:t>……</w:t>
            </w:r>
          </w:p>
          <w:p>
            <w:pPr>
              <w:spacing w:line="400" w:lineRule="exact"/>
              <w:ind w:firstLine="315"/>
              <w:rPr>
                <w:rFonts w:ascii="宋体" w:hAnsi="宋体" w:cs="Arial"/>
                <w:color w:val="auto"/>
                <w:szCs w:val="21"/>
              </w:rPr>
            </w:pPr>
            <w:r>
              <w:rPr>
                <w:rFonts w:hint="eastAsia" w:ascii="宋体" w:hAnsi="宋体" w:cs="Arial"/>
                <w:color w:val="auto"/>
                <w:szCs w:val="21"/>
              </w:rPr>
              <w:t>部门职责清晰、明确。</w:t>
            </w:r>
          </w:p>
          <w:p>
            <w:pPr>
              <w:widowControl/>
              <w:jc w:val="left"/>
              <w:rPr>
                <w:rFonts w:ascii="宋体" w:hAnsi="宋体" w:cs="Arial"/>
                <w:color w:val="auto"/>
                <w:szCs w:val="21"/>
              </w:rPr>
            </w:pPr>
            <w:r>
              <w:rPr>
                <w:rFonts w:hint="eastAsia" w:ascii="宋体" w:hAnsi="宋体" w:cs="Arial"/>
                <w:color w:val="auto"/>
                <w:szCs w:val="21"/>
              </w:rPr>
              <w:t>行政部/财务部负责人能基本阐述本部门的主要职责。</w:t>
            </w:r>
          </w:p>
        </w:tc>
        <w:tc>
          <w:tcPr>
            <w:tcW w:w="1512" w:type="dxa"/>
            <w:tcBorders>
              <w:top w:val="single" w:color="000000" w:sz="4" w:space="0"/>
              <w:left w:val="single" w:color="000000" w:sz="4" w:space="0"/>
              <w:bottom w:val="single" w:color="000000" w:sz="4" w:space="0"/>
              <w:right w:val="single" w:color="000000" w:sz="4" w:space="0"/>
            </w:tcBorders>
            <w:noWrap/>
          </w:tcPr>
          <w:p>
            <w:pPr>
              <w:rPr>
                <w:color w:val="auto"/>
              </w:rPr>
            </w:pPr>
            <w:r>
              <w:rPr>
                <w:rFonts w:hint="eastAsia"/>
                <w:color w:val="auto"/>
                <w:lang w:val="en-US" w:eastAsia="zh-CN"/>
              </w:rPr>
              <w:t>符合</w:t>
            </w:r>
          </w:p>
        </w:tc>
      </w:tr>
      <w:tr>
        <w:tblPrEx>
          <w:tblCellMar>
            <w:top w:w="0" w:type="dxa"/>
            <w:left w:w="108" w:type="dxa"/>
            <w:bottom w:w="0" w:type="dxa"/>
            <w:right w:w="108" w:type="dxa"/>
          </w:tblCellMar>
        </w:tblPrEx>
        <w:trPr>
          <w:trHeight w:val="758" w:hRule="atLeast"/>
        </w:trPr>
        <w:tc>
          <w:tcPr>
            <w:tcW w:w="2096" w:type="dxa"/>
            <w:tcBorders>
              <w:top w:val="single" w:color="000000" w:sz="4" w:space="0"/>
              <w:left w:val="single" w:color="000000" w:sz="4" w:space="0"/>
              <w:bottom w:val="single" w:color="000000" w:sz="4" w:space="0"/>
              <w:right w:val="single" w:color="000000" w:sz="4" w:space="0"/>
            </w:tcBorders>
            <w:noWrap/>
          </w:tcPr>
          <w:p>
            <w:pPr>
              <w:rPr>
                <w:rFonts w:ascii="宋体" w:hAnsi="宋体"/>
                <w:b/>
                <w:color w:val="auto"/>
                <w:szCs w:val="21"/>
              </w:rPr>
            </w:pPr>
            <w:r>
              <w:rPr>
                <w:rFonts w:hint="eastAsia" w:ascii="宋体" w:hAnsi="宋体" w:cs="宋体"/>
                <w:color w:val="auto"/>
                <w:szCs w:val="21"/>
              </w:rPr>
              <w:t>目标及其实现的策划</w:t>
            </w:r>
          </w:p>
        </w:tc>
        <w:tc>
          <w:tcPr>
            <w:tcW w:w="1686" w:type="dxa"/>
            <w:tcBorders>
              <w:top w:val="single" w:color="000000" w:sz="4" w:space="0"/>
              <w:left w:val="single" w:color="000000" w:sz="4" w:space="0"/>
              <w:bottom w:val="single" w:color="000000" w:sz="4" w:space="0"/>
              <w:right w:val="single" w:color="000000" w:sz="4" w:space="0"/>
            </w:tcBorders>
            <w:noWrap/>
          </w:tcPr>
          <w:p>
            <w:pPr>
              <w:tabs>
                <w:tab w:val="center" w:pos="3169"/>
              </w:tabs>
              <w:spacing w:line="400" w:lineRule="exact"/>
              <w:rPr>
                <w:rFonts w:ascii="宋体" w:hAnsi="宋体" w:cs="宋体"/>
                <w:color w:val="auto"/>
                <w:szCs w:val="21"/>
              </w:rPr>
            </w:pPr>
            <w:r>
              <w:rPr>
                <w:rFonts w:hint="eastAsia" w:ascii="宋体" w:hAnsi="宋体" w:cs="宋体"/>
                <w:color w:val="auto"/>
                <w:szCs w:val="21"/>
              </w:rPr>
              <w:t>Q6.2</w:t>
            </w:r>
          </w:p>
          <w:p>
            <w:pPr>
              <w:rPr>
                <w:rFonts w:ascii="宋体" w:hAnsi="宋体" w:cs="新宋体"/>
                <w:color w:val="auto"/>
                <w:szCs w:val="21"/>
              </w:rPr>
            </w:pPr>
          </w:p>
        </w:tc>
        <w:tc>
          <w:tcPr>
            <w:tcW w:w="9523" w:type="dxa"/>
            <w:tcBorders>
              <w:top w:val="single" w:color="000000" w:sz="4" w:space="0"/>
              <w:left w:val="single" w:color="000000" w:sz="4" w:space="0"/>
              <w:bottom w:val="single" w:color="000000" w:sz="4" w:space="0"/>
              <w:right w:val="single" w:color="000000" w:sz="4" w:space="0"/>
            </w:tcBorders>
            <w:noWrap/>
          </w:tcPr>
          <w:p>
            <w:pPr>
              <w:spacing w:line="400" w:lineRule="exact"/>
              <w:rPr>
                <w:rFonts w:ascii="宋体" w:hAnsi="宋体" w:cs="宋体"/>
                <w:color w:val="auto"/>
                <w:szCs w:val="21"/>
              </w:rPr>
            </w:pPr>
            <w:r>
              <w:rPr>
                <w:rFonts w:hint="eastAsia" w:ascii="宋体" w:hAnsi="宋体" w:cs="宋体"/>
                <w:color w:val="auto"/>
                <w:szCs w:val="21"/>
              </w:rPr>
              <w:t>查见：公司有将质量目标分解到各个部门，行政部</w:t>
            </w:r>
            <w:r>
              <w:rPr>
                <w:rFonts w:hint="eastAsia" w:ascii="宋体" w:hAnsi="宋体" w:cs="宋体"/>
                <w:color w:val="auto"/>
                <w:szCs w:val="21"/>
                <w:lang w:eastAsia="zh-CN"/>
              </w:rPr>
              <w:t>（</w:t>
            </w:r>
            <w:r>
              <w:rPr>
                <w:rFonts w:hint="eastAsia" w:ascii="宋体" w:hAnsi="宋体" w:cs="宋体"/>
                <w:color w:val="auto"/>
                <w:szCs w:val="21"/>
                <w:lang w:val="en-US" w:eastAsia="zh-CN"/>
              </w:rPr>
              <w:t>含财务的</w:t>
            </w:r>
            <w:r>
              <w:rPr>
                <w:rFonts w:hint="eastAsia" w:ascii="宋体" w:hAnsi="宋体" w:cs="宋体"/>
                <w:color w:val="auto"/>
                <w:szCs w:val="21"/>
                <w:lang w:eastAsia="zh-CN"/>
              </w:rPr>
              <w:t>）</w:t>
            </w:r>
            <w:r>
              <w:rPr>
                <w:rFonts w:hint="eastAsia" w:ascii="宋体" w:hAnsi="宋体" w:cs="宋体"/>
                <w:color w:val="auto"/>
                <w:szCs w:val="21"/>
              </w:rPr>
              <w:t>的目标及实施情况（</w:t>
            </w:r>
            <w:r>
              <w:rPr>
                <w:rFonts w:hint="eastAsia" w:ascii="宋体" w:hAnsi="宋体" w:cs="宋体"/>
                <w:color w:val="auto"/>
                <w:szCs w:val="21"/>
                <w:lang w:eastAsia="zh-CN"/>
              </w:rPr>
              <w:t>2021年1月-3月</w:t>
            </w:r>
            <w:r>
              <w:rPr>
                <w:rFonts w:hint="eastAsia" w:ascii="宋体" w:hAnsi="宋体" w:cs="宋体"/>
                <w:color w:val="auto"/>
                <w:szCs w:val="21"/>
              </w:rPr>
              <w:t>）</w:t>
            </w:r>
          </w:p>
          <w:p>
            <w:pPr>
              <w:spacing w:line="400" w:lineRule="exact"/>
              <w:ind w:firstLine="420" w:firstLineChars="200"/>
              <w:rPr>
                <w:rFonts w:ascii="宋体" w:hAnsi="宋体" w:cs="宋体"/>
                <w:color w:val="auto"/>
                <w:szCs w:val="21"/>
              </w:rPr>
            </w:pPr>
            <w:r>
              <w:rPr>
                <w:rFonts w:hint="eastAsia" w:ascii="宋体" w:hAnsi="宋体" w:cs="宋体"/>
                <w:color w:val="auto"/>
                <w:szCs w:val="21"/>
              </w:rPr>
              <w:t xml:space="preserve">目标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实施情况</w:t>
            </w:r>
          </w:p>
          <w:p>
            <w:pPr>
              <w:numPr>
                <w:ilvl w:val="0"/>
                <w:numId w:val="0"/>
              </w:numPr>
              <w:spacing w:line="440" w:lineRule="exact"/>
              <w:ind w:right="-23" w:rightChars="0"/>
              <w:rPr>
                <w:rFonts w:ascii="宋体" w:hAnsi="宋体" w:cs="宋体"/>
                <w:color w:val="auto"/>
                <w:szCs w:val="21"/>
              </w:rPr>
            </w:pPr>
            <w:r>
              <w:rPr>
                <w:rFonts w:hint="eastAsia" w:ascii="宋体" w:hAnsi="宋体" w:cs="宋体"/>
                <w:color w:val="auto"/>
                <w:szCs w:val="21"/>
              </w:rPr>
              <w:t>培训合格率达100%                                            100%</w:t>
            </w:r>
          </w:p>
          <w:p>
            <w:pPr>
              <w:numPr>
                <w:ilvl w:val="0"/>
                <w:numId w:val="0"/>
              </w:numPr>
              <w:spacing w:line="440" w:lineRule="exact"/>
              <w:ind w:right="-23" w:rightChars="0"/>
              <w:rPr>
                <w:rFonts w:hint="eastAsia" w:ascii="宋体" w:hAnsi="宋体" w:cs="宋体"/>
                <w:color w:val="auto"/>
                <w:szCs w:val="21"/>
              </w:rPr>
            </w:pPr>
            <w:r>
              <w:rPr>
                <w:rFonts w:hint="eastAsia" w:ascii="宋体" w:hAnsi="宋体" w:cs="宋体"/>
                <w:color w:val="auto"/>
                <w:szCs w:val="21"/>
              </w:rPr>
              <w:t>办公区做到卫生，干净，整洁                                  合格</w:t>
            </w:r>
          </w:p>
          <w:p>
            <w:pPr>
              <w:numPr>
                <w:ilvl w:val="0"/>
                <w:numId w:val="0"/>
              </w:numPr>
              <w:spacing w:line="440" w:lineRule="exact"/>
              <w:ind w:right="-23" w:rightChars="0"/>
              <w:rPr>
                <w:rFonts w:ascii="宋体" w:hAnsi="宋体" w:cs="宋体"/>
                <w:color w:val="auto"/>
                <w:szCs w:val="21"/>
              </w:rPr>
            </w:pPr>
            <w:r>
              <w:rPr>
                <w:rFonts w:hint="eastAsia" w:ascii="宋体" w:hAnsi="宋体" w:cs="宋体"/>
                <w:color w:val="auto"/>
                <w:szCs w:val="21"/>
              </w:rPr>
              <w:t>资金提供及时率100%                                          100%</w:t>
            </w:r>
          </w:p>
          <w:p>
            <w:pPr>
              <w:jc w:val="both"/>
              <w:rPr>
                <w:rFonts w:ascii="宋体" w:hAnsi="宋体" w:cs="宋体"/>
                <w:color w:val="auto"/>
                <w:szCs w:val="21"/>
              </w:rPr>
            </w:pPr>
            <w:r>
              <w:rPr>
                <w:rFonts w:hint="eastAsia" w:ascii="宋体" w:hAnsi="宋体" w:cs="宋体"/>
                <w:color w:val="auto"/>
                <w:szCs w:val="21"/>
              </w:rPr>
              <w:t xml:space="preserve">   抽查</w:t>
            </w:r>
            <w:r>
              <w:rPr>
                <w:rFonts w:hint="eastAsia" w:ascii="宋体" w:hAnsi="宋体" w:cs="宋体"/>
                <w:color w:val="auto"/>
                <w:szCs w:val="21"/>
                <w:lang w:eastAsia="zh-CN"/>
              </w:rPr>
              <w:t>2021年01月-03月</w:t>
            </w:r>
            <w:r>
              <w:rPr>
                <w:rFonts w:hint="eastAsia" w:ascii="宋体" w:hAnsi="宋体" w:cs="宋体"/>
                <w:color w:val="auto"/>
                <w:szCs w:val="21"/>
              </w:rPr>
              <w:t>的《质量、环境、安全目标统计》和考核记录，经考核均完成目标</w:t>
            </w:r>
          </w:p>
          <w:p>
            <w:pPr>
              <w:rPr>
                <w:rFonts w:eastAsia="仿宋_GB2312"/>
                <w:b/>
                <w:color w:val="auto"/>
                <w:sz w:val="44"/>
                <w:szCs w:val="44"/>
              </w:rPr>
            </w:pPr>
            <w:r>
              <w:rPr>
                <w:rFonts w:hint="eastAsia" w:ascii="宋体" w:hAnsi="宋体" w:cs="宋体"/>
                <w:color w:val="auto"/>
                <w:szCs w:val="21"/>
              </w:rPr>
              <w:t>任务，但不能提供数据的实证性材料，需改进。</w:t>
            </w:r>
          </w:p>
          <w:p>
            <w:pPr>
              <w:spacing w:line="400" w:lineRule="exact"/>
              <w:ind w:firstLine="315" w:firstLineChars="150"/>
              <w:rPr>
                <w:rFonts w:ascii="宋体" w:hAnsi="宋体" w:cs="宋体"/>
                <w:color w:val="auto"/>
                <w:szCs w:val="21"/>
              </w:rPr>
            </w:pPr>
            <w:r>
              <w:rPr>
                <w:rFonts w:hint="eastAsia" w:ascii="宋体" w:hAnsi="宋体" w:cs="宋体"/>
                <w:color w:val="auto"/>
                <w:szCs w:val="21"/>
              </w:rPr>
              <w:t>查见《质量目标管理方案》有时间期限、具体措施、责任人。</w:t>
            </w:r>
          </w:p>
          <w:p>
            <w:pPr>
              <w:spacing w:line="400" w:lineRule="exact"/>
              <w:ind w:firstLine="420" w:firstLineChars="200"/>
              <w:rPr>
                <w:rFonts w:ascii="宋体" w:hAnsi="宋体" w:cs="宋体"/>
                <w:color w:val="auto"/>
                <w:szCs w:val="21"/>
              </w:rPr>
            </w:pPr>
            <w:r>
              <w:rPr>
                <w:rFonts w:hint="eastAsia" w:ascii="宋体" w:hAnsi="宋体" w:cs="宋体"/>
                <w:color w:val="auto"/>
                <w:szCs w:val="21"/>
              </w:rPr>
              <w:t>制定的指标和管理方案基本可行。</w:t>
            </w:r>
          </w:p>
        </w:tc>
        <w:tc>
          <w:tcPr>
            <w:tcW w:w="1512" w:type="dxa"/>
            <w:tcBorders>
              <w:top w:val="single" w:color="000000" w:sz="4" w:space="0"/>
              <w:left w:val="single" w:color="000000" w:sz="4" w:space="0"/>
              <w:bottom w:val="single" w:color="000000" w:sz="4" w:space="0"/>
              <w:right w:val="single" w:color="000000" w:sz="4" w:space="0"/>
            </w:tcBorders>
            <w:noWrap/>
          </w:tcPr>
          <w:p>
            <w:pPr>
              <w:rPr>
                <w:color w:val="auto"/>
              </w:rPr>
            </w:pPr>
            <w:r>
              <w:rPr>
                <w:rFonts w:hint="eastAsia"/>
                <w:color w:val="auto"/>
                <w:lang w:val="en-US" w:eastAsia="zh-CN"/>
              </w:rPr>
              <w:t>符合</w:t>
            </w:r>
          </w:p>
        </w:tc>
      </w:tr>
      <w:tr>
        <w:tblPrEx>
          <w:tblCellMar>
            <w:top w:w="0" w:type="dxa"/>
            <w:left w:w="108" w:type="dxa"/>
            <w:bottom w:w="0" w:type="dxa"/>
            <w:right w:w="108" w:type="dxa"/>
          </w:tblCellMar>
        </w:tblPrEx>
        <w:trPr>
          <w:trHeight w:val="758" w:hRule="atLeast"/>
        </w:trPr>
        <w:tc>
          <w:tcPr>
            <w:tcW w:w="2096" w:type="dxa"/>
            <w:tcBorders>
              <w:top w:val="single" w:color="000000" w:sz="4" w:space="0"/>
              <w:left w:val="single" w:color="000000" w:sz="4" w:space="0"/>
              <w:bottom w:val="single" w:color="000000" w:sz="4" w:space="0"/>
              <w:right w:val="single" w:color="000000" w:sz="4" w:space="0"/>
            </w:tcBorders>
            <w:noWrap/>
            <w:vAlign w:val="top"/>
          </w:tcPr>
          <w:p>
            <w:pPr>
              <w:jc w:val="left"/>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内部审核</w:t>
            </w:r>
          </w:p>
        </w:tc>
        <w:tc>
          <w:tcPr>
            <w:tcW w:w="1686" w:type="dxa"/>
            <w:tcBorders>
              <w:top w:val="single" w:color="000000" w:sz="4" w:space="0"/>
              <w:left w:val="single" w:color="000000" w:sz="4" w:space="0"/>
              <w:bottom w:val="single" w:color="000000" w:sz="4" w:space="0"/>
              <w:right w:val="single" w:color="000000" w:sz="4" w:space="0"/>
            </w:tcBorders>
            <w:noWrap/>
            <w:vAlign w:val="top"/>
          </w:tcPr>
          <w:p>
            <w:pPr>
              <w:rPr>
                <w:rFonts w:ascii="宋体" w:hAnsi="宋体" w:cs="宋体"/>
                <w:color w:val="auto"/>
                <w:szCs w:val="21"/>
              </w:rPr>
            </w:pPr>
            <w:r>
              <w:rPr>
                <w:rFonts w:hint="eastAsia" w:ascii="宋体" w:hAnsi="宋体" w:cs="宋体"/>
                <w:color w:val="auto"/>
                <w:szCs w:val="21"/>
              </w:rPr>
              <w:t xml:space="preserve">Q9.2 </w:t>
            </w:r>
          </w:p>
          <w:p>
            <w:pPr>
              <w:rPr>
                <w:rFonts w:ascii="宋体" w:hAnsi="宋体" w:eastAsia="宋体" w:cs="Times New Roman"/>
                <w:color w:val="auto"/>
                <w:kern w:val="2"/>
                <w:sz w:val="21"/>
                <w:szCs w:val="21"/>
                <w:lang w:val="en-US" w:eastAsia="zh-CN" w:bidi="ar-SA"/>
              </w:rPr>
            </w:pPr>
          </w:p>
        </w:tc>
        <w:tc>
          <w:tcPr>
            <w:tcW w:w="9523" w:type="dxa"/>
            <w:tcBorders>
              <w:top w:val="single" w:color="000000" w:sz="4" w:space="0"/>
              <w:left w:val="single" w:color="000000" w:sz="4" w:space="0"/>
              <w:bottom w:val="single" w:color="000000" w:sz="4" w:space="0"/>
              <w:right w:val="single" w:color="000000" w:sz="4" w:space="0"/>
            </w:tcBorders>
            <w:noWrap/>
            <w:vAlign w:val="top"/>
          </w:tcPr>
          <w:p>
            <w:pPr>
              <w:spacing w:line="400" w:lineRule="atLeast"/>
              <w:ind w:firstLine="420" w:firstLineChars="200"/>
              <w:rPr>
                <w:rFonts w:hint="eastAsia" w:ascii="宋体" w:hAnsi="宋体"/>
                <w:color w:val="auto"/>
                <w:szCs w:val="21"/>
              </w:rPr>
            </w:pPr>
            <w:r>
              <w:rPr>
                <w:rFonts w:hint="eastAsia" w:ascii="宋体" w:hAnsi="宋体"/>
                <w:color w:val="auto"/>
                <w:szCs w:val="21"/>
              </w:rPr>
              <w:t>查管理手册，公司按标准要求编制了《内部审核控制程序》，规定了内部审核的目的、范围、职责、要求、方法频次等，规定每两次内审的时间不得超过12个月。</w:t>
            </w:r>
          </w:p>
          <w:p>
            <w:pPr>
              <w:spacing w:line="400" w:lineRule="atLeast"/>
              <w:rPr>
                <w:rFonts w:hint="eastAsia" w:ascii="宋体" w:hAnsi="宋体"/>
                <w:color w:val="auto"/>
                <w:szCs w:val="21"/>
              </w:rPr>
            </w:pPr>
            <w:r>
              <w:rPr>
                <w:rFonts w:hint="eastAsia" w:ascii="宋体" w:hAnsi="宋体"/>
                <w:color w:val="auto"/>
                <w:szCs w:val="21"/>
              </w:rPr>
              <w:t>查，202</w:t>
            </w:r>
            <w:r>
              <w:rPr>
                <w:rFonts w:hint="eastAsia" w:ascii="宋体" w:hAnsi="宋体"/>
                <w:color w:val="auto"/>
                <w:szCs w:val="21"/>
                <w:lang w:val="en-US" w:eastAsia="zh-CN"/>
              </w:rPr>
              <w:t>1</w:t>
            </w:r>
            <w:r>
              <w:rPr>
                <w:rFonts w:hint="eastAsia" w:ascii="宋体" w:hAnsi="宋体"/>
                <w:color w:val="auto"/>
                <w:szCs w:val="21"/>
              </w:rPr>
              <w:t>年《质量环境安全管理体系内审计划表》</w:t>
            </w:r>
          </w:p>
          <w:p>
            <w:pPr>
              <w:spacing w:line="400" w:lineRule="atLeast"/>
              <w:rPr>
                <w:rFonts w:hint="eastAsia" w:ascii="宋体" w:hAnsi="宋体"/>
                <w:color w:val="auto"/>
                <w:szCs w:val="21"/>
                <w:lang w:val="en-US" w:eastAsia="zh-CN"/>
              </w:rPr>
            </w:pPr>
            <w:r>
              <w:rPr>
                <w:rFonts w:hint="eastAsia" w:ascii="宋体" w:hAnsi="宋体"/>
                <w:color w:val="auto"/>
                <w:szCs w:val="21"/>
              </w:rPr>
              <w:t>审核时间：202</w:t>
            </w:r>
            <w:r>
              <w:rPr>
                <w:rFonts w:hint="eastAsia" w:ascii="宋体" w:hAnsi="宋体"/>
                <w:color w:val="auto"/>
                <w:szCs w:val="21"/>
                <w:lang w:val="en-US" w:eastAsia="zh-CN"/>
              </w:rPr>
              <w:t>1年1月5日(上次审核日期：</w:t>
            </w:r>
            <w:r>
              <w:rPr>
                <w:rFonts w:hint="eastAsia" w:ascii="宋体" w:hAnsi="宋体"/>
                <w:color w:val="auto"/>
                <w:szCs w:val="21"/>
              </w:rPr>
              <w:t>2020年1月6日</w:t>
            </w:r>
            <w:r>
              <w:rPr>
                <w:rFonts w:hint="eastAsia" w:ascii="宋体" w:hAnsi="宋体"/>
                <w:color w:val="auto"/>
                <w:szCs w:val="21"/>
                <w:lang w:eastAsia="zh-CN"/>
              </w:rPr>
              <w:t>，</w:t>
            </w:r>
            <w:r>
              <w:rPr>
                <w:rFonts w:hint="eastAsia" w:ascii="宋体" w:hAnsi="宋体"/>
                <w:color w:val="auto"/>
                <w:szCs w:val="21"/>
                <w:lang w:val="en-US" w:eastAsia="zh-CN"/>
              </w:rPr>
              <w:t>未超过12个月，符合相关策划及要求)</w:t>
            </w:r>
          </w:p>
          <w:p>
            <w:pPr>
              <w:spacing w:line="400" w:lineRule="atLeast"/>
              <w:rPr>
                <w:rFonts w:hint="eastAsia" w:ascii="宋体" w:hAnsi="宋体"/>
                <w:color w:val="auto"/>
                <w:szCs w:val="21"/>
              </w:rPr>
            </w:pPr>
            <w:r>
              <w:rPr>
                <w:rFonts w:hint="eastAsia" w:ascii="宋体" w:hAnsi="宋体"/>
                <w:color w:val="auto"/>
                <w:szCs w:val="21"/>
              </w:rPr>
              <w:t>目的：审核质量环境安全管理体系运行是否符合策划的安排,运行是否有效，迎接认证公司</w:t>
            </w:r>
            <w:r>
              <w:rPr>
                <w:rFonts w:hint="eastAsia" w:ascii="宋体" w:hAnsi="宋体"/>
                <w:color w:val="auto"/>
                <w:szCs w:val="21"/>
                <w:lang w:val="en-US" w:eastAsia="zh-CN"/>
              </w:rPr>
              <w:t>监督</w:t>
            </w:r>
            <w:r>
              <w:rPr>
                <w:rFonts w:hint="eastAsia" w:ascii="宋体" w:hAnsi="宋体"/>
                <w:color w:val="auto"/>
                <w:szCs w:val="21"/>
              </w:rPr>
              <w:t>审核；</w:t>
            </w:r>
          </w:p>
          <w:p>
            <w:pPr>
              <w:spacing w:line="400" w:lineRule="atLeast"/>
              <w:rPr>
                <w:rFonts w:hint="eastAsia" w:ascii="宋体" w:hAnsi="宋体"/>
                <w:color w:val="auto"/>
                <w:szCs w:val="21"/>
              </w:rPr>
            </w:pPr>
            <w:r>
              <w:rPr>
                <w:rFonts w:hint="eastAsia" w:ascii="宋体" w:hAnsi="宋体"/>
                <w:color w:val="auto"/>
                <w:szCs w:val="21"/>
              </w:rPr>
              <w:t>范围：公司体系管理涉及到的相关质量、环境及职业健康安全管理活动</w:t>
            </w:r>
          </w:p>
          <w:p>
            <w:pPr>
              <w:spacing w:line="400" w:lineRule="atLeast"/>
              <w:rPr>
                <w:rFonts w:hint="eastAsia" w:ascii="宋体" w:hAnsi="宋体"/>
                <w:color w:val="auto"/>
                <w:szCs w:val="21"/>
              </w:rPr>
            </w:pPr>
            <w:r>
              <w:rPr>
                <w:rFonts w:hint="eastAsia" w:ascii="宋体" w:hAnsi="宋体"/>
                <w:color w:val="auto"/>
                <w:szCs w:val="21"/>
              </w:rPr>
              <w:t>审核组长：</w:t>
            </w:r>
            <w:r>
              <w:rPr>
                <w:rFonts w:hint="eastAsia" w:ascii="宋体" w:hAnsi="宋体"/>
                <w:color w:val="auto"/>
                <w:szCs w:val="21"/>
                <w:lang w:eastAsia="zh-CN"/>
              </w:rPr>
              <w:t>艾茂儒（</w:t>
            </w:r>
            <w:r>
              <w:rPr>
                <w:rFonts w:hint="eastAsia" w:ascii="宋体" w:hAnsi="宋体"/>
                <w:color w:val="auto"/>
                <w:szCs w:val="21"/>
                <w:lang w:val="en-US" w:eastAsia="zh-CN"/>
              </w:rPr>
              <w:t>管代</w:t>
            </w:r>
            <w:r>
              <w:rPr>
                <w:rFonts w:hint="eastAsia" w:ascii="宋体" w:hAnsi="宋体"/>
                <w:color w:val="auto"/>
                <w:szCs w:val="21"/>
                <w:lang w:eastAsia="zh-CN"/>
              </w:rPr>
              <w:t>）</w:t>
            </w:r>
            <w:r>
              <w:rPr>
                <w:rFonts w:hint="eastAsia" w:ascii="宋体" w:hAnsi="宋体"/>
                <w:color w:val="auto"/>
                <w:szCs w:val="21"/>
              </w:rPr>
              <w:t>、审核员:</w:t>
            </w:r>
            <w:r>
              <w:rPr>
                <w:rFonts w:hint="eastAsia" w:ascii="宋体" w:hAnsi="宋体"/>
                <w:color w:val="auto"/>
                <w:szCs w:val="21"/>
                <w:lang w:eastAsia="zh-CN"/>
              </w:rPr>
              <w:t>洪霞（</w:t>
            </w:r>
            <w:r>
              <w:rPr>
                <w:rFonts w:hint="eastAsia" w:ascii="宋体" w:hAnsi="宋体"/>
                <w:color w:val="auto"/>
                <w:szCs w:val="21"/>
                <w:lang w:val="en-US" w:eastAsia="zh-CN"/>
              </w:rPr>
              <w:t>行政部</w:t>
            </w:r>
            <w:r>
              <w:rPr>
                <w:rFonts w:hint="eastAsia" w:ascii="宋体" w:hAnsi="宋体"/>
                <w:color w:val="auto"/>
                <w:szCs w:val="21"/>
                <w:lang w:eastAsia="zh-CN"/>
              </w:rPr>
              <w:t>）</w:t>
            </w:r>
          </w:p>
          <w:p>
            <w:pPr>
              <w:spacing w:line="400" w:lineRule="atLeast"/>
              <w:rPr>
                <w:rFonts w:hint="eastAsia" w:ascii="宋体" w:hAnsi="宋体"/>
                <w:color w:val="auto"/>
                <w:szCs w:val="21"/>
              </w:rPr>
            </w:pPr>
            <w:r>
              <w:rPr>
                <w:rFonts w:hint="eastAsia" w:ascii="宋体" w:hAnsi="宋体"/>
                <w:color w:val="auto"/>
                <w:szCs w:val="21"/>
              </w:rPr>
              <w:t>抽查《业务部审核检查表》、《行政部审核检查表》等审核记录，审核过程及条款基本齐全，不存在审核自己部门的情况。</w:t>
            </w:r>
          </w:p>
          <w:p>
            <w:pPr>
              <w:spacing w:line="400" w:lineRule="atLeast"/>
              <w:rPr>
                <w:rFonts w:hint="eastAsia" w:ascii="宋体" w:hAnsi="宋体"/>
                <w:color w:val="auto"/>
                <w:szCs w:val="21"/>
              </w:rPr>
            </w:pPr>
            <w:r>
              <w:rPr>
                <w:rFonts w:hint="eastAsia" w:ascii="宋体" w:hAnsi="宋体"/>
                <w:color w:val="auto"/>
                <w:szCs w:val="21"/>
              </w:rPr>
              <w:t>查本次内审共发现不合格项1个，属一般不符合。涉及</w:t>
            </w:r>
            <w:r>
              <w:rPr>
                <w:rFonts w:hint="eastAsia" w:ascii="宋体" w:hAnsi="宋体"/>
                <w:color w:val="auto"/>
                <w:szCs w:val="21"/>
                <w:lang w:val="en-US" w:eastAsia="zh-CN"/>
              </w:rPr>
              <w:t>制作</w:t>
            </w:r>
            <w:r>
              <w:rPr>
                <w:rFonts w:hint="eastAsia" w:ascii="宋体" w:hAnsi="宋体"/>
                <w:color w:val="auto"/>
                <w:szCs w:val="21"/>
              </w:rPr>
              <w:t>部</w:t>
            </w:r>
            <w:r>
              <w:rPr>
                <w:rFonts w:hint="eastAsia" w:ascii="宋体" w:hAnsi="宋体"/>
                <w:color w:val="auto"/>
                <w:szCs w:val="21"/>
                <w:lang w:val="en-US" w:eastAsia="zh-CN"/>
              </w:rPr>
              <w:t>ES8.2</w:t>
            </w:r>
            <w:r>
              <w:rPr>
                <w:rFonts w:hint="eastAsia" w:ascii="宋体" w:hAnsi="宋体"/>
                <w:color w:val="auto"/>
                <w:szCs w:val="21"/>
              </w:rPr>
              <w:t>条款</w:t>
            </w:r>
            <w:r>
              <w:rPr>
                <w:rFonts w:hint="eastAsia" w:ascii="宋体" w:hAnsi="宋体"/>
                <w:color w:val="auto"/>
                <w:szCs w:val="21"/>
                <w:lang w:val="en-US" w:eastAsia="zh-CN"/>
              </w:rPr>
              <w:t>,不符合描述为“</w:t>
            </w:r>
            <w:r>
              <w:rPr>
                <w:rFonts w:hint="eastAsia" w:ascii="宋体" w:hAnsi="宋体"/>
                <w:color w:val="auto"/>
                <w:szCs w:val="21"/>
              </w:rPr>
              <w:t>生产现场有灭火器过期，未及时更换</w:t>
            </w:r>
            <w:r>
              <w:rPr>
                <w:rFonts w:hint="eastAsia" w:ascii="宋体" w:hAnsi="宋体"/>
                <w:color w:val="auto"/>
                <w:szCs w:val="21"/>
                <w:lang w:eastAsia="zh-CN"/>
              </w:rPr>
              <w:t>”</w:t>
            </w:r>
            <w:r>
              <w:rPr>
                <w:rFonts w:hint="eastAsia" w:ascii="宋体" w:hAnsi="宋体"/>
                <w:color w:val="auto"/>
                <w:szCs w:val="21"/>
              </w:rPr>
              <w:t>，已经对不合格原因进行了分析，制订了纠正措施，并对结果进行了验证。</w:t>
            </w:r>
          </w:p>
          <w:p>
            <w:pPr>
              <w:spacing w:line="400" w:lineRule="atLeast"/>
              <w:rPr>
                <w:rFonts w:hint="eastAsia" w:ascii="宋体" w:hAnsi="宋体"/>
                <w:color w:val="auto"/>
                <w:szCs w:val="21"/>
              </w:rPr>
            </w:pPr>
            <w:r>
              <w:rPr>
                <w:rFonts w:hint="eastAsia" w:ascii="宋体" w:hAnsi="宋体"/>
                <w:color w:val="auto"/>
                <w:szCs w:val="21"/>
              </w:rPr>
              <w:t>审核结论：质量环境安全管理体系运行有效</w:t>
            </w:r>
            <w:r>
              <w:rPr>
                <w:rFonts w:hint="eastAsia" w:ascii="宋体" w:hAnsi="宋体"/>
                <w:color w:val="auto"/>
                <w:szCs w:val="21"/>
                <w:lang w:val="en-US" w:eastAsia="zh-CN"/>
              </w:rPr>
              <w:t>且适合公司的管理及发展</w:t>
            </w:r>
            <w:r>
              <w:rPr>
                <w:rFonts w:hint="eastAsia" w:ascii="宋体" w:hAnsi="宋体"/>
                <w:color w:val="auto"/>
                <w:szCs w:val="21"/>
              </w:rPr>
              <w:t>。</w:t>
            </w:r>
          </w:p>
          <w:p>
            <w:pPr>
              <w:spacing w:line="400" w:lineRule="atLeast"/>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通过内部审核，公司质量、环境和职业健康安全管理体系的建立实施是有效的，符合标准要求。</w:t>
            </w:r>
          </w:p>
        </w:tc>
        <w:tc>
          <w:tcPr>
            <w:tcW w:w="1512" w:type="dxa"/>
            <w:tcBorders>
              <w:top w:val="single" w:color="000000" w:sz="4" w:space="0"/>
              <w:left w:val="single" w:color="000000" w:sz="4" w:space="0"/>
              <w:bottom w:val="single" w:color="000000" w:sz="4" w:space="0"/>
              <w:right w:val="single" w:color="000000" w:sz="4" w:space="0"/>
            </w:tcBorders>
            <w:noWrap/>
            <w:vAlign w:val="top"/>
          </w:tcPr>
          <w:p>
            <w:pPr>
              <w:rPr>
                <w:rFonts w:ascii="Times New Roman" w:hAnsi="Times New Roman" w:eastAsia="宋体" w:cs="Times New Roman"/>
                <w:color w:val="auto"/>
                <w:kern w:val="2"/>
                <w:sz w:val="21"/>
                <w:lang w:val="en-US" w:eastAsia="zh-CN" w:bidi="ar-SA"/>
              </w:rPr>
            </w:pPr>
            <w:r>
              <w:rPr>
                <w:rFonts w:hint="eastAsia"/>
                <w:color w:val="auto"/>
                <w:lang w:val="en-US" w:eastAsia="zh-CN"/>
              </w:rPr>
              <w:t>符合</w:t>
            </w:r>
          </w:p>
        </w:tc>
      </w:tr>
    </w:tbl>
    <w:p>
      <w:pPr>
        <w:rPr>
          <w:color w:val="auto"/>
        </w:rPr>
      </w:pPr>
      <w:r>
        <w:rPr>
          <w:color w:val="auto"/>
        </w:rPr>
        <w:t>说明：不符合标注N</w:t>
      </w:r>
    </w:p>
    <w:p>
      <w:pPr>
        <w:pStyle w:val="10"/>
        <w:rPr>
          <w:color w:val="auto"/>
        </w:rPr>
      </w:pPr>
    </w:p>
    <w:p>
      <w:pPr>
        <w:spacing w:line="480" w:lineRule="exact"/>
        <w:jc w:val="center"/>
        <w:rPr>
          <w:rFonts w:ascii="隶书" w:hAnsi="隶书" w:eastAsia="隶书"/>
          <w:color w:val="auto"/>
          <w:sz w:val="36"/>
          <w:szCs w:val="36"/>
        </w:rPr>
      </w:pPr>
    </w:p>
    <w:p>
      <w:pPr>
        <w:spacing w:line="480" w:lineRule="exact"/>
        <w:jc w:val="center"/>
        <w:rPr>
          <w:rFonts w:ascii="隶书" w:hAnsi="隶书" w:eastAsia="隶书"/>
          <w:color w:val="auto"/>
          <w:sz w:val="36"/>
          <w:szCs w:val="36"/>
        </w:rPr>
      </w:pPr>
      <w:r>
        <w:rPr>
          <w:rFonts w:hint="eastAsia" w:ascii="隶书" w:hAnsi="隶书" w:eastAsia="隶书"/>
          <w:color w:val="auto"/>
          <w:sz w:val="36"/>
          <w:szCs w:val="36"/>
        </w:rPr>
        <w:t>管理体系审核记录表</w:t>
      </w:r>
    </w:p>
    <w:tbl>
      <w:tblPr>
        <w:tblStyle w:val="7"/>
        <w:tblW w:w="14817" w:type="dxa"/>
        <w:tblInd w:w="0" w:type="dxa"/>
        <w:tblLayout w:type="autofit"/>
        <w:tblCellMar>
          <w:top w:w="0" w:type="dxa"/>
          <w:left w:w="108" w:type="dxa"/>
          <w:bottom w:w="0" w:type="dxa"/>
          <w:right w:w="108" w:type="dxa"/>
        </w:tblCellMar>
      </w:tblPr>
      <w:tblGrid>
        <w:gridCol w:w="2096"/>
        <w:gridCol w:w="1686"/>
        <w:gridCol w:w="9523"/>
        <w:gridCol w:w="1512"/>
      </w:tblGrid>
      <w:tr>
        <w:tblPrEx>
          <w:tblCellMar>
            <w:top w:w="0" w:type="dxa"/>
            <w:left w:w="108" w:type="dxa"/>
            <w:bottom w:w="0" w:type="dxa"/>
            <w:right w:w="108" w:type="dxa"/>
          </w:tblCellMar>
        </w:tblPrEx>
        <w:trPr>
          <w:trHeight w:val="515" w:hRule="atLeast"/>
        </w:trPr>
        <w:tc>
          <w:tcPr>
            <w:tcW w:w="2096" w:type="dxa"/>
            <w:vMerge w:val="restart"/>
            <w:tcBorders>
              <w:top w:val="single" w:color="000000" w:sz="4" w:space="0"/>
              <w:left w:val="single" w:color="000000" w:sz="4" w:space="0"/>
              <w:bottom w:val="single" w:color="000000" w:sz="4" w:space="0"/>
              <w:right w:val="single" w:color="000000" w:sz="4" w:space="0"/>
            </w:tcBorders>
            <w:noWrap/>
            <w:vAlign w:val="center"/>
          </w:tcPr>
          <w:p>
            <w:pPr>
              <w:spacing w:before="120"/>
              <w:jc w:val="center"/>
              <w:rPr>
                <w:color w:val="auto"/>
                <w:sz w:val="24"/>
                <w:szCs w:val="24"/>
              </w:rPr>
            </w:pPr>
            <w:r>
              <w:rPr>
                <w:color w:val="auto"/>
                <w:sz w:val="24"/>
                <w:szCs w:val="24"/>
              </w:rPr>
              <w:t>过程与活动、</w:t>
            </w:r>
          </w:p>
          <w:p>
            <w:pPr>
              <w:jc w:val="center"/>
              <w:rPr>
                <w:color w:val="auto"/>
              </w:rPr>
            </w:pPr>
            <w:r>
              <w:rPr>
                <w:color w:val="auto"/>
                <w:sz w:val="24"/>
                <w:szCs w:val="24"/>
              </w:rPr>
              <w:t>抽样计划</w:t>
            </w:r>
          </w:p>
        </w:tc>
        <w:tc>
          <w:tcPr>
            <w:tcW w:w="1686" w:type="dxa"/>
            <w:vMerge w:val="restart"/>
            <w:tcBorders>
              <w:top w:val="single" w:color="000000" w:sz="4" w:space="0"/>
              <w:left w:val="single" w:color="000000" w:sz="4" w:space="0"/>
              <w:bottom w:val="single" w:color="000000" w:sz="4" w:space="0"/>
              <w:right w:val="single" w:color="000000" w:sz="4" w:space="0"/>
            </w:tcBorders>
            <w:noWrap/>
            <w:vAlign w:val="center"/>
          </w:tcPr>
          <w:p>
            <w:pPr>
              <w:rPr>
                <w:color w:val="auto"/>
                <w:sz w:val="24"/>
                <w:szCs w:val="24"/>
              </w:rPr>
            </w:pPr>
            <w:r>
              <w:rPr>
                <w:color w:val="auto"/>
                <w:sz w:val="24"/>
                <w:szCs w:val="24"/>
              </w:rPr>
              <w:t>涉及</w:t>
            </w:r>
          </w:p>
          <w:p>
            <w:pPr>
              <w:rPr>
                <w:color w:val="auto"/>
              </w:rPr>
            </w:pPr>
            <w:r>
              <w:rPr>
                <w:color w:val="auto"/>
                <w:sz w:val="24"/>
                <w:szCs w:val="24"/>
              </w:rPr>
              <w:t>条款</w:t>
            </w:r>
          </w:p>
        </w:tc>
        <w:tc>
          <w:tcPr>
            <w:tcW w:w="9523" w:type="dxa"/>
            <w:tcBorders>
              <w:top w:val="single" w:color="000000" w:sz="4" w:space="0"/>
              <w:left w:val="single" w:color="000000" w:sz="4" w:space="0"/>
              <w:bottom w:val="single" w:color="000000" w:sz="4" w:space="0"/>
              <w:right w:val="single" w:color="000000" w:sz="4" w:space="0"/>
            </w:tcBorders>
            <w:noWrap/>
            <w:vAlign w:val="center"/>
          </w:tcPr>
          <w:p>
            <w:pPr>
              <w:rPr>
                <w:color w:val="auto"/>
                <w:sz w:val="24"/>
                <w:szCs w:val="24"/>
              </w:rPr>
            </w:pPr>
            <w:r>
              <w:rPr>
                <w:color w:val="auto"/>
                <w:sz w:val="24"/>
                <w:szCs w:val="24"/>
              </w:rPr>
              <w:t>受审核部门：行政部/财务部，  主管</w:t>
            </w:r>
            <w:r>
              <w:rPr>
                <w:color w:val="auto"/>
                <w:sz w:val="24"/>
                <w:szCs w:val="24"/>
                <w:highlight w:val="none"/>
              </w:rPr>
              <w:t>领导：</w:t>
            </w:r>
            <w:r>
              <w:rPr>
                <w:rFonts w:hint="eastAsia"/>
                <w:color w:val="auto"/>
                <w:sz w:val="24"/>
                <w:szCs w:val="24"/>
                <w:highlight w:val="none"/>
              </w:rPr>
              <w:t>洪霞，</w:t>
            </w:r>
            <w:r>
              <w:rPr>
                <w:color w:val="auto"/>
                <w:sz w:val="24"/>
                <w:szCs w:val="24"/>
                <w:highlight w:val="none"/>
              </w:rPr>
              <w:t xml:space="preserve">    陪同人员：</w:t>
            </w:r>
            <w:r>
              <w:rPr>
                <w:rFonts w:hint="eastAsia"/>
                <w:color w:val="auto"/>
                <w:sz w:val="24"/>
                <w:szCs w:val="24"/>
                <w:highlight w:val="none"/>
                <w:lang w:val="en-US" w:eastAsia="zh-CN"/>
              </w:rPr>
              <w:t>王逸淼</w:t>
            </w:r>
          </w:p>
        </w:tc>
        <w:tc>
          <w:tcPr>
            <w:tcW w:w="1512" w:type="dxa"/>
            <w:vMerge w:val="restart"/>
            <w:tcBorders>
              <w:top w:val="single" w:color="000000" w:sz="4" w:space="0"/>
              <w:left w:val="single" w:color="000000" w:sz="4" w:space="0"/>
              <w:bottom w:val="single" w:color="000000" w:sz="4" w:space="0"/>
              <w:right w:val="single" w:color="000000" w:sz="4" w:space="0"/>
            </w:tcBorders>
            <w:noWrap/>
            <w:vAlign w:val="center"/>
          </w:tcPr>
          <w:p>
            <w:pPr>
              <w:rPr>
                <w:color w:val="auto"/>
                <w:sz w:val="24"/>
                <w:szCs w:val="24"/>
              </w:rPr>
            </w:pPr>
            <w:r>
              <w:rPr>
                <w:color w:val="auto"/>
                <w:sz w:val="24"/>
                <w:szCs w:val="24"/>
              </w:rPr>
              <w:t>判定</w:t>
            </w:r>
          </w:p>
        </w:tc>
      </w:tr>
      <w:tr>
        <w:tblPrEx>
          <w:tblCellMar>
            <w:top w:w="0" w:type="dxa"/>
            <w:left w:w="108" w:type="dxa"/>
            <w:bottom w:w="0" w:type="dxa"/>
            <w:right w:w="108" w:type="dxa"/>
          </w:tblCellMar>
        </w:tblPrEx>
        <w:trPr>
          <w:trHeight w:val="403" w:hRule="atLeast"/>
        </w:trPr>
        <w:tc>
          <w:tcPr>
            <w:tcW w:w="2096" w:type="dxa"/>
            <w:vMerge w:val="continue"/>
            <w:tcBorders>
              <w:top w:val="single" w:color="000000" w:sz="4" w:space="0"/>
              <w:left w:val="single" w:color="000000" w:sz="4" w:space="0"/>
              <w:bottom w:val="single" w:color="000000" w:sz="4" w:space="0"/>
              <w:right w:val="single" w:color="000000" w:sz="4" w:space="0"/>
            </w:tcBorders>
            <w:noWrap/>
            <w:vAlign w:val="center"/>
          </w:tcPr>
          <w:p>
            <w:pPr>
              <w:rPr>
                <w:color w:val="auto"/>
                <w:sz w:val="24"/>
                <w:szCs w:val="24"/>
              </w:rPr>
            </w:pPr>
          </w:p>
        </w:tc>
        <w:tc>
          <w:tcPr>
            <w:tcW w:w="1686" w:type="dxa"/>
            <w:vMerge w:val="continue"/>
            <w:tcBorders>
              <w:top w:val="single" w:color="000000" w:sz="4" w:space="0"/>
              <w:left w:val="single" w:color="000000" w:sz="4" w:space="0"/>
              <w:bottom w:val="single" w:color="000000" w:sz="4" w:space="0"/>
              <w:right w:val="single" w:color="000000" w:sz="4" w:space="0"/>
            </w:tcBorders>
            <w:noWrap/>
            <w:vAlign w:val="center"/>
          </w:tcPr>
          <w:p>
            <w:pPr>
              <w:rPr>
                <w:color w:val="auto"/>
                <w:sz w:val="24"/>
                <w:szCs w:val="24"/>
              </w:rPr>
            </w:pPr>
          </w:p>
        </w:tc>
        <w:tc>
          <w:tcPr>
            <w:tcW w:w="9523" w:type="dxa"/>
            <w:tcBorders>
              <w:top w:val="single" w:color="000000" w:sz="4" w:space="0"/>
              <w:left w:val="single" w:color="000000" w:sz="4" w:space="0"/>
              <w:bottom w:val="single" w:color="000000" w:sz="4" w:space="0"/>
              <w:right w:val="single" w:color="000000" w:sz="4" w:space="0"/>
            </w:tcBorders>
            <w:noWrap/>
            <w:vAlign w:val="center"/>
          </w:tcPr>
          <w:p>
            <w:pPr>
              <w:spacing w:before="120"/>
              <w:rPr>
                <w:rFonts w:hint="eastAsia" w:eastAsia="宋体"/>
                <w:color w:val="auto"/>
                <w:lang w:eastAsia="zh-CN"/>
              </w:rPr>
            </w:pPr>
            <w:r>
              <w:rPr>
                <w:color w:val="auto"/>
                <w:sz w:val="24"/>
                <w:szCs w:val="24"/>
              </w:rPr>
              <w:t>审核员：</w:t>
            </w:r>
            <w:r>
              <w:rPr>
                <w:rFonts w:hint="eastAsia"/>
                <w:color w:val="auto"/>
                <w:sz w:val="24"/>
                <w:szCs w:val="24"/>
                <w:lang w:val="en-US" w:eastAsia="zh-CN"/>
              </w:rPr>
              <w:t>文平、卢静</w:t>
            </w:r>
            <w:r>
              <w:rPr>
                <w:color w:val="auto"/>
                <w:sz w:val="24"/>
                <w:szCs w:val="24"/>
              </w:rPr>
              <w:t>，  审核时间：</w:t>
            </w:r>
            <w:r>
              <w:rPr>
                <w:rFonts w:hint="eastAsia"/>
                <w:color w:val="auto"/>
                <w:sz w:val="24"/>
                <w:szCs w:val="24"/>
                <w:lang w:eastAsia="zh-CN"/>
              </w:rPr>
              <w:t>2021年04月07日</w:t>
            </w:r>
          </w:p>
        </w:tc>
        <w:tc>
          <w:tcPr>
            <w:tcW w:w="1512" w:type="dxa"/>
            <w:vMerge w:val="continue"/>
            <w:tcBorders>
              <w:top w:val="single" w:color="000000" w:sz="4" w:space="0"/>
              <w:left w:val="single" w:color="000000" w:sz="4" w:space="0"/>
              <w:bottom w:val="single" w:color="000000" w:sz="4" w:space="0"/>
              <w:right w:val="single" w:color="000000" w:sz="4" w:space="0"/>
            </w:tcBorders>
            <w:noWrap/>
            <w:vAlign w:val="center"/>
          </w:tcPr>
          <w:p>
            <w:pPr>
              <w:rPr>
                <w:color w:val="auto"/>
              </w:rPr>
            </w:pPr>
          </w:p>
        </w:tc>
      </w:tr>
      <w:tr>
        <w:tblPrEx>
          <w:tblCellMar>
            <w:top w:w="0" w:type="dxa"/>
            <w:left w:w="108" w:type="dxa"/>
            <w:bottom w:w="0" w:type="dxa"/>
            <w:right w:w="108" w:type="dxa"/>
          </w:tblCellMar>
        </w:tblPrEx>
        <w:trPr>
          <w:trHeight w:val="516" w:hRule="atLeast"/>
        </w:trPr>
        <w:tc>
          <w:tcPr>
            <w:tcW w:w="2096" w:type="dxa"/>
            <w:vMerge w:val="continue"/>
            <w:tcBorders>
              <w:top w:val="single" w:color="000000" w:sz="4" w:space="0"/>
              <w:left w:val="single" w:color="000000" w:sz="4" w:space="0"/>
              <w:bottom w:val="single" w:color="000000" w:sz="4" w:space="0"/>
              <w:right w:val="single" w:color="000000" w:sz="4" w:space="0"/>
            </w:tcBorders>
            <w:noWrap/>
            <w:vAlign w:val="center"/>
          </w:tcPr>
          <w:p>
            <w:pPr>
              <w:rPr>
                <w:color w:val="auto"/>
              </w:rPr>
            </w:pPr>
          </w:p>
        </w:tc>
        <w:tc>
          <w:tcPr>
            <w:tcW w:w="1686" w:type="dxa"/>
            <w:vMerge w:val="continue"/>
            <w:tcBorders>
              <w:top w:val="single" w:color="000000" w:sz="4" w:space="0"/>
              <w:left w:val="single" w:color="000000" w:sz="4" w:space="0"/>
              <w:bottom w:val="single" w:color="000000" w:sz="4" w:space="0"/>
              <w:right w:val="single" w:color="000000" w:sz="4" w:space="0"/>
            </w:tcBorders>
            <w:noWrap/>
            <w:vAlign w:val="center"/>
          </w:tcPr>
          <w:p>
            <w:pPr>
              <w:rPr>
                <w:color w:val="auto"/>
              </w:rPr>
            </w:pPr>
          </w:p>
        </w:tc>
        <w:tc>
          <w:tcPr>
            <w:tcW w:w="9523"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rPr>
                <w:rFonts w:ascii="宋体" w:hAnsi="宋体" w:cs="新宋体"/>
                <w:color w:val="auto"/>
                <w:sz w:val="18"/>
                <w:szCs w:val="18"/>
              </w:rPr>
            </w:pPr>
            <w:r>
              <w:rPr>
                <w:color w:val="auto"/>
                <w:sz w:val="24"/>
                <w:szCs w:val="24"/>
              </w:rPr>
              <w:t>审核条款：</w:t>
            </w:r>
          </w:p>
        </w:tc>
        <w:tc>
          <w:tcPr>
            <w:tcW w:w="1512"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新宋体"/>
                <w:color w:val="auto"/>
                <w:sz w:val="18"/>
                <w:szCs w:val="18"/>
              </w:rPr>
            </w:pPr>
          </w:p>
        </w:tc>
      </w:tr>
      <w:tr>
        <w:tblPrEx>
          <w:tblCellMar>
            <w:top w:w="0" w:type="dxa"/>
            <w:left w:w="108" w:type="dxa"/>
            <w:bottom w:w="0" w:type="dxa"/>
            <w:right w:w="108" w:type="dxa"/>
          </w:tblCellMar>
        </w:tblPrEx>
        <w:trPr>
          <w:trHeight w:val="1255" w:hRule="atLeast"/>
        </w:trPr>
        <w:tc>
          <w:tcPr>
            <w:tcW w:w="2096" w:type="dxa"/>
            <w:tcBorders>
              <w:top w:val="single" w:color="000000" w:sz="4" w:space="0"/>
              <w:left w:val="single" w:color="000000" w:sz="4" w:space="0"/>
              <w:bottom w:val="single" w:color="000000" w:sz="4" w:space="0"/>
              <w:right w:val="single" w:color="000000" w:sz="4" w:space="0"/>
            </w:tcBorders>
            <w:noWrap/>
          </w:tcPr>
          <w:p>
            <w:pPr>
              <w:rPr>
                <w:rFonts w:ascii="宋体" w:hAnsi="宋体" w:cs="新宋体"/>
                <w:color w:val="auto"/>
                <w:szCs w:val="21"/>
              </w:rPr>
            </w:pPr>
            <w:r>
              <w:rPr>
                <w:rFonts w:hint="eastAsia" w:ascii="宋体" w:hAnsi="宋体" w:cs="新宋体"/>
                <w:color w:val="auto"/>
                <w:szCs w:val="21"/>
              </w:rPr>
              <w:t>组织的角色、职责和权限</w:t>
            </w:r>
          </w:p>
          <w:p>
            <w:pPr>
              <w:rPr>
                <w:rFonts w:ascii="宋体" w:hAnsi="宋体" w:cs="新宋体"/>
                <w:color w:val="auto"/>
                <w:szCs w:val="21"/>
              </w:rPr>
            </w:pPr>
          </w:p>
        </w:tc>
        <w:tc>
          <w:tcPr>
            <w:tcW w:w="1686" w:type="dxa"/>
            <w:tcBorders>
              <w:top w:val="single" w:color="000000" w:sz="4" w:space="0"/>
              <w:left w:val="single" w:color="000000" w:sz="4" w:space="0"/>
              <w:bottom w:val="single" w:color="000000" w:sz="4" w:space="0"/>
              <w:right w:val="single" w:color="000000" w:sz="4" w:space="0"/>
            </w:tcBorders>
            <w:noWrap/>
          </w:tcPr>
          <w:p>
            <w:pPr>
              <w:tabs>
                <w:tab w:val="center" w:pos="3169"/>
              </w:tabs>
              <w:spacing w:line="400" w:lineRule="exact"/>
              <w:rPr>
                <w:rFonts w:ascii="宋体" w:hAnsi="宋体" w:cs="宋体"/>
                <w:color w:val="auto"/>
                <w:szCs w:val="21"/>
              </w:rPr>
            </w:pPr>
            <w:r>
              <w:rPr>
                <w:rFonts w:hint="eastAsia" w:ascii="宋体" w:hAnsi="宋体" w:cs="宋体"/>
                <w:color w:val="auto"/>
                <w:szCs w:val="21"/>
              </w:rPr>
              <w:t xml:space="preserve">ES5.3； </w:t>
            </w:r>
          </w:p>
          <w:p>
            <w:pPr>
              <w:rPr>
                <w:rFonts w:ascii="宋体" w:hAnsi="宋体" w:cs="新宋体"/>
                <w:color w:val="auto"/>
                <w:szCs w:val="21"/>
              </w:rPr>
            </w:pPr>
          </w:p>
        </w:tc>
        <w:tc>
          <w:tcPr>
            <w:tcW w:w="9523" w:type="dxa"/>
            <w:tcBorders>
              <w:top w:val="single" w:color="000000" w:sz="4" w:space="0"/>
              <w:left w:val="single" w:color="000000" w:sz="4" w:space="0"/>
              <w:bottom w:val="single" w:color="000000" w:sz="4" w:space="0"/>
              <w:right w:val="single" w:color="000000" w:sz="4" w:space="0"/>
            </w:tcBorders>
            <w:noWrap/>
          </w:tcPr>
          <w:p>
            <w:pPr>
              <w:spacing w:line="400" w:lineRule="exact"/>
              <w:rPr>
                <w:rFonts w:ascii="宋体" w:hAnsi="宋体" w:cs="Arial"/>
                <w:color w:val="auto"/>
                <w:szCs w:val="21"/>
              </w:rPr>
            </w:pPr>
            <w:r>
              <w:rPr>
                <w:rFonts w:hint="eastAsia" w:ascii="宋体" w:hAnsi="宋体" w:cs="Arial"/>
                <w:color w:val="auto"/>
                <w:szCs w:val="21"/>
              </w:rPr>
              <w:t>在《管理手册》中规定了行政部、财务部负责人职责和权限，以确保部门工作的展开和实施：</w:t>
            </w:r>
          </w:p>
          <w:p>
            <w:pPr>
              <w:spacing w:line="400" w:lineRule="exact"/>
              <w:ind w:firstLine="315" w:firstLineChars="150"/>
              <w:rPr>
                <w:rFonts w:ascii="宋体" w:hAnsi="宋体" w:cs="Arial"/>
                <w:color w:val="auto"/>
                <w:szCs w:val="21"/>
              </w:rPr>
            </w:pPr>
            <w:r>
              <w:rPr>
                <w:rFonts w:hint="eastAsia" w:ascii="宋体" w:hAnsi="宋体" w:cs="Arial"/>
                <w:color w:val="auto"/>
                <w:szCs w:val="21"/>
              </w:rPr>
              <w:t>1)负责公司人员的招聘、选择、试用、聘用及处理。</w:t>
            </w:r>
          </w:p>
          <w:p>
            <w:pPr>
              <w:spacing w:line="400" w:lineRule="exact"/>
              <w:ind w:left="1279" w:hanging="993"/>
              <w:rPr>
                <w:rFonts w:ascii="宋体" w:hAnsi="宋体" w:cs="Arial"/>
                <w:color w:val="auto"/>
                <w:szCs w:val="21"/>
              </w:rPr>
            </w:pPr>
            <w:r>
              <w:rPr>
                <w:rFonts w:hint="eastAsia" w:ascii="宋体" w:hAnsi="宋体" w:cs="Arial"/>
                <w:color w:val="auto"/>
                <w:szCs w:val="21"/>
              </w:rPr>
              <w:t>2)负责组织公司各项教育培训工作。</w:t>
            </w:r>
          </w:p>
          <w:p>
            <w:pPr>
              <w:spacing w:line="400" w:lineRule="exact"/>
              <w:ind w:left="1279" w:hanging="993"/>
              <w:rPr>
                <w:rFonts w:ascii="宋体" w:hAnsi="宋体" w:cs="Arial"/>
                <w:color w:val="auto"/>
                <w:szCs w:val="21"/>
              </w:rPr>
            </w:pPr>
            <w:r>
              <w:rPr>
                <w:rFonts w:hint="eastAsia" w:ascii="宋体" w:hAnsi="宋体" w:cs="Arial"/>
                <w:color w:val="auto"/>
                <w:szCs w:val="21"/>
              </w:rPr>
              <w:t>3)负责员工档案管理。</w:t>
            </w:r>
          </w:p>
          <w:p>
            <w:pPr>
              <w:spacing w:line="400" w:lineRule="exact"/>
              <w:ind w:left="1279" w:hanging="993"/>
              <w:rPr>
                <w:rFonts w:ascii="宋体" w:hAnsi="宋体" w:cs="Arial"/>
                <w:color w:val="auto"/>
                <w:szCs w:val="21"/>
              </w:rPr>
            </w:pPr>
            <w:r>
              <w:rPr>
                <w:rFonts w:hint="eastAsia" w:ascii="宋体" w:hAnsi="宋体" w:cs="Arial"/>
                <w:color w:val="auto"/>
                <w:szCs w:val="21"/>
              </w:rPr>
              <w:t>4)负责企业安全和环境卫生管理。</w:t>
            </w:r>
          </w:p>
          <w:p>
            <w:pPr>
              <w:spacing w:line="400" w:lineRule="exact"/>
              <w:ind w:left="299" w:hanging="1"/>
              <w:rPr>
                <w:rFonts w:ascii="宋体" w:hAnsi="宋体" w:cs="Arial"/>
                <w:color w:val="auto"/>
                <w:szCs w:val="21"/>
              </w:rPr>
            </w:pPr>
            <w:r>
              <w:rPr>
                <w:rFonts w:hint="eastAsia" w:ascii="宋体" w:hAnsi="宋体" w:cs="Arial"/>
                <w:color w:val="auto"/>
                <w:szCs w:val="21"/>
              </w:rPr>
              <w:t>5)负责职业健康安全法律法规的收集、整理与评价。</w:t>
            </w:r>
          </w:p>
          <w:p>
            <w:pPr>
              <w:spacing w:line="400" w:lineRule="exact"/>
              <w:ind w:left="299" w:hanging="1"/>
              <w:rPr>
                <w:rFonts w:ascii="宋体" w:hAnsi="宋体" w:cs="Arial"/>
                <w:color w:val="auto"/>
                <w:szCs w:val="21"/>
              </w:rPr>
            </w:pPr>
            <w:r>
              <w:rPr>
                <w:rFonts w:hint="eastAsia" w:ascii="宋体" w:hAnsi="宋体" w:cs="Arial"/>
                <w:color w:val="auto"/>
                <w:szCs w:val="21"/>
              </w:rPr>
              <w:t>6)负责组织危险源识别与评价。</w:t>
            </w:r>
          </w:p>
          <w:p>
            <w:pPr>
              <w:spacing w:line="400" w:lineRule="exact"/>
              <w:ind w:left="1279" w:hanging="993"/>
              <w:rPr>
                <w:rFonts w:ascii="宋体" w:hAnsi="宋体" w:cs="Arial"/>
                <w:color w:val="auto"/>
                <w:szCs w:val="21"/>
              </w:rPr>
            </w:pPr>
            <w:r>
              <w:rPr>
                <w:rFonts w:hint="eastAsia" w:ascii="宋体" w:hAnsi="宋体" w:cs="Arial"/>
                <w:color w:val="auto"/>
                <w:szCs w:val="21"/>
              </w:rPr>
              <w:t>7负责重大危险源管理方案的制定与验证。</w:t>
            </w:r>
          </w:p>
          <w:p>
            <w:pPr>
              <w:spacing w:line="400" w:lineRule="exact"/>
              <w:ind w:left="1279" w:hanging="993"/>
              <w:rPr>
                <w:rFonts w:ascii="宋体" w:hAnsi="宋体" w:cs="Arial"/>
                <w:color w:val="auto"/>
                <w:szCs w:val="21"/>
              </w:rPr>
            </w:pPr>
            <w:r>
              <w:rPr>
                <w:rFonts w:hint="eastAsia" w:ascii="宋体" w:hAnsi="宋体" w:cs="Arial"/>
                <w:color w:val="auto"/>
                <w:szCs w:val="21"/>
              </w:rPr>
              <w:t>8)负责水和电的统计。</w:t>
            </w:r>
          </w:p>
          <w:p>
            <w:pPr>
              <w:spacing w:line="400" w:lineRule="exact"/>
              <w:ind w:left="1279" w:hanging="993"/>
              <w:rPr>
                <w:rFonts w:ascii="宋体" w:hAnsi="宋体" w:cs="Arial"/>
                <w:color w:val="auto"/>
                <w:szCs w:val="21"/>
              </w:rPr>
            </w:pPr>
            <w:r>
              <w:rPr>
                <w:rFonts w:hint="eastAsia" w:ascii="宋体" w:hAnsi="宋体" w:cs="Arial"/>
                <w:color w:val="auto"/>
                <w:szCs w:val="21"/>
              </w:rPr>
              <w:t xml:space="preserve">9）负责组织应急演练预案编写、演习、评价。 </w:t>
            </w:r>
          </w:p>
          <w:p>
            <w:pPr>
              <w:spacing w:line="400" w:lineRule="exact"/>
              <w:ind w:firstLine="735"/>
              <w:rPr>
                <w:rFonts w:ascii="宋体" w:hAnsi="宋体" w:cs="Arial"/>
                <w:color w:val="auto"/>
                <w:szCs w:val="21"/>
              </w:rPr>
            </w:pPr>
            <w:r>
              <w:rPr>
                <w:rFonts w:hint="eastAsia" w:ascii="宋体" w:hAnsi="宋体" w:cs="Arial"/>
                <w:color w:val="auto"/>
                <w:szCs w:val="21"/>
              </w:rPr>
              <w:t>……</w:t>
            </w:r>
          </w:p>
          <w:p>
            <w:pPr>
              <w:spacing w:line="400" w:lineRule="exact"/>
              <w:ind w:firstLine="315"/>
              <w:rPr>
                <w:rFonts w:ascii="宋体" w:hAnsi="宋体" w:cs="Arial"/>
                <w:color w:val="auto"/>
                <w:szCs w:val="21"/>
              </w:rPr>
            </w:pPr>
            <w:r>
              <w:rPr>
                <w:rFonts w:hint="eastAsia" w:ascii="宋体" w:hAnsi="宋体" w:cs="Arial"/>
                <w:color w:val="auto"/>
                <w:szCs w:val="21"/>
              </w:rPr>
              <w:t>部门职责清晰、明确。</w:t>
            </w:r>
          </w:p>
          <w:p>
            <w:pPr>
              <w:widowControl/>
              <w:jc w:val="left"/>
              <w:rPr>
                <w:rFonts w:ascii="宋体" w:hAnsi="宋体" w:cs="Arial"/>
                <w:color w:val="auto"/>
                <w:szCs w:val="21"/>
              </w:rPr>
            </w:pPr>
            <w:r>
              <w:rPr>
                <w:rFonts w:hint="eastAsia" w:ascii="宋体" w:hAnsi="宋体" w:cs="Arial"/>
                <w:color w:val="auto"/>
                <w:szCs w:val="21"/>
              </w:rPr>
              <w:t>行政部/财务部负责人能基本阐述本部门的主要职责。</w:t>
            </w:r>
          </w:p>
        </w:tc>
        <w:tc>
          <w:tcPr>
            <w:tcW w:w="1512" w:type="dxa"/>
            <w:tcBorders>
              <w:top w:val="single" w:color="000000" w:sz="4" w:space="0"/>
              <w:left w:val="single" w:color="000000" w:sz="4" w:space="0"/>
              <w:bottom w:val="single" w:color="000000" w:sz="4" w:space="0"/>
              <w:right w:val="single" w:color="000000" w:sz="4" w:space="0"/>
            </w:tcBorders>
            <w:noWrap/>
          </w:tcPr>
          <w:p>
            <w:pPr>
              <w:rPr>
                <w:color w:val="auto"/>
              </w:rPr>
            </w:pPr>
            <w:r>
              <w:rPr>
                <w:rFonts w:hint="eastAsia"/>
                <w:color w:val="auto"/>
                <w:lang w:val="en-US" w:eastAsia="zh-CN"/>
              </w:rPr>
              <w:t>符合</w:t>
            </w:r>
          </w:p>
        </w:tc>
      </w:tr>
      <w:tr>
        <w:tblPrEx>
          <w:tblCellMar>
            <w:top w:w="0" w:type="dxa"/>
            <w:left w:w="108" w:type="dxa"/>
            <w:bottom w:w="0" w:type="dxa"/>
            <w:right w:w="108" w:type="dxa"/>
          </w:tblCellMar>
        </w:tblPrEx>
        <w:trPr>
          <w:trHeight w:val="758" w:hRule="atLeast"/>
        </w:trPr>
        <w:tc>
          <w:tcPr>
            <w:tcW w:w="2096" w:type="dxa"/>
            <w:tcBorders>
              <w:top w:val="single" w:color="000000" w:sz="4" w:space="0"/>
              <w:left w:val="single" w:color="000000" w:sz="4" w:space="0"/>
              <w:bottom w:val="single" w:color="000000" w:sz="4" w:space="0"/>
              <w:right w:val="single" w:color="000000" w:sz="4" w:space="0"/>
            </w:tcBorders>
            <w:noWrap/>
          </w:tcPr>
          <w:p>
            <w:pPr>
              <w:rPr>
                <w:rFonts w:ascii="宋体" w:hAnsi="宋体"/>
                <w:b/>
                <w:color w:val="auto"/>
                <w:szCs w:val="21"/>
              </w:rPr>
            </w:pPr>
            <w:r>
              <w:rPr>
                <w:rFonts w:hint="eastAsia" w:ascii="宋体" w:hAnsi="宋体" w:cs="宋体"/>
                <w:color w:val="auto"/>
                <w:szCs w:val="21"/>
              </w:rPr>
              <w:t>目标及其实现的策划</w:t>
            </w:r>
          </w:p>
        </w:tc>
        <w:tc>
          <w:tcPr>
            <w:tcW w:w="1686" w:type="dxa"/>
            <w:tcBorders>
              <w:top w:val="single" w:color="000000" w:sz="4" w:space="0"/>
              <w:left w:val="single" w:color="000000" w:sz="4" w:space="0"/>
              <w:bottom w:val="single" w:color="000000" w:sz="4" w:space="0"/>
              <w:right w:val="single" w:color="000000" w:sz="4" w:space="0"/>
            </w:tcBorders>
            <w:noWrap/>
          </w:tcPr>
          <w:p>
            <w:pPr>
              <w:tabs>
                <w:tab w:val="center" w:pos="3169"/>
              </w:tabs>
              <w:spacing w:line="400" w:lineRule="exact"/>
              <w:rPr>
                <w:rFonts w:ascii="宋体" w:hAnsi="宋体" w:cs="宋体"/>
                <w:color w:val="auto"/>
                <w:szCs w:val="21"/>
              </w:rPr>
            </w:pPr>
            <w:r>
              <w:rPr>
                <w:rFonts w:hint="eastAsia" w:ascii="宋体" w:hAnsi="宋体" w:cs="宋体"/>
                <w:color w:val="auto"/>
                <w:szCs w:val="21"/>
              </w:rPr>
              <w:t>ES6.2</w:t>
            </w:r>
          </w:p>
          <w:p>
            <w:pPr>
              <w:rPr>
                <w:rFonts w:ascii="宋体" w:hAnsi="宋体" w:cs="新宋体"/>
                <w:color w:val="auto"/>
                <w:szCs w:val="21"/>
              </w:rPr>
            </w:pPr>
          </w:p>
        </w:tc>
        <w:tc>
          <w:tcPr>
            <w:tcW w:w="9523" w:type="dxa"/>
            <w:tcBorders>
              <w:top w:val="single" w:color="000000" w:sz="4" w:space="0"/>
              <w:left w:val="single" w:color="000000" w:sz="4" w:space="0"/>
              <w:bottom w:val="single" w:color="000000" w:sz="4" w:space="0"/>
              <w:right w:val="single" w:color="000000" w:sz="4" w:space="0"/>
            </w:tcBorders>
            <w:noWrap/>
          </w:tcPr>
          <w:p>
            <w:pPr>
              <w:spacing w:line="400" w:lineRule="exact"/>
              <w:rPr>
                <w:rFonts w:ascii="宋体" w:hAnsi="宋体" w:cs="宋体"/>
                <w:color w:val="auto"/>
                <w:szCs w:val="21"/>
              </w:rPr>
            </w:pPr>
            <w:r>
              <w:rPr>
                <w:rFonts w:hint="eastAsia" w:ascii="宋体" w:hAnsi="宋体" w:cs="宋体"/>
                <w:color w:val="auto"/>
                <w:szCs w:val="21"/>
              </w:rPr>
              <w:t>查见：公司有将</w:t>
            </w:r>
            <w:r>
              <w:rPr>
                <w:rFonts w:hint="eastAsia" w:ascii="宋体" w:hAnsi="宋体" w:cs="宋体"/>
                <w:color w:val="auto"/>
                <w:szCs w:val="21"/>
                <w:lang w:val="en-US" w:eastAsia="zh-CN"/>
              </w:rPr>
              <w:t>环境安全</w:t>
            </w:r>
            <w:r>
              <w:rPr>
                <w:rFonts w:hint="eastAsia" w:ascii="宋体" w:hAnsi="宋体" w:cs="宋体"/>
                <w:color w:val="auto"/>
                <w:szCs w:val="21"/>
              </w:rPr>
              <w:t>目标分解到各个部门，行政部</w:t>
            </w:r>
            <w:r>
              <w:rPr>
                <w:rFonts w:hint="eastAsia" w:ascii="宋体" w:hAnsi="宋体" w:cs="宋体"/>
                <w:color w:val="auto"/>
                <w:szCs w:val="21"/>
                <w:lang w:eastAsia="zh-CN"/>
              </w:rPr>
              <w:t>、</w:t>
            </w:r>
            <w:r>
              <w:rPr>
                <w:rFonts w:hint="eastAsia" w:ascii="宋体" w:hAnsi="宋体" w:cs="宋体"/>
                <w:color w:val="auto"/>
                <w:szCs w:val="21"/>
                <w:lang w:val="en-US" w:eastAsia="zh-CN"/>
              </w:rPr>
              <w:t>财务部</w:t>
            </w:r>
            <w:r>
              <w:rPr>
                <w:rFonts w:hint="eastAsia" w:ascii="宋体" w:hAnsi="宋体" w:cs="宋体"/>
                <w:color w:val="auto"/>
                <w:szCs w:val="21"/>
              </w:rPr>
              <w:t>的目标及实施情况（</w:t>
            </w:r>
            <w:r>
              <w:rPr>
                <w:rFonts w:hint="eastAsia" w:ascii="宋体" w:hAnsi="宋体" w:cs="宋体"/>
                <w:color w:val="auto"/>
                <w:szCs w:val="21"/>
                <w:lang w:eastAsia="zh-CN"/>
              </w:rPr>
              <w:t>2021年1月-3月</w:t>
            </w:r>
            <w:r>
              <w:rPr>
                <w:rFonts w:hint="eastAsia" w:ascii="宋体" w:hAnsi="宋体" w:cs="宋体"/>
                <w:color w:val="auto"/>
                <w:szCs w:val="21"/>
              </w:rPr>
              <w:t>）</w:t>
            </w:r>
          </w:p>
          <w:p>
            <w:pPr>
              <w:spacing w:line="400" w:lineRule="exact"/>
              <w:ind w:firstLine="840" w:firstLineChars="400"/>
              <w:rPr>
                <w:rFonts w:ascii="宋体" w:hAnsi="宋体" w:cs="宋体"/>
                <w:color w:val="auto"/>
                <w:szCs w:val="21"/>
              </w:rPr>
            </w:pPr>
            <w:r>
              <w:rPr>
                <w:rFonts w:hint="eastAsia" w:ascii="宋体" w:hAnsi="宋体" w:cs="宋体"/>
                <w:color w:val="auto"/>
                <w:szCs w:val="21"/>
              </w:rPr>
              <w:t>目标                                                  实施情况</w:t>
            </w:r>
          </w:p>
          <w:p>
            <w:pPr>
              <w:numPr>
                <w:ilvl w:val="0"/>
                <w:numId w:val="3"/>
              </w:numPr>
              <w:spacing w:line="440" w:lineRule="exact"/>
              <w:ind w:left="480" w:right="-23" w:hanging="360"/>
              <w:rPr>
                <w:rFonts w:ascii="宋体" w:hAnsi="宋体" w:cs="宋体"/>
                <w:color w:val="auto"/>
                <w:szCs w:val="21"/>
              </w:rPr>
            </w:pPr>
            <w:r>
              <w:rPr>
                <w:rFonts w:hint="eastAsia" w:ascii="宋体" w:hAnsi="宋体" w:cs="宋体"/>
                <w:color w:val="auto"/>
                <w:szCs w:val="21"/>
              </w:rPr>
              <w:t>固体分类收集,集中处理100%                                  100%</w:t>
            </w:r>
          </w:p>
          <w:p>
            <w:pPr>
              <w:numPr>
                <w:ilvl w:val="0"/>
                <w:numId w:val="3"/>
              </w:numPr>
              <w:spacing w:line="440" w:lineRule="exact"/>
              <w:ind w:left="480" w:right="-23" w:hanging="360"/>
              <w:rPr>
                <w:rFonts w:ascii="宋体" w:hAnsi="宋体" w:cs="宋体"/>
                <w:color w:val="auto"/>
                <w:szCs w:val="21"/>
              </w:rPr>
            </w:pPr>
            <w:r>
              <w:rPr>
                <w:rFonts w:hint="eastAsia" w:ascii="宋体" w:hAnsi="宋体" w:cs="宋体"/>
                <w:color w:val="auto"/>
                <w:szCs w:val="21"/>
              </w:rPr>
              <w:t>火灾事故为零                                                 零</w:t>
            </w:r>
          </w:p>
          <w:p>
            <w:pPr>
              <w:numPr>
                <w:ilvl w:val="0"/>
                <w:numId w:val="3"/>
              </w:numPr>
              <w:spacing w:line="440" w:lineRule="exact"/>
              <w:ind w:left="480" w:right="-23" w:hanging="360"/>
              <w:rPr>
                <w:rFonts w:ascii="宋体" w:hAnsi="宋体" w:cs="宋体"/>
                <w:color w:val="auto"/>
                <w:szCs w:val="21"/>
              </w:rPr>
            </w:pPr>
            <w:r>
              <w:rPr>
                <w:rFonts w:hint="eastAsia" w:ascii="宋体" w:hAnsi="宋体" w:cs="宋体"/>
                <w:color w:val="auto"/>
                <w:szCs w:val="21"/>
              </w:rPr>
              <w:t>水电浪费现象为0                                              0</w:t>
            </w:r>
          </w:p>
          <w:p>
            <w:pPr>
              <w:numPr>
                <w:ilvl w:val="0"/>
                <w:numId w:val="3"/>
              </w:numPr>
              <w:spacing w:line="440" w:lineRule="exact"/>
              <w:ind w:left="480" w:right="-23" w:hanging="360"/>
              <w:rPr>
                <w:rFonts w:ascii="宋体" w:hAnsi="宋体" w:cs="宋体"/>
                <w:color w:val="auto"/>
                <w:szCs w:val="21"/>
              </w:rPr>
            </w:pPr>
            <w:r>
              <w:rPr>
                <w:rFonts w:hint="eastAsia" w:ascii="宋体" w:hAnsi="宋体" w:cs="宋体"/>
                <w:color w:val="auto"/>
                <w:szCs w:val="21"/>
              </w:rPr>
              <w:t>办公区做到卫生，干净，整洁                                  合格</w:t>
            </w:r>
          </w:p>
          <w:p>
            <w:pPr>
              <w:numPr>
                <w:ilvl w:val="0"/>
                <w:numId w:val="3"/>
              </w:numPr>
              <w:spacing w:line="440" w:lineRule="exact"/>
              <w:ind w:left="480" w:right="-23" w:hanging="360"/>
              <w:rPr>
                <w:rFonts w:hint="eastAsia" w:ascii="宋体" w:hAnsi="宋体" w:cs="宋体"/>
                <w:color w:val="auto"/>
                <w:szCs w:val="21"/>
              </w:rPr>
            </w:pPr>
            <w:r>
              <w:rPr>
                <w:rFonts w:hint="eastAsia" w:ascii="宋体" w:hAnsi="宋体" w:cs="宋体"/>
                <w:color w:val="auto"/>
                <w:szCs w:val="21"/>
              </w:rPr>
              <w:t>资金提供及时率100%                                          100%</w:t>
            </w:r>
          </w:p>
          <w:p>
            <w:pPr>
              <w:jc w:val="both"/>
              <w:rPr>
                <w:rFonts w:eastAsia="仿宋_GB2312"/>
                <w:b/>
                <w:color w:val="auto"/>
                <w:sz w:val="44"/>
                <w:szCs w:val="44"/>
              </w:rPr>
            </w:pPr>
            <w:r>
              <w:rPr>
                <w:rFonts w:hint="eastAsia" w:ascii="宋体" w:hAnsi="宋体" w:cs="宋体"/>
                <w:color w:val="auto"/>
                <w:szCs w:val="21"/>
              </w:rPr>
              <w:t xml:space="preserve"> 抽查</w:t>
            </w:r>
            <w:r>
              <w:rPr>
                <w:rFonts w:hint="eastAsia" w:ascii="宋体" w:hAnsi="宋体" w:cs="宋体"/>
                <w:color w:val="auto"/>
                <w:szCs w:val="21"/>
                <w:lang w:eastAsia="zh-CN"/>
              </w:rPr>
              <w:t>2021年01月-03月</w:t>
            </w:r>
            <w:r>
              <w:rPr>
                <w:rFonts w:hint="eastAsia" w:ascii="宋体" w:hAnsi="宋体" w:cs="宋体"/>
                <w:color w:val="auto"/>
                <w:szCs w:val="21"/>
              </w:rPr>
              <w:t>的《质量、环境、安全目标统计》和考核记录，经考核均完成目标任务。</w:t>
            </w:r>
          </w:p>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查见公司制定的环境管理方案有：1）潜在火灾；2）固废排放2个管理方案。管理方案内容涉及：目标/指标、实现目标、指标的方法、资金安排、完成日期、主管部门。</w:t>
            </w:r>
          </w:p>
          <w:p>
            <w:pPr>
              <w:widowControl/>
              <w:jc w:val="left"/>
              <w:rPr>
                <w:color w:val="auto"/>
                <w:kern w:val="0"/>
                <w:sz w:val="20"/>
              </w:rPr>
            </w:pPr>
            <w:r>
              <w:rPr>
                <w:color w:val="auto"/>
                <w:kern w:val="0"/>
                <w:sz w:val="20"/>
              </w:rPr>
              <w:t> </w:t>
            </w:r>
            <w:r>
              <w:rPr>
                <w:rFonts w:hint="eastAsia"/>
                <w:color w:val="auto"/>
                <w:kern w:val="0"/>
                <w:sz w:val="20"/>
              </w:rPr>
              <w:t>抽查</w:t>
            </w:r>
            <w:r>
              <w:rPr>
                <w:rFonts w:hint="eastAsia"/>
                <w:color w:val="auto"/>
                <w:kern w:val="0"/>
                <w:sz w:val="20"/>
                <w:lang w:eastAsia="zh-CN"/>
              </w:rPr>
              <w:t>：</w:t>
            </w:r>
            <w:r>
              <w:rPr>
                <w:rFonts w:hint="eastAsia" w:ascii="宋体" w:hAnsi="宋体" w:cs="宋体"/>
                <w:color w:val="auto"/>
                <w:szCs w:val="21"/>
              </w:rPr>
              <w:t>固废排放确定的管理方案：</w:t>
            </w:r>
          </w:p>
          <w:p>
            <w:pPr>
              <w:numPr>
                <w:ilvl w:val="0"/>
                <w:numId w:val="4"/>
              </w:numPr>
              <w:ind w:firstLine="315" w:firstLineChars="150"/>
              <w:rPr>
                <w:rFonts w:hint="eastAsia" w:ascii="宋体" w:hAnsi="宋体" w:cs="宋体"/>
                <w:color w:val="auto"/>
                <w:szCs w:val="21"/>
              </w:rPr>
            </w:pPr>
            <w:r>
              <w:rPr>
                <w:rFonts w:hint="eastAsia" w:ascii="宋体" w:hAnsi="宋体" w:cs="宋体"/>
                <w:color w:val="auto"/>
                <w:szCs w:val="21"/>
              </w:rPr>
              <w:t>建立控制运行文件；</w:t>
            </w:r>
          </w:p>
          <w:p>
            <w:pPr>
              <w:numPr>
                <w:ilvl w:val="0"/>
                <w:numId w:val="4"/>
              </w:numPr>
              <w:ind w:firstLine="315" w:firstLineChars="150"/>
              <w:rPr>
                <w:rFonts w:ascii="宋体" w:hAnsi="宋体" w:cs="宋体"/>
                <w:color w:val="auto"/>
                <w:szCs w:val="21"/>
              </w:rPr>
            </w:pPr>
            <w:r>
              <w:rPr>
                <w:rFonts w:hint="eastAsia" w:ascii="宋体" w:hAnsi="宋体" w:cs="宋体"/>
                <w:color w:val="auto"/>
                <w:szCs w:val="21"/>
              </w:rPr>
              <w:t>确定控制部门和人员培训；</w:t>
            </w:r>
          </w:p>
          <w:p>
            <w:pPr>
              <w:numPr>
                <w:ilvl w:val="0"/>
                <w:numId w:val="4"/>
              </w:numPr>
              <w:ind w:firstLine="315" w:firstLineChars="150"/>
              <w:rPr>
                <w:rFonts w:ascii="宋体" w:hAnsi="宋体" w:cs="宋体"/>
                <w:color w:val="auto"/>
                <w:szCs w:val="21"/>
              </w:rPr>
            </w:pPr>
            <w:r>
              <w:rPr>
                <w:rFonts w:hint="eastAsia" w:ascii="宋体" w:hAnsi="宋体" w:cs="宋体"/>
                <w:color w:val="auto"/>
                <w:szCs w:val="21"/>
              </w:rPr>
              <w:t>组织控制岗位人员培训；</w:t>
            </w:r>
          </w:p>
          <w:p>
            <w:pPr>
              <w:numPr>
                <w:ilvl w:val="0"/>
                <w:numId w:val="4"/>
              </w:numPr>
              <w:ind w:firstLine="315" w:firstLineChars="150"/>
              <w:rPr>
                <w:rFonts w:ascii="宋体" w:hAnsi="宋体" w:cs="宋体"/>
                <w:color w:val="auto"/>
                <w:szCs w:val="21"/>
              </w:rPr>
            </w:pPr>
            <w:r>
              <w:rPr>
                <w:rFonts w:hint="eastAsia" w:ascii="宋体" w:hAnsi="宋体" w:cs="宋体"/>
                <w:color w:val="auto"/>
                <w:szCs w:val="21"/>
              </w:rPr>
              <w:t>设置收集点或固废物回收容器，进行分类收集（可回收、不可回收、有毒有害）；</w:t>
            </w:r>
          </w:p>
          <w:p>
            <w:pPr>
              <w:numPr>
                <w:ilvl w:val="0"/>
                <w:numId w:val="4"/>
              </w:numPr>
              <w:ind w:firstLine="315" w:firstLineChars="150"/>
              <w:rPr>
                <w:rFonts w:ascii="宋体" w:hAnsi="宋体" w:cs="宋体"/>
                <w:color w:val="auto"/>
                <w:szCs w:val="21"/>
              </w:rPr>
            </w:pPr>
            <w:r>
              <w:rPr>
                <w:rFonts w:hint="eastAsia" w:ascii="宋体" w:hAnsi="宋体" w:cs="宋体"/>
                <w:color w:val="auto"/>
                <w:szCs w:val="21"/>
              </w:rPr>
              <w:t>识别可回收、不可回收、有毒有害废弃物；</w:t>
            </w:r>
          </w:p>
          <w:p>
            <w:pPr>
              <w:numPr>
                <w:ilvl w:val="0"/>
                <w:numId w:val="4"/>
              </w:numPr>
              <w:ind w:firstLine="315" w:firstLineChars="150"/>
              <w:rPr>
                <w:rFonts w:ascii="宋体" w:hAnsi="宋体" w:cs="宋体"/>
                <w:color w:val="auto"/>
                <w:szCs w:val="21"/>
              </w:rPr>
            </w:pPr>
            <w:r>
              <w:rPr>
                <w:rFonts w:hint="eastAsia" w:ascii="宋体" w:hAnsi="宋体" w:cs="宋体"/>
                <w:color w:val="auto"/>
                <w:szCs w:val="21"/>
              </w:rPr>
              <w:t>对纸张尽可能进行双面利</w:t>
            </w:r>
            <w:r>
              <w:rPr>
                <w:rFonts w:hint="eastAsia" w:ascii="宋体" w:hAnsi="宋体" w:cs="宋体"/>
                <w:color w:val="auto"/>
                <w:szCs w:val="21"/>
                <w:lang w:val="en-US" w:eastAsia="zh-CN"/>
              </w:rPr>
              <w:t>用。</w:t>
            </w:r>
          </w:p>
          <w:p>
            <w:pPr>
              <w:ind w:firstLine="420" w:firstLineChars="200"/>
              <w:rPr>
                <w:rFonts w:hint="eastAsia" w:ascii="宋体" w:hAnsi="宋体" w:cs="宋体"/>
                <w:color w:val="auto"/>
                <w:szCs w:val="21"/>
              </w:rPr>
            </w:pPr>
          </w:p>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 xml:space="preserve">查见公司制定的职业健康安全管理方案有：1）潜在火灾；2）人身伤害；3）触电 </w:t>
            </w:r>
            <w:r>
              <w:rPr>
                <w:rFonts w:ascii="宋体" w:hAnsi="宋体" w:cs="宋体"/>
                <w:color w:val="auto"/>
                <w:szCs w:val="21"/>
              </w:rPr>
              <w:t>3</w:t>
            </w:r>
            <w:r>
              <w:rPr>
                <w:rFonts w:hint="eastAsia" w:ascii="宋体" w:hAnsi="宋体" w:cs="宋体"/>
                <w:color w:val="auto"/>
                <w:szCs w:val="21"/>
              </w:rPr>
              <w:t>个。管理方案内容涉及：目标/指标、实现目标、指标的方法、资金安排、完成日期、主管部门。</w:t>
            </w:r>
          </w:p>
          <w:p>
            <w:pPr>
              <w:ind w:firstLine="420"/>
              <w:rPr>
                <w:rFonts w:ascii="宋体" w:hAnsi="宋体" w:cs="宋体"/>
                <w:color w:val="auto"/>
                <w:szCs w:val="21"/>
              </w:rPr>
            </w:pPr>
            <w:r>
              <w:rPr>
                <w:rFonts w:hint="eastAsia" w:ascii="宋体" w:hAnsi="宋体" w:cs="宋体"/>
                <w:color w:val="auto"/>
                <w:szCs w:val="21"/>
              </w:rPr>
              <w:t>抽查：人身伤害管理方案：</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制定OHS目标</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 定期对人员进行安全教育培训</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 定期/不定期进行安全、车辆检查</w:t>
            </w:r>
          </w:p>
          <w:p>
            <w:pPr>
              <w:spacing w:line="400" w:lineRule="exact"/>
              <w:ind w:firstLine="420" w:firstLineChars="200"/>
              <w:rPr>
                <w:rFonts w:ascii="宋体" w:hAnsi="宋体" w:cs="宋体"/>
                <w:color w:val="auto"/>
                <w:szCs w:val="21"/>
              </w:rPr>
            </w:pPr>
            <w:r>
              <w:rPr>
                <w:rFonts w:hint="eastAsia" w:ascii="宋体" w:hAnsi="宋体" w:cs="宋体"/>
                <w:color w:val="auto"/>
                <w:szCs w:val="21"/>
                <w:lang w:val="en-US" w:eastAsia="zh-CN"/>
              </w:rPr>
              <w:t>4</w:t>
            </w:r>
            <w:r>
              <w:rPr>
                <w:rFonts w:hint="eastAsia" w:ascii="宋体" w:hAnsi="宋体" w:cs="宋体"/>
                <w:color w:val="auto"/>
                <w:szCs w:val="21"/>
              </w:rPr>
              <w:t>) 制定应急预案，配备应急设施。</w:t>
            </w:r>
          </w:p>
          <w:p>
            <w:pPr>
              <w:spacing w:line="400" w:lineRule="exact"/>
              <w:ind w:firstLine="420" w:firstLineChars="200"/>
              <w:rPr>
                <w:rFonts w:ascii="宋体" w:hAnsi="宋体" w:cs="宋体"/>
                <w:color w:val="auto"/>
                <w:szCs w:val="21"/>
              </w:rPr>
            </w:pPr>
            <w:r>
              <w:rPr>
                <w:rFonts w:hint="eastAsia" w:ascii="宋体" w:hAnsi="宋体" w:cs="宋体"/>
                <w:color w:val="auto"/>
                <w:szCs w:val="21"/>
              </w:rPr>
              <w:t>目标指标、 管理方案基本适宜，能够完成。</w:t>
            </w:r>
          </w:p>
          <w:p>
            <w:pPr>
              <w:spacing w:line="400" w:lineRule="exact"/>
              <w:ind w:firstLine="420" w:firstLineChars="200"/>
              <w:rPr>
                <w:rFonts w:ascii="宋体" w:hAnsi="宋体" w:cs="宋体"/>
                <w:color w:val="auto"/>
                <w:szCs w:val="21"/>
              </w:rPr>
            </w:pPr>
            <w:r>
              <w:rPr>
                <w:rFonts w:hint="eastAsia" w:ascii="宋体" w:hAnsi="宋体" w:cs="宋体"/>
                <w:color w:val="auto"/>
                <w:szCs w:val="21"/>
              </w:rPr>
              <w:t>制定的指标和管理方案基本可行。</w:t>
            </w:r>
          </w:p>
        </w:tc>
        <w:tc>
          <w:tcPr>
            <w:tcW w:w="1512" w:type="dxa"/>
            <w:tcBorders>
              <w:top w:val="single" w:color="000000" w:sz="4" w:space="0"/>
              <w:left w:val="single" w:color="000000" w:sz="4" w:space="0"/>
              <w:bottom w:val="single" w:color="000000" w:sz="4" w:space="0"/>
              <w:right w:val="single" w:color="000000" w:sz="4" w:space="0"/>
            </w:tcBorders>
            <w:noWrap/>
          </w:tcPr>
          <w:p>
            <w:pPr>
              <w:rPr>
                <w:color w:val="auto"/>
              </w:rPr>
            </w:pPr>
            <w:r>
              <w:rPr>
                <w:rFonts w:hint="eastAsia"/>
                <w:color w:val="auto"/>
                <w:lang w:val="en-US" w:eastAsia="zh-CN"/>
              </w:rPr>
              <w:t>符合</w:t>
            </w:r>
          </w:p>
        </w:tc>
      </w:tr>
      <w:tr>
        <w:tblPrEx>
          <w:tblCellMar>
            <w:top w:w="0" w:type="dxa"/>
            <w:left w:w="108" w:type="dxa"/>
            <w:bottom w:w="0" w:type="dxa"/>
            <w:right w:w="108" w:type="dxa"/>
          </w:tblCellMar>
        </w:tblPrEx>
        <w:trPr>
          <w:trHeight w:val="90" w:hRule="atLeast"/>
        </w:trPr>
        <w:tc>
          <w:tcPr>
            <w:tcW w:w="2096" w:type="dxa"/>
            <w:tcBorders>
              <w:top w:val="single" w:color="000000" w:sz="4" w:space="0"/>
              <w:left w:val="single" w:color="000000" w:sz="4" w:space="0"/>
              <w:bottom w:val="single" w:color="000000" w:sz="4" w:space="0"/>
              <w:right w:val="single" w:color="000000" w:sz="4" w:space="0"/>
            </w:tcBorders>
            <w:noWrap/>
          </w:tcPr>
          <w:p>
            <w:pPr>
              <w:jc w:val="left"/>
              <w:rPr>
                <w:rFonts w:ascii="宋体" w:hAnsi="宋体" w:cs="新宋体"/>
                <w:color w:val="auto"/>
                <w:szCs w:val="21"/>
              </w:rPr>
            </w:pPr>
            <w:r>
              <w:rPr>
                <w:rFonts w:hint="eastAsia" w:ascii="宋体" w:hAnsi="宋体" w:cs="新宋体"/>
                <w:color w:val="auto"/>
                <w:szCs w:val="21"/>
              </w:rPr>
              <w:t>环境因素</w:t>
            </w:r>
          </w:p>
        </w:tc>
        <w:tc>
          <w:tcPr>
            <w:tcW w:w="1686" w:type="dxa"/>
            <w:tcBorders>
              <w:top w:val="single" w:color="000000" w:sz="4" w:space="0"/>
              <w:left w:val="single" w:color="000000" w:sz="4" w:space="0"/>
              <w:bottom w:val="single" w:color="000000" w:sz="4" w:space="0"/>
              <w:right w:val="single" w:color="000000" w:sz="4" w:space="0"/>
            </w:tcBorders>
            <w:noWrap/>
          </w:tcPr>
          <w:p>
            <w:pPr>
              <w:rPr>
                <w:rFonts w:ascii="宋体" w:hAnsi="宋体" w:cs="新宋体"/>
                <w:color w:val="auto"/>
                <w:szCs w:val="21"/>
              </w:rPr>
            </w:pPr>
            <w:r>
              <w:rPr>
                <w:rFonts w:hint="eastAsia" w:ascii="宋体" w:hAnsi="宋体" w:cs="新宋体"/>
                <w:color w:val="auto"/>
                <w:szCs w:val="21"/>
              </w:rPr>
              <w:t>E6.1.2</w:t>
            </w:r>
          </w:p>
        </w:tc>
        <w:tc>
          <w:tcPr>
            <w:tcW w:w="9523" w:type="dxa"/>
            <w:tcBorders>
              <w:top w:val="single" w:color="000000" w:sz="4" w:space="0"/>
              <w:left w:val="single" w:color="000000" w:sz="4" w:space="0"/>
              <w:bottom w:val="single" w:color="000000" w:sz="4" w:space="0"/>
              <w:right w:val="single" w:color="000000" w:sz="4" w:space="0"/>
            </w:tcBorders>
            <w:noWrap/>
          </w:tcPr>
          <w:p>
            <w:pPr>
              <w:spacing w:line="400" w:lineRule="exact"/>
              <w:jc w:val="left"/>
              <w:rPr>
                <w:rFonts w:ascii="宋体" w:hAnsi="宋体" w:cs="宋体"/>
                <w:color w:val="auto"/>
                <w:szCs w:val="21"/>
              </w:rPr>
            </w:pPr>
            <w:r>
              <w:rPr>
                <w:rFonts w:hint="eastAsia" w:ascii="宋体" w:hAnsi="宋体" w:cs="宋体"/>
                <w:color w:val="auto"/>
                <w:szCs w:val="21"/>
              </w:rPr>
              <w:t>查见：《环境因素识别与评价程序》，上述文件对识别和评价方法、程序、职责、记录作了规定。</w:t>
            </w:r>
          </w:p>
          <w:p>
            <w:pPr>
              <w:spacing w:line="400" w:lineRule="exact"/>
              <w:jc w:val="left"/>
              <w:rPr>
                <w:rFonts w:ascii="宋体" w:hAnsi="宋体" w:cs="宋体"/>
                <w:color w:val="auto"/>
                <w:szCs w:val="21"/>
              </w:rPr>
            </w:pPr>
            <w:r>
              <w:rPr>
                <w:rFonts w:hint="eastAsia" w:ascii="宋体" w:hAnsi="宋体" w:cs="宋体"/>
                <w:color w:val="auto"/>
                <w:szCs w:val="21"/>
              </w:rPr>
              <w:t>行政部202</w:t>
            </w:r>
            <w:r>
              <w:rPr>
                <w:rFonts w:hint="eastAsia" w:ascii="宋体" w:hAnsi="宋体" w:cs="宋体"/>
                <w:color w:val="auto"/>
                <w:szCs w:val="21"/>
                <w:lang w:val="en-US" w:eastAsia="zh-CN"/>
              </w:rPr>
              <w:t>1</w:t>
            </w:r>
            <w:r>
              <w:rPr>
                <w:rFonts w:hint="eastAsia" w:ascii="宋体" w:hAnsi="宋体" w:cs="宋体"/>
                <w:color w:val="auto"/>
                <w:szCs w:val="21"/>
              </w:rPr>
              <w:t>.</w:t>
            </w:r>
            <w:r>
              <w:rPr>
                <w:rFonts w:hint="eastAsia" w:ascii="宋体" w:hAnsi="宋体" w:cs="宋体"/>
                <w:color w:val="auto"/>
                <w:szCs w:val="21"/>
                <w:lang w:val="en-US" w:eastAsia="zh-CN"/>
              </w:rPr>
              <w:t>1</w:t>
            </w:r>
            <w:r>
              <w:rPr>
                <w:rFonts w:hint="eastAsia" w:ascii="宋体" w:hAnsi="宋体" w:cs="宋体"/>
                <w:color w:val="auto"/>
                <w:szCs w:val="21"/>
              </w:rPr>
              <w:t>.1</w:t>
            </w:r>
            <w:r>
              <w:rPr>
                <w:rFonts w:hint="eastAsia" w:ascii="宋体" w:hAnsi="宋体" w:cs="宋体"/>
                <w:color w:val="auto"/>
                <w:szCs w:val="21"/>
                <w:lang w:val="en-US" w:eastAsia="zh-CN"/>
              </w:rPr>
              <w:t>0重新</w:t>
            </w:r>
            <w:r>
              <w:rPr>
                <w:rFonts w:hint="eastAsia" w:ascii="宋体" w:hAnsi="宋体" w:cs="宋体"/>
                <w:color w:val="auto"/>
                <w:szCs w:val="21"/>
              </w:rPr>
              <w:t>组织了各个部门开展了环境因素的识别工作。</w:t>
            </w:r>
          </w:p>
          <w:p>
            <w:pPr>
              <w:spacing w:line="400" w:lineRule="exact"/>
              <w:jc w:val="left"/>
              <w:rPr>
                <w:rFonts w:ascii="宋体" w:hAnsi="宋体" w:cs="宋体"/>
                <w:color w:val="auto"/>
                <w:szCs w:val="21"/>
              </w:rPr>
            </w:pPr>
            <w:r>
              <w:rPr>
                <w:rFonts w:hint="eastAsia" w:ascii="宋体" w:hAnsi="宋体" w:cs="宋体"/>
                <w:color w:val="auto"/>
                <w:szCs w:val="21"/>
              </w:rPr>
              <w:t>查见：《环境因素识别评价表》和《重要环境因素清单》，按照部门和经营过程进行识别并评价出公司重要环境因素有潜在火灾、固废排放2项，识别清楚、准确，评价合理。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查：公司《环境因素评价表》，涉及以下内容：</w:t>
            </w:r>
          </w:p>
          <w:p>
            <w:pPr>
              <w:spacing w:line="400" w:lineRule="exact"/>
              <w:jc w:val="left"/>
              <w:rPr>
                <w:rFonts w:ascii="宋体" w:hAnsi="宋体" w:cs="宋体"/>
                <w:color w:val="auto"/>
                <w:szCs w:val="21"/>
              </w:rPr>
            </w:pPr>
            <w:r>
              <w:rPr>
                <w:rFonts w:hint="eastAsia" w:ascii="宋体" w:hAnsi="宋体" w:cs="宋体"/>
                <w:color w:val="auto"/>
                <w:szCs w:val="21"/>
              </w:rPr>
              <w:t>a.废弃纸张、日光灯管、墨盒等办公用品固废排放等；</w:t>
            </w:r>
          </w:p>
          <w:p>
            <w:pPr>
              <w:spacing w:line="400" w:lineRule="exact"/>
              <w:jc w:val="left"/>
              <w:rPr>
                <w:rFonts w:ascii="宋体" w:hAnsi="宋体" w:cs="宋体"/>
                <w:color w:val="auto"/>
                <w:szCs w:val="21"/>
              </w:rPr>
            </w:pPr>
            <w:r>
              <w:rPr>
                <w:rFonts w:hint="eastAsia" w:ascii="宋体" w:hAnsi="宋体" w:cs="宋体"/>
                <w:color w:val="auto"/>
                <w:szCs w:val="21"/>
              </w:rPr>
              <w:t>b.服务现场噪声排放；</w:t>
            </w:r>
          </w:p>
          <w:p>
            <w:pPr>
              <w:spacing w:line="400" w:lineRule="exact"/>
              <w:jc w:val="left"/>
              <w:rPr>
                <w:rFonts w:ascii="宋体" w:hAnsi="宋体" w:cs="宋体"/>
                <w:color w:val="auto"/>
                <w:szCs w:val="21"/>
              </w:rPr>
            </w:pPr>
            <w:r>
              <w:rPr>
                <w:rFonts w:hint="eastAsia" w:ascii="宋体" w:hAnsi="宋体" w:cs="宋体"/>
                <w:color w:val="auto"/>
                <w:szCs w:val="21"/>
              </w:rPr>
              <w:t xml:space="preserve">c.服务现场固废排放； </w:t>
            </w:r>
          </w:p>
          <w:p>
            <w:pPr>
              <w:spacing w:line="400" w:lineRule="exact"/>
              <w:jc w:val="left"/>
              <w:rPr>
                <w:rFonts w:ascii="宋体" w:hAnsi="宋体" w:cs="宋体"/>
                <w:color w:val="auto"/>
                <w:szCs w:val="21"/>
              </w:rPr>
            </w:pPr>
            <w:r>
              <w:rPr>
                <w:rFonts w:hint="eastAsia" w:ascii="宋体" w:hAnsi="宋体" w:cs="宋体"/>
                <w:color w:val="auto"/>
                <w:szCs w:val="21"/>
              </w:rPr>
              <w:t>d.电气短路和违规用电用火造成的火灾；</w:t>
            </w:r>
          </w:p>
          <w:p>
            <w:pPr>
              <w:spacing w:line="400" w:lineRule="exact"/>
              <w:jc w:val="left"/>
              <w:rPr>
                <w:rFonts w:ascii="宋体" w:hAnsi="宋体" w:cs="宋体"/>
                <w:color w:val="auto"/>
                <w:szCs w:val="21"/>
              </w:rPr>
            </w:pPr>
            <w:r>
              <w:rPr>
                <w:rFonts w:hint="eastAsia" w:ascii="宋体" w:hAnsi="宋体" w:cs="宋体"/>
                <w:color w:val="auto"/>
                <w:szCs w:val="21"/>
              </w:rPr>
              <w:t>识别基本清楚、全面。</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查：行政部及办公区域的《环境因素评价表》</w:t>
            </w:r>
          </w:p>
          <w:p>
            <w:pPr>
              <w:spacing w:line="400" w:lineRule="exact"/>
              <w:jc w:val="left"/>
              <w:rPr>
                <w:rFonts w:ascii="宋体" w:hAnsi="宋体" w:cs="宋体"/>
                <w:color w:val="auto"/>
                <w:szCs w:val="21"/>
              </w:rPr>
            </w:pPr>
            <w:r>
              <w:rPr>
                <w:rFonts w:hint="eastAsia" w:ascii="宋体" w:hAnsi="宋体" w:cs="宋体"/>
                <w:color w:val="auto"/>
                <w:szCs w:val="21"/>
              </w:rPr>
              <w:t>a.废弃纸杯、日光灯管、墨盒等办公用品固废排放等；</w:t>
            </w:r>
          </w:p>
          <w:p>
            <w:pPr>
              <w:spacing w:line="400" w:lineRule="exact"/>
              <w:jc w:val="left"/>
              <w:rPr>
                <w:rFonts w:ascii="宋体" w:hAnsi="宋体" w:cs="宋体"/>
                <w:color w:val="auto"/>
                <w:szCs w:val="21"/>
              </w:rPr>
            </w:pPr>
            <w:r>
              <w:rPr>
                <w:rFonts w:hint="eastAsia" w:ascii="宋体" w:hAnsi="宋体" w:cs="宋体"/>
                <w:color w:val="auto"/>
                <w:szCs w:val="21"/>
              </w:rPr>
              <w:t>b.水、电、纸张等资源和能源消耗等；</w:t>
            </w:r>
          </w:p>
          <w:p>
            <w:pPr>
              <w:spacing w:line="400" w:lineRule="exact"/>
              <w:jc w:val="left"/>
              <w:rPr>
                <w:rFonts w:ascii="宋体" w:hAnsi="宋体" w:cs="宋体"/>
                <w:color w:val="auto"/>
                <w:szCs w:val="21"/>
              </w:rPr>
            </w:pPr>
            <w:r>
              <w:rPr>
                <w:rFonts w:hint="eastAsia" w:ascii="宋体" w:hAnsi="宋体" w:cs="宋体"/>
                <w:color w:val="auto"/>
                <w:szCs w:val="21"/>
              </w:rPr>
              <w:t xml:space="preserve">c.生活垃圾的排放； </w:t>
            </w:r>
          </w:p>
          <w:p>
            <w:pPr>
              <w:spacing w:line="400" w:lineRule="exact"/>
              <w:jc w:val="left"/>
              <w:rPr>
                <w:rFonts w:ascii="宋体" w:hAnsi="宋体" w:cs="宋体"/>
                <w:color w:val="auto"/>
                <w:szCs w:val="21"/>
              </w:rPr>
            </w:pPr>
            <w:r>
              <w:rPr>
                <w:rFonts w:hint="eastAsia" w:ascii="宋体" w:hAnsi="宋体" w:cs="宋体"/>
                <w:color w:val="auto"/>
                <w:szCs w:val="21"/>
              </w:rPr>
              <w:t>d.电气短路和违规用电用火造成的火灾</w:t>
            </w:r>
          </w:p>
          <w:p>
            <w:pPr>
              <w:spacing w:line="400" w:lineRule="exact"/>
              <w:jc w:val="left"/>
              <w:rPr>
                <w:rFonts w:ascii="宋体" w:hAnsi="宋体" w:cs="宋体"/>
                <w:color w:val="auto"/>
                <w:szCs w:val="21"/>
              </w:rPr>
            </w:pPr>
            <w:r>
              <w:rPr>
                <w:rFonts w:hint="eastAsia" w:ascii="宋体" w:hAnsi="宋体" w:cs="宋体"/>
                <w:color w:val="auto"/>
                <w:szCs w:val="21"/>
              </w:rPr>
              <w:t>e．生活污水排放等；</w:t>
            </w:r>
          </w:p>
          <w:p>
            <w:pPr>
              <w:widowControl/>
              <w:jc w:val="left"/>
              <w:rPr>
                <w:rFonts w:ascii="宋体" w:hAnsi="宋体" w:cs="宋体"/>
                <w:color w:val="auto"/>
                <w:szCs w:val="21"/>
              </w:rPr>
            </w:pPr>
            <w:r>
              <w:rPr>
                <w:rFonts w:hint="eastAsia" w:ascii="宋体" w:hAnsi="宋体"/>
                <w:color w:val="auto"/>
                <w:szCs w:val="21"/>
              </w:rPr>
              <w:t>识别基本清楚、全面。</w:t>
            </w:r>
          </w:p>
        </w:tc>
        <w:tc>
          <w:tcPr>
            <w:tcW w:w="1512" w:type="dxa"/>
            <w:tcBorders>
              <w:top w:val="single" w:color="000000" w:sz="4" w:space="0"/>
              <w:left w:val="single" w:color="000000" w:sz="4" w:space="0"/>
              <w:bottom w:val="single" w:color="000000" w:sz="4" w:space="0"/>
              <w:right w:val="single" w:color="000000" w:sz="4" w:space="0"/>
            </w:tcBorders>
            <w:noWrap/>
          </w:tcPr>
          <w:p>
            <w:pPr>
              <w:rPr>
                <w:color w:val="auto"/>
              </w:rPr>
            </w:pPr>
            <w:r>
              <w:rPr>
                <w:rFonts w:hint="eastAsia"/>
                <w:color w:val="auto"/>
                <w:lang w:val="en-US" w:eastAsia="zh-CN"/>
              </w:rPr>
              <w:t>符合</w:t>
            </w:r>
          </w:p>
        </w:tc>
      </w:tr>
      <w:tr>
        <w:tblPrEx>
          <w:tblCellMar>
            <w:top w:w="0" w:type="dxa"/>
            <w:left w:w="108" w:type="dxa"/>
            <w:bottom w:w="0" w:type="dxa"/>
            <w:right w:w="108" w:type="dxa"/>
          </w:tblCellMar>
        </w:tblPrEx>
        <w:trPr>
          <w:trHeight w:val="2110" w:hRule="atLeast"/>
        </w:trPr>
        <w:tc>
          <w:tcPr>
            <w:tcW w:w="2096" w:type="dxa"/>
            <w:tcBorders>
              <w:top w:val="single" w:color="000000" w:sz="4" w:space="0"/>
              <w:left w:val="single" w:color="000000" w:sz="4" w:space="0"/>
              <w:bottom w:val="single" w:color="000000" w:sz="4" w:space="0"/>
              <w:right w:val="single" w:color="000000" w:sz="4" w:space="0"/>
            </w:tcBorders>
            <w:noWrap/>
          </w:tcPr>
          <w:p>
            <w:pPr>
              <w:jc w:val="left"/>
              <w:rPr>
                <w:rFonts w:ascii="宋体" w:hAnsi="宋体" w:cs="新宋体"/>
                <w:color w:val="auto"/>
                <w:szCs w:val="21"/>
              </w:rPr>
            </w:pPr>
            <w:r>
              <w:rPr>
                <w:rFonts w:hint="eastAsia" w:ascii="宋体" w:hAnsi="宋体" w:cs="新宋体"/>
                <w:color w:val="auto"/>
                <w:szCs w:val="21"/>
              </w:rPr>
              <w:t>危险源识别、评价与控制措施</w:t>
            </w:r>
          </w:p>
        </w:tc>
        <w:tc>
          <w:tcPr>
            <w:tcW w:w="1686" w:type="dxa"/>
            <w:tcBorders>
              <w:top w:val="single" w:color="000000" w:sz="4" w:space="0"/>
              <w:left w:val="single" w:color="000000" w:sz="4" w:space="0"/>
              <w:bottom w:val="single" w:color="000000" w:sz="4" w:space="0"/>
              <w:right w:val="single" w:color="000000" w:sz="4" w:space="0"/>
            </w:tcBorders>
            <w:noWrap/>
          </w:tcPr>
          <w:p>
            <w:pPr>
              <w:rPr>
                <w:rFonts w:ascii="宋体" w:hAnsi="宋体" w:cs="新宋体"/>
                <w:color w:val="auto"/>
                <w:szCs w:val="21"/>
              </w:rPr>
            </w:pPr>
            <w:r>
              <w:rPr>
                <w:rFonts w:hint="eastAsia" w:ascii="宋体" w:hAnsi="宋体" w:cs="新宋体"/>
                <w:color w:val="auto"/>
                <w:szCs w:val="21"/>
              </w:rPr>
              <w:t>S6.1.2</w:t>
            </w:r>
          </w:p>
        </w:tc>
        <w:tc>
          <w:tcPr>
            <w:tcW w:w="9523" w:type="dxa"/>
            <w:tcBorders>
              <w:top w:val="single" w:color="000000" w:sz="4" w:space="0"/>
              <w:left w:val="single" w:color="000000" w:sz="4" w:space="0"/>
              <w:bottom w:val="single" w:color="000000" w:sz="4" w:space="0"/>
              <w:right w:val="single" w:color="000000" w:sz="4" w:space="0"/>
            </w:tcBorders>
            <w:noWrap/>
          </w:tcPr>
          <w:p>
            <w:pPr>
              <w:spacing w:line="400" w:lineRule="exact"/>
              <w:jc w:val="left"/>
              <w:rPr>
                <w:rFonts w:ascii="宋体" w:hAnsi="宋体" w:cs="宋体"/>
                <w:color w:val="auto"/>
                <w:szCs w:val="21"/>
              </w:rPr>
            </w:pPr>
            <w:r>
              <w:rPr>
                <w:rFonts w:hint="eastAsia" w:ascii="宋体" w:hAnsi="宋体" w:cs="宋体"/>
                <w:color w:val="auto"/>
                <w:szCs w:val="21"/>
              </w:rPr>
              <w:t>查见：《危险源辨识、风险评价和风险控制程序》</w:t>
            </w:r>
          </w:p>
          <w:p>
            <w:pPr>
              <w:spacing w:line="400" w:lineRule="exact"/>
              <w:jc w:val="left"/>
              <w:rPr>
                <w:rFonts w:ascii="宋体" w:hAnsi="宋体" w:cs="宋体"/>
                <w:color w:val="auto"/>
                <w:szCs w:val="21"/>
              </w:rPr>
            </w:pPr>
            <w:r>
              <w:rPr>
                <w:rFonts w:hint="eastAsia" w:ascii="宋体" w:hAnsi="宋体" w:cs="宋体"/>
                <w:color w:val="auto"/>
                <w:szCs w:val="21"/>
              </w:rPr>
              <w:t>上述文件对识别和评价方法、程序、职责、记录作了规定。</w:t>
            </w:r>
          </w:p>
          <w:p>
            <w:pPr>
              <w:rPr>
                <w:rFonts w:ascii="宋体" w:hAnsi="宋体" w:cs="宋体"/>
                <w:color w:val="auto"/>
                <w:szCs w:val="21"/>
              </w:rPr>
            </w:pPr>
            <w:r>
              <w:rPr>
                <w:rFonts w:hint="eastAsia" w:ascii="宋体" w:hAnsi="宋体" w:cs="宋体"/>
                <w:color w:val="auto"/>
                <w:szCs w:val="21"/>
              </w:rPr>
              <w:t>查见：《危险源辨识与风险评价表》，经过各职能部门打分和小组评议共评价出公司不可接受风险：2项，分别是：1）</w:t>
            </w:r>
            <w:r>
              <w:rPr>
                <w:color w:val="auto"/>
                <w:szCs w:val="21"/>
              </w:rPr>
              <w:t>火灾</w:t>
            </w:r>
            <w:r>
              <w:rPr>
                <w:rFonts w:hint="eastAsia" w:ascii="宋体" w:hAnsi="宋体" w:cs="宋体"/>
                <w:color w:val="auto"/>
                <w:szCs w:val="21"/>
              </w:rPr>
              <w:t>；2）人身伤害；3）触电。</w:t>
            </w:r>
          </w:p>
          <w:p>
            <w:pPr>
              <w:rPr>
                <w:rFonts w:ascii="宋体" w:hAnsi="宋体" w:cs="宋体"/>
                <w:color w:val="auto"/>
                <w:szCs w:val="21"/>
              </w:rPr>
            </w:pPr>
            <w:r>
              <w:rPr>
                <w:rFonts w:hint="eastAsia" w:ascii="宋体" w:hAnsi="宋体" w:cs="宋体"/>
                <w:color w:val="auto"/>
                <w:szCs w:val="21"/>
              </w:rPr>
              <w:t>辨识清楚、准确，评价充分合理。</w:t>
            </w:r>
          </w:p>
          <w:p>
            <w:pPr>
              <w:spacing w:line="400" w:lineRule="exact"/>
              <w:jc w:val="left"/>
              <w:rPr>
                <w:rFonts w:ascii="宋体" w:hAnsi="宋体" w:cs="宋体"/>
                <w:color w:val="auto"/>
                <w:szCs w:val="21"/>
              </w:rPr>
            </w:pPr>
            <w:r>
              <w:rPr>
                <w:rFonts w:hint="eastAsia" w:ascii="宋体" w:hAnsi="宋体" w:cs="宋体"/>
                <w:color w:val="auto"/>
                <w:szCs w:val="21"/>
              </w:rPr>
              <w:t>查见潜在火灾确定的风险控制措施：</w:t>
            </w:r>
          </w:p>
          <w:p>
            <w:pPr>
              <w:spacing w:line="360" w:lineRule="exact"/>
              <w:rPr>
                <w:color w:val="auto"/>
                <w:szCs w:val="21"/>
              </w:rPr>
            </w:pPr>
            <w:r>
              <w:rPr>
                <w:rFonts w:hint="eastAsia" w:ascii="宋体" w:hAnsi="宋体" w:cs="宋体"/>
                <w:color w:val="auto"/>
                <w:szCs w:val="21"/>
              </w:rPr>
              <w:t>a.</w:t>
            </w:r>
            <w:r>
              <w:rPr>
                <w:rFonts w:hint="eastAsia"/>
                <w:color w:val="auto"/>
                <w:szCs w:val="21"/>
              </w:rPr>
              <w:t>建立消防检查管理制度；</w:t>
            </w:r>
          </w:p>
          <w:p>
            <w:pPr>
              <w:spacing w:line="360" w:lineRule="exact"/>
              <w:rPr>
                <w:color w:val="auto"/>
                <w:szCs w:val="21"/>
              </w:rPr>
            </w:pPr>
            <w:r>
              <w:rPr>
                <w:rFonts w:hint="eastAsia" w:ascii="宋体" w:hAnsi="宋体" w:cs="宋体"/>
                <w:color w:val="auto"/>
                <w:szCs w:val="21"/>
              </w:rPr>
              <w:t>b.</w:t>
            </w:r>
            <w:r>
              <w:rPr>
                <w:rFonts w:hint="eastAsia"/>
                <w:color w:val="auto"/>
                <w:szCs w:val="21"/>
              </w:rPr>
              <w:t>确定消防小组人员职责；</w:t>
            </w:r>
          </w:p>
          <w:p>
            <w:pPr>
              <w:spacing w:line="360" w:lineRule="exact"/>
              <w:rPr>
                <w:color w:val="auto"/>
                <w:szCs w:val="21"/>
              </w:rPr>
            </w:pPr>
            <w:r>
              <w:rPr>
                <w:rFonts w:hint="eastAsia" w:ascii="宋体" w:hAnsi="宋体" w:cs="宋体"/>
                <w:color w:val="auto"/>
                <w:szCs w:val="21"/>
              </w:rPr>
              <w:t>c.</w:t>
            </w:r>
            <w:r>
              <w:rPr>
                <w:rFonts w:hint="eastAsia"/>
                <w:color w:val="auto"/>
                <w:szCs w:val="21"/>
              </w:rPr>
              <w:t>按规定每日进行消防检查；</w:t>
            </w:r>
          </w:p>
          <w:p>
            <w:pPr>
              <w:spacing w:line="360" w:lineRule="exact"/>
              <w:rPr>
                <w:color w:val="auto"/>
                <w:szCs w:val="21"/>
              </w:rPr>
            </w:pPr>
            <w:r>
              <w:rPr>
                <w:rFonts w:hint="eastAsia" w:ascii="宋体" w:hAnsi="宋体" w:cs="宋体"/>
                <w:color w:val="auto"/>
                <w:szCs w:val="21"/>
              </w:rPr>
              <w:t>d.</w:t>
            </w:r>
            <w:r>
              <w:rPr>
                <w:rFonts w:hint="eastAsia"/>
                <w:color w:val="auto"/>
                <w:szCs w:val="21"/>
              </w:rPr>
              <w:t>制定应急准备响应预案；</w:t>
            </w:r>
          </w:p>
          <w:p>
            <w:pPr>
              <w:spacing w:line="400" w:lineRule="exact"/>
              <w:jc w:val="left"/>
              <w:rPr>
                <w:rFonts w:ascii="宋体" w:hAnsi="宋体" w:cs="宋体"/>
                <w:color w:val="auto"/>
                <w:szCs w:val="21"/>
              </w:rPr>
            </w:pPr>
            <w:r>
              <w:rPr>
                <w:rFonts w:hint="eastAsia" w:ascii="宋体" w:hAnsi="宋体" w:cs="宋体"/>
                <w:color w:val="auto"/>
                <w:szCs w:val="21"/>
              </w:rPr>
              <w:t>e．</w:t>
            </w:r>
            <w:r>
              <w:rPr>
                <w:rFonts w:hint="eastAsia"/>
                <w:color w:val="auto"/>
                <w:szCs w:val="21"/>
              </w:rPr>
              <w:t>进行消防演习；</w:t>
            </w:r>
          </w:p>
          <w:p>
            <w:pPr>
              <w:spacing w:line="400" w:lineRule="exact"/>
              <w:jc w:val="left"/>
              <w:rPr>
                <w:rFonts w:ascii="宋体" w:hAnsi="宋体" w:cs="宋体"/>
                <w:color w:val="auto"/>
                <w:szCs w:val="21"/>
              </w:rPr>
            </w:pPr>
            <w:r>
              <w:rPr>
                <w:rFonts w:hint="eastAsia" w:ascii="宋体" w:hAnsi="宋体" w:cs="宋体"/>
                <w:color w:val="auto"/>
                <w:szCs w:val="21"/>
              </w:rPr>
              <w:t>查见：行政部“危险源辨识评价表”</w:t>
            </w:r>
          </w:p>
          <w:p>
            <w:pPr>
              <w:spacing w:line="400" w:lineRule="exact"/>
              <w:jc w:val="left"/>
              <w:rPr>
                <w:rFonts w:hint="eastAsia" w:ascii="宋体" w:hAnsi="宋体" w:cs="宋体"/>
                <w:color w:val="auto"/>
                <w:szCs w:val="21"/>
              </w:rPr>
            </w:pPr>
            <w:r>
              <w:rPr>
                <w:rFonts w:hint="eastAsia" w:ascii="宋体" w:hAnsi="宋体" w:cs="宋体"/>
                <w:color w:val="auto"/>
                <w:szCs w:val="21"/>
                <w:lang w:val="en-US" w:eastAsia="zh-CN"/>
              </w:rPr>
              <w:t>2021年1月20日</w:t>
            </w:r>
            <w:r>
              <w:rPr>
                <w:rFonts w:hint="eastAsia" w:ascii="宋体" w:hAnsi="宋体" w:cs="宋体"/>
                <w:color w:val="auto"/>
                <w:szCs w:val="21"/>
              </w:rPr>
              <w:t>发布</w:t>
            </w:r>
          </w:p>
          <w:p>
            <w:pPr>
              <w:spacing w:line="400" w:lineRule="exact"/>
              <w:jc w:val="left"/>
              <w:rPr>
                <w:rFonts w:ascii="宋体" w:hAnsi="宋体" w:cs="宋体"/>
                <w:color w:val="auto"/>
                <w:szCs w:val="21"/>
              </w:rPr>
            </w:pPr>
            <w:r>
              <w:rPr>
                <w:rFonts w:hint="eastAsia" w:ascii="宋体" w:hAnsi="宋体" w:cs="宋体"/>
                <w:color w:val="auto"/>
                <w:szCs w:val="21"/>
              </w:rPr>
              <w:t>行政部及办公区域共识别出包括:</w:t>
            </w:r>
          </w:p>
          <w:p>
            <w:pPr>
              <w:spacing w:line="400" w:lineRule="exact"/>
              <w:jc w:val="left"/>
              <w:rPr>
                <w:rFonts w:ascii="宋体" w:hAnsi="宋体" w:cs="宋体"/>
                <w:color w:val="auto"/>
                <w:szCs w:val="21"/>
              </w:rPr>
            </w:pPr>
            <w:r>
              <w:rPr>
                <w:rFonts w:hint="eastAsia" w:ascii="宋体" w:hAnsi="宋体" w:cs="宋体"/>
                <w:color w:val="auto"/>
                <w:szCs w:val="21"/>
              </w:rPr>
              <w:t>电脑、复印机电磁辐射、</w:t>
            </w:r>
            <w:r>
              <w:rPr>
                <w:color w:val="auto"/>
                <w:szCs w:val="21"/>
              </w:rPr>
              <w:t>电气设备未按规定安装或漏电，引起触电、乱丢烟头引发火灾；线路敷设、私自乱接乱拉、电气设备老化引起</w:t>
            </w:r>
            <w:r>
              <w:rPr>
                <w:rFonts w:hint="eastAsia" w:ascii="宋体" w:hAnsi="宋体" w:cs="宋体"/>
                <w:color w:val="auto"/>
                <w:szCs w:val="21"/>
              </w:rPr>
              <w:t>火灾；消防器材不足或使用不合格的消防器材发生火灾时不能自救；公务外出交通事故伤害等危险源等.</w:t>
            </w:r>
          </w:p>
          <w:p>
            <w:pPr>
              <w:spacing w:line="400" w:lineRule="exact"/>
              <w:jc w:val="left"/>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jc w:val="left"/>
              <w:rPr>
                <w:rFonts w:ascii="宋体" w:hAnsi="宋体" w:cs="宋体"/>
                <w:color w:val="auto"/>
                <w:szCs w:val="21"/>
              </w:rPr>
            </w:pPr>
            <w:r>
              <w:rPr>
                <w:rFonts w:hint="eastAsia" w:ascii="宋体" w:hAnsi="宋体" w:cs="宋体"/>
                <w:color w:val="auto"/>
                <w:szCs w:val="21"/>
              </w:rPr>
              <w:t>查见，行政部打分法确定了以下不可接受风险：</w:t>
            </w:r>
          </w:p>
          <w:p>
            <w:pPr>
              <w:spacing w:line="400" w:lineRule="exact"/>
              <w:jc w:val="left"/>
              <w:rPr>
                <w:rFonts w:ascii="宋体" w:hAnsi="宋体" w:cs="宋体"/>
                <w:color w:val="auto"/>
                <w:szCs w:val="21"/>
              </w:rPr>
            </w:pPr>
            <w:r>
              <w:rPr>
                <w:rFonts w:hint="eastAsia" w:ascii="宋体" w:hAnsi="宋体" w:cs="宋体"/>
                <w:color w:val="auto"/>
                <w:szCs w:val="21"/>
              </w:rPr>
              <w:t>线路老化、违章用电、线路短路发生火灾造成伤害；</w:t>
            </w:r>
            <w:r>
              <w:rPr>
                <w:rFonts w:hint="eastAsia"/>
                <w:color w:val="auto"/>
                <w:szCs w:val="21"/>
              </w:rPr>
              <w:t>制作中，操作失误；机械设备故障造成的人身伤害；</w:t>
            </w:r>
            <w:r>
              <w:rPr>
                <w:rFonts w:hint="eastAsia"/>
                <w:color w:val="auto"/>
              </w:rPr>
              <w:t>设备漏电、维修设备漏电、配电箱下引出线乱，配电线路电线老化、配电箱清洁用含水帕子、电线乱接、电线破损、职工未正确使用用电设备触电造成的触电。</w:t>
            </w:r>
          </w:p>
          <w:p>
            <w:pPr>
              <w:spacing w:line="400" w:lineRule="exact"/>
              <w:jc w:val="left"/>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jc w:val="left"/>
              <w:rPr>
                <w:rFonts w:ascii="宋体" w:hAnsi="宋体" w:cs="宋体"/>
                <w:color w:val="auto"/>
                <w:szCs w:val="21"/>
              </w:rPr>
            </w:pPr>
            <w:r>
              <w:rPr>
                <w:rFonts w:hint="eastAsia" w:ascii="宋体" w:hAnsi="宋体" w:cs="宋体"/>
                <w:color w:val="auto"/>
                <w:szCs w:val="21"/>
              </w:rPr>
              <w:t>查见确定的管理措施：</w:t>
            </w:r>
          </w:p>
          <w:p>
            <w:pPr>
              <w:numPr>
                <w:ilvl w:val="0"/>
                <w:numId w:val="5"/>
              </w:numPr>
              <w:spacing w:line="400" w:lineRule="exact"/>
              <w:ind w:hanging="360"/>
              <w:jc w:val="left"/>
              <w:rPr>
                <w:rFonts w:ascii="宋体" w:hAnsi="宋体" w:cs="宋体"/>
                <w:color w:val="auto"/>
                <w:szCs w:val="21"/>
              </w:rPr>
            </w:pPr>
            <w:r>
              <w:rPr>
                <w:rFonts w:hint="eastAsia" w:ascii="宋体" w:hAnsi="宋体" w:cs="宋体"/>
                <w:color w:val="auto"/>
                <w:szCs w:val="21"/>
              </w:rPr>
              <w:t>组织员工安全教育、消防知识学习；</w:t>
            </w:r>
          </w:p>
          <w:p>
            <w:pPr>
              <w:numPr>
                <w:ilvl w:val="0"/>
                <w:numId w:val="5"/>
              </w:numPr>
              <w:spacing w:line="400" w:lineRule="exact"/>
              <w:ind w:hanging="360"/>
              <w:jc w:val="left"/>
              <w:rPr>
                <w:rFonts w:ascii="宋体" w:hAnsi="宋体" w:cs="宋体"/>
                <w:color w:val="auto"/>
                <w:szCs w:val="21"/>
              </w:rPr>
            </w:pPr>
            <w:r>
              <w:rPr>
                <w:rFonts w:hint="eastAsia" w:ascii="宋体" w:hAnsi="宋体" w:cs="宋体"/>
                <w:color w:val="auto"/>
                <w:szCs w:val="21"/>
              </w:rPr>
              <w:t>加强检查考核，不少于三个月进行一次；</w:t>
            </w:r>
          </w:p>
          <w:p>
            <w:pPr>
              <w:numPr>
                <w:ilvl w:val="0"/>
                <w:numId w:val="5"/>
              </w:numPr>
              <w:spacing w:line="400" w:lineRule="exact"/>
              <w:ind w:hanging="360"/>
              <w:jc w:val="left"/>
              <w:rPr>
                <w:rFonts w:ascii="宋体" w:hAnsi="宋体" w:cs="宋体"/>
                <w:color w:val="auto"/>
                <w:szCs w:val="21"/>
              </w:rPr>
            </w:pPr>
            <w:r>
              <w:rPr>
                <w:rFonts w:hint="eastAsia" w:ascii="宋体" w:hAnsi="宋体" w:cs="宋体"/>
                <w:color w:val="auto"/>
                <w:szCs w:val="21"/>
              </w:rPr>
              <w:t>制定安全用电使用管理规定</w:t>
            </w:r>
          </w:p>
          <w:p>
            <w:pPr>
              <w:numPr>
                <w:ilvl w:val="0"/>
                <w:numId w:val="5"/>
              </w:numPr>
              <w:spacing w:line="400" w:lineRule="exact"/>
              <w:ind w:hanging="360"/>
              <w:jc w:val="left"/>
              <w:rPr>
                <w:rFonts w:ascii="宋体" w:hAnsi="宋体" w:cs="宋体"/>
                <w:color w:val="auto"/>
                <w:szCs w:val="21"/>
              </w:rPr>
            </w:pPr>
            <w:r>
              <w:rPr>
                <w:rFonts w:hint="eastAsia" w:ascii="宋体" w:hAnsi="宋体"/>
                <w:color w:val="auto"/>
                <w:szCs w:val="21"/>
              </w:rPr>
              <w:t>每年参与公司组织的消防演练</w:t>
            </w:r>
          </w:p>
        </w:tc>
        <w:tc>
          <w:tcPr>
            <w:tcW w:w="1512" w:type="dxa"/>
            <w:tcBorders>
              <w:top w:val="single" w:color="000000" w:sz="4" w:space="0"/>
              <w:left w:val="single" w:color="000000" w:sz="4" w:space="0"/>
              <w:bottom w:val="single" w:color="000000" w:sz="4" w:space="0"/>
              <w:right w:val="single" w:color="000000" w:sz="4" w:space="0"/>
            </w:tcBorders>
            <w:noWrap/>
          </w:tcPr>
          <w:p>
            <w:pPr>
              <w:rPr>
                <w:color w:val="auto"/>
              </w:rPr>
            </w:pPr>
            <w:r>
              <w:rPr>
                <w:rFonts w:hint="eastAsia"/>
                <w:color w:val="auto"/>
                <w:lang w:val="en-US" w:eastAsia="zh-CN"/>
              </w:rPr>
              <w:t>符合</w:t>
            </w:r>
          </w:p>
        </w:tc>
      </w:tr>
      <w:tr>
        <w:tblPrEx>
          <w:tblCellMar>
            <w:top w:w="0" w:type="dxa"/>
            <w:left w:w="108" w:type="dxa"/>
            <w:bottom w:w="0" w:type="dxa"/>
            <w:right w:w="108" w:type="dxa"/>
          </w:tblCellMar>
        </w:tblPrEx>
        <w:trPr>
          <w:trHeight w:val="534" w:hRule="atLeast"/>
        </w:trPr>
        <w:tc>
          <w:tcPr>
            <w:tcW w:w="2096" w:type="dxa"/>
            <w:tcBorders>
              <w:top w:val="single" w:color="000000" w:sz="4" w:space="0"/>
              <w:left w:val="single" w:color="000000" w:sz="4" w:space="0"/>
              <w:bottom w:val="single" w:color="000000" w:sz="4" w:space="0"/>
              <w:right w:val="single" w:color="000000" w:sz="4" w:space="0"/>
            </w:tcBorders>
            <w:noWrap/>
          </w:tcPr>
          <w:p>
            <w:pPr>
              <w:jc w:val="left"/>
              <w:rPr>
                <w:rFonts w:ascii="宋体" w:hAnsi="宋体" w:cs="新宋体"/>
                <w:color w:val="auto"/>
                <w:szCs w:val="21"/>
              </w:rPr>
            </w:pPr>
            <w:r>
              <w:rPr>
                <w:rFonts w:hint="eastAsia" w:ascii="宋体" w:hAnsi="宋体" w:cs="新宋体"/>
                <w:color w:val="auto"/>
                <w:szCs w:val="21"/>
              </w:rPr>
              <w:t>法规与其他要求/合规性义务</w:t>
            </w:r>
          </w:p>
        </w:tc>
        <w:tc>
          <w:tcPr>
            <w:tcW w:w="1686" w:type="dxa"/>
            <w:tcBorders>
              <w:top w:val="single" w:color="000000" w:sz="4" w:space="0"/>
              <w:left w:val="single" w:color="000000" w:sz="4" w:space="0"/>
              <w:bottom w:val="single" w:color="000000" w:sz="4" w:space="0"/>
              <w:right w:val="single" w:color="000000" w:sz="4" w:space="0"/>
            </w:tcBorders>
            <w:noWrap/>
          </w:tcPr>
          <w:p>
            <w:pPr>
              <w:rPr>
                <w:rFonts w:ascii="宋体" w:hAnsi="宋体" w:cs="新宋体"/>
                <w:color w:val="auto"/>
                <w:szCs w:val="21"/>
              </w:rPr>
            </w:pPr>
            <w:r>
              <w:rPr>
                <w:rFonts w:hint="eastAsia" w:ascii="宋体" w:hAnsi="宋体" w:cs="新宋体"/>
                <w:color w:val="auto"/>
                <w:szCs w:val="21"/>
              </w:rPr>
              <w:t>ES6.1.3</w:t>
            </w:r>
          </w:p>
          <w:p>
            <w:pPr>
              <w:rPr>
                <w:rFonts w:ascii="宋体" w:hAnsi="宋体" w:cs="新宋体"/>
                <w:color w:val="auto"/>
                <w:szCs w:val="21"/>
              </w:rPr>
            </w:pPr>
          </w:p>
        </w:tc>
        <w:tc>
          <w:tcPr>
            <w:tcW w:w="9523" w:type="dxa"/>
            <w:tcBorders>
              <w:top w:val="single" w:color="000000" w:sz="4" w:space="0"/>
              <w:left w:val="single" w:color="000000" w:sz="4" w:space="0"/>
              <w:bottom w:val="single" w:color="000000" w:sz="4" w:space="0"/>
              <w:right w:val="single" w:color="000000" w:sz="4" w:space="0"/>
            </w:tcBorders>
            <w:noWrap/>
          </w:tcPr>
          <w:p>
            <w:pPr>
              <w:tabs>
                <w:tab w:val="left" w:pos="-3"/>
              </w:tabs>
              <w:spacing w:line="400" w:lineRule="exact"/>
              <w:rPr>
                <w:rFonts w:ascii="宋体" w:hAnsi="宋体" w:cs="宋体"/>
                <w:color w:val="auto"/>
                <w:szCs w:val="21"/>
              </w:rPr>
            </w:pPr>
            <w:r>
              <w:rPr>
                <w:rFonts w:hint="eastAsia" w:ascii="宋体" w:hAnsi="宋体" w:cs="宋体"/>
                <w:color w:val="auto"/>
                <w:szCs w:val="21"/>
              </w:rPr>
              <w:t>---有《法律法规及其他要求获取识别程序》，查有《法律法规清单》，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color w:val="auto"/>
                <w:szCs w:val="21"/>
              </w:rPr>
            </w:pPr>
            <w:r>
              <w:rPr>
                <w:rFonts w:hint="eastAsia" w:ascii="宋体" w:hAnsi="宋体" w:cs="宋体"/>
                <w:color w:val="auto"/>
                <w:szCs w:val="21"/>
              </w:rPr>
              <w:t>· 查见：《环境法律法规清单》和《职业健康安全法律法规清单》</w:t>
            </w:r>
          </w:p>
          <w:p>
            <w:pPr>
              <w:spacing w:line="400" w:lineRule="exact"/>
              <w:rPr>
                <w:rFonts w:ascii="宋体" w:hAnsi="宋体" w:cs="宋体"/>
                <w:color w:val="auto"/>
                <w:szCs w:val="21"/>
              </w:rPr>
            </w:pPr>
            <w:r>
              <w:rPr>
                <w:rFonts w:hint="eastAsia" w:ascii="宋体" w:hAnsi="宋体" w:cs="宋体"/>
                <w:color w:val="auto"/>
                <w:szCs w:val="21"/>
              </w:rPr>
              <w:t>1）国家相关法律法规等</w:t>
            </w:r>
          </w:p>
          <w:p>
            <w:pPr>
              <w:spacing w:line="400" w:lineRule="exact"/>
              <w:rPr>
                <w:rFonts w:ascii="宋体" w:hAnsi="宋体" w:cs="宋体"/>
                <w:color w:val="auto"/>
                <w:szCs w:val="21"/>
              </w:rPr>
            </w:pPr>
            <w:r>
              <w:rPr>
                <w:rFonts w:hint="eastAsia" w:ascii="宋体" w:hAnsi="宋体" w:cs="宋体"/>
                <w:color w:val="auto"/>
                <w:szCs w:val="21"/>
              </w:rPr>
              <w:t>2）重庆市等地方法规；</w:t>
            </w:r>
          </w:p>
          <w:p>
            <w:pPr>
              <w:spacing w:line="400" w:lineRule="exact"/>
              <w:rPr>
                <w:rFonts w:ascii="宋体" w:hAnsi="宋体" w:cs="宋体"/>
                <w:color w:val="auto"/>
                <w:szCs w:val="21"/>
              </w:rPr>
            </w:pPr>
            <w:r>
              <w:rPr>
                <w:rFonts w:hint="eastAsia" w:ascii="宋体" w:hAnsi="宋体" w:cs="宋体"/>
                <w:color w:val="auto"/>
                <w:szCs w:val="21"/>
              </w:rPr>
              <w:t>3）与环境、职业健康安全管理相关的执行标准</w:t>
            </w:r>
          </w:p>
          <w:p>
            <w:pPr>
              <w:spacing w:line="400" w:lineRule="exact"/>
              <w:rPr>
                <w:rFonts w:ascii="宋体" w:hAnsi="宋体" w:cs="宋体"/>
                <w:color w:val="auto"/>
                <w:szCs w:val="21"/>
              </w:rPr>
            </w:pPr>
            <w:r>
              <w:rPr>
                <w:rFonts w:hint="eastAsia" w:ascii="宋体" w:hAnsi="宋体" w:cs="宋体"/>
                <w:color w:val="auto"/>
                <w:szCs w:val="21"/>
              </w:rPr>
              <w:t>抽 ：中华人民共和国环境保护法</w:t>
            </w:r>
          </w:p>
          <w:p>
            <w:pPr>
              <w:spacing w:line="400" w:lineRule="exact"/>
              <w:rPr>
                <w:rFonts w:ascii="宋体" w:hAnsi="宋体" w:cs="宋体"/>
                <w:color w:val="auto"/>
                <w:szCs w:val="21"/>
              </w:rPr>
            </w:pPr>
            <w:r>
              <w:rPr>
                <w:rFonts w:hint="eastAsia" w:ascii="宋体" w:hAnsi="宋体" w:cs="宋体"/>
                <w:color w:val="auto"/>
                <w:szCs w:val="21"/>
              </w:rPr>
              <w:t xml:space="preserve">     中华人民共和国消防法</w:t>
            </w:r>
          </w:p>
          <w:p>
            <w:pPr>
              <w:spacing w:line="400" w:lineRule="exact"/>
              <w:rPr>
                <w:rFonts w:ascii="宋体" w:hAnsi="宋体" w:cs="宋体"/>
                <w:color w:val="auto"/>
                <w:szCs w:val="21"/>
              </w:rPr>
            </w:pPr>
            <w:r>
              <w:rPr>
                <w:rFonts w:hint="eastAsia" w:ascii="宋体" w:hAnsi="宋体" w:cs="宋体"/>
                <w:color w:val="auto"/>
                <w:szCs w:val="21"/>
              </w:rPr>
              <w:t xml:space="preserve">      中华人民共和国安全生产法</w:t>
            </w:r>
          </w:p>
          <w:p>
            <w:pPr>
              <w:spacing w:line="400" w:lineRule="exact"/>
              <w:ind w:firstLine="525"/>
              <w:rPr>
                <w:rFonts w:ascii="宋体" w:hAnsi="宋体" w:cs="宋体"/>
                <w:color w:val="auto"/>
                <w:szCs w:val="21"/>
              </w:rPr>
            </w:pPr>
            <w:r>
              <w:rPr>
                <w:rFonts w:hint="eastAsia" w:ascii="宋体" w:hAnsi="宋体" w:cs="宋体"/>
                <w:color w:val="auto"/>
                <w:szCs w:val="21"/>
              </w:rPr>
              <w:t>固体废弃物污染防治法等65份。</w:t>
            </w:r>
          </w:p>
          <w:p>
            <w:pPr>
              <w:spacing w:line="400" w:lineRule="exact"/>
              <w:ind w:firstLine="525"/>
              <w:rPr>
                <w:rFonts w:ascii="宋体" w:hAnsi="宋体" w:cs="宋体"/>
                <w:color w:val="auto"/>
                <w:szCs w:val="21"/>
              </w:rPr>
            </w:pPr>
            <w:r>
              <w:rPr>
                <w:rFonts w:hint="eastAsia" w:ascii="宋体" w:hAnsi="宋体" w:cs="宋体"/>
                <w:color w:val="auto"/>
                <w:szCs w:val="21"/>
              </w:rPr>
              <w:t>《清单》中列出了法规名称、公布生效时间、获取部门，合规性评价结果等内容；</w:t>
            </w:r>
          </w:p>
          <w:p>
            <w:pPr>
              <w:spacing w:line="400" w:lineRule="exact"/>
              <w:ind w:firstLine="420" w:firstLineChars="200"/>
              <w:rPr>
                <w:rFonts w:ascii="宋体" w:hAnsi="宋体" w:cs="宋体"/>
                <w:color w:val="auto"/>
                <w:szCs w:val="21"/>
              </w:rPr>
            </w:pPr>
            <w:r>
              <w:rPr>
                <w:rFonts w:hint="eastAsia" w:ascii="宋体" w:hAnsi="宋体" w:cs="宋体"/>
                <w:color w:val="auto"/>
                <w:szCs w:val="21"/>
              </w:rPr>
              <w:t>法规清单上传内部网络，以培训和宣传结合向员工传达要求，记录充分。基本符合要求。</w:t>
            </w:r>
          </w:p>
        </w:tc>
        <w:tc>
          <w:tcPr>
            <w:tcW w:w="1512" w:type="dxa"/>
            <w:tcBorders>
              <w:top w:val="single" w:color="000000" w:sz="4" w:space="0"/>
              <w:left w:val="single" w:color="000000" w:sz="4" w:space="0"/>
              <w:bottom w:val="single" w:color="000000" w:sz="4" w:space="0"/>
              <w:right w:val="single" w:color="000000" w:sz="4" w:space="0"/>
            </w:tcBorders>
            <w:noWrap/>
          </w:tcPr>
          <w:p>
            <w:pPr>
              <w:rPr>
                <w:color w:val="auto"/>
              </w:rPr>
            </w:pPr>
            <w:r>
              <w:rPr>
                <w:rFonts w:hint="eastAsia"/>
                <w:color w:val="auto"/>
                <w:lang w:val="en-US" w:eastAsia="zh-CN"/>
              </w:rPr>
              <w:t>符合</w:t>
            </w:r>
          </w:p>
        </w:tc>
      </w:tr>
      <w:tr>
        <w:tblPrEx>
          <w:tblCellMar>
            <w:top w:w="0" w:type="dxa"/>
            <w:left w:w="108" w:type="dxa"/>
            <w:bottom w:w="0" w:type="dxa"/>
            <w:right w:w="108" w:type="dxa"/>
          </w:tblCellMar>
        </w:tblPrEx>
        <w:trPr>
          <w:trHeight w:val="3004" w:hRule="atLeast"/>
        </w:trPr>
        <w:tc>
          <w:tcPr>
            <w:tcW w:w="2096" w:type="dxa"/>
            <w:tcBorders>
              <w:top w:val="single" w:color="000000" w:sz="4" w:space="0"/>
              <w:left w:val="single" w:color="000000" w:sz="4" w:space="0"/>
              <w:bottom w:val="single" w:color="000000" w:sz="4" w:space="0"/>
              <w:right w:val="single" w:color="000000" w:sz="4" w:space="0"/>
            </w:tcBorders>
            <w:noWrap/>
          </w:tcPr>
          <w:p>
            <w:pPr>
              <w:jc w:val="left"/>
              <w:rPr>
                <w:rFonts w:ascii="宋体" w:hAnsi="宋体"/>
                <w:color w:val="auto"/>
                <w:szCs w:val="21"/>
              </w:rPr>
            </w:pPr>
            <w:r>
              <w:rPr>
                <w:rFonts w:hint="eastAsia" w:ascii="宋体" w:hAnsi="宋体"/>
                <w:color w:val="auto"/>
                <w:szCs w:val="21"/>
              </w:rPr>
              <w:t>运行的策划与控制</w:t>
            </w:r>
          </w:p>
          <w:p>
            <w:pPr>
              <w:jc w:val="left"/>
              <w:rPr>
                <w:rFonts w:ascii="宋体" w:hAnsi="宋体" w:cs="新宋体"/>
                <w:color w:val="auto"/>
                <w:szCs w:val="21"/>
              </w:rPr>
            </w:pPr>
          </w:p>
        </w:tc>
        <w:tc>
          <w:tcPr>
            <w:tcW w:w="1686" w:type="dxa"/>
            <w:tcBorders>
              <w:top w:val="single" w:color="000000" w:sz="4" w:space="0"/>
              <w:left w:val="single" w:color="000000" w:sz="4" w:space="0"/>
              <w:bottom w:val="single" w:color="000000" w:sz="4" w:space="0"/>
              <w:right w:val="single" w:color="000000" w:sz="4" w:space="0"/>
            </w:tcBorders>
            <w:noWrap/>
          </w:tcPr>
          <w:p>
            <w:pPr>
              <w:rPr>
                <w:rFonts w:ascii="宋体" w:hAnsi="宋体"/>
                <w:color w:val="auto"/>
                <w:szCs w:val="21"/>
              </w:rPr>
            </w:pPr>
            <w:r>
              <w:rPr>
                <w:rFonts w:ascii="宋体" w:hAnsi="宋体"/>
                <w:color w:val="auto"/>
                <w:szCs w:val="21"/>
              </w:rPr>
              <w:t>E</w:t>
            </w:r>
            <w:r>
              <w:rPr>
                <w:rFonts w:hint="eastAsia" w:ascii="宋体" w:hAnsi="宋体"/>
                <w:color w:val="auto"/>
                <w:szCs w:val="21"/>
              </w:rPr>
              <w:t>S</w:t>
            </w:r>
            <w:r>
              <w:rPr>
                <w:rFonts w:ascii="宋体" w:hAnsi="宋体"/>
                <w:color w:val="auto"/>
                <w:szCs w:val="21"/>
              </w:rPr>
              <w:t>:</w:t>
            </w:r>
            <w:r>
              <w:rPr>
                <w:rFonts w:hint="eastAsia" w:ascii="宋体" w:hAnsi="宋体"/>
                <w:color w:val="auto"/>
                <w:szCs w:val="21"/>
              </w:rPr>
              <w:t>8.1</w:t>
            </w:r>
          </w:p>
          <w:p>
            <w:pPr>
              <w:rPr>
                <w:rFonts w:ascii="宋体" w:hAnsi="宋体" w:cs="新宋体"/>
                <w:color w:val="auto"/>
                <w:szCs w:val="21"/>
              </w:rPr>
            </w:pPr>
          </w:p>
        </w:tc>
        <w:tc>
          <w:tcPr>
            <w:tcW w:w="9523" w:type="dxa"/>
            <w:tcBorders>
              <w:top w:val="single" w:color="000000" w:sz="4" w:space="0"/>
              <w:left w:val="single" w:color="000000" w:sz="4" w:space="0"/>
              <w:bottom w:val="single" w:color="000000" w:sz="4" w:space="0"/>
              <w:right w:val="single" w:color="000000" w:sz="4" w:space="0"/>
            </w:tcBorders>
            <w:noWrap/>
          </w:tcPr>
          <w:p>
            <w:pPr>
              <w:ind w:firstLine="420"/>
              <w:rPr>
                <w:color w:val="auto"/>
                <w:szCs w:val="21"/>
              </w:rPr>
            </w:pPr>
            <w:r>
              <w:rPr>
                <w:color w:val="auto"/>
                <w:szCs w:val="21"/>
              </w:rPr>
              <w:t>本部门执行</w:t>
            </w:r>
            <w:r>
              <w:rPr>
                <w:rFonts w:hint="eastAsia"/>
                <w:color w:val="auto"/>
                <w:szCs w:val="21"/>
                <w:lang w:eastAsia="zh-CN"/>
              </w:rPr>
              <w:t>《</w:t>
            </w:r>
            <w:r>
              <w:rPr>
                <w:color w:val="auto"/>
                <w:szCs w:val="21"/>
              </w:rPr>
              <w:t>节能降耗控制程序</w:t>
            </w:r>
            <w:r>
              <w:rPr>
                <w:rFonts w:hint="eastAsia"/>
                <w:color w:val="auto"/>
                <w:szCs w:val="21"/>
                <w:lang w:eastAsia="zh-CN"/>
              </w:rPr>
              <w:t>》</w:t>
            </w:r>
            <w:r>
              <w:rPr>
                <w:color w:val="auto"/>
                <w:szCs w:val="21"/>
              </w:rPr>
              <w:t>、</w:t>
            </w:r>
            <w:r>
              <w:rPr>
                <w:rFonts w:hint="eastAsia"/>
                <w:color w:val="auto"/>
                <w:szCs w:val="21"/>
                <w:lang w:eastAsia="zh-CN"/>
              </w:rPr>
              <w:t>《</w:t>
            </w:r>
            <w:r>
              <w:rPr>
                <w:color w:val="auto"/>
                <w:szCs w:val="21"/>
              </w:rPr>
              <w:t>固体废弃物控制程序</w:t>
            </w:r>
            <w:r>
              <w:rPr>
                <w:rFonts w:hint="eastAsia"/>
                <w:color w:val="auto"/>
                <w:szCs w:val="21"/>
                <w:lang w:eastAsia="zh-CN"/>
              </w:rPr>
              <w:t>》</w:t>
            </w:r>
            <w:r>
              <w:rPr>
                <w:color w:val="auto"/>
                <w:szCs w:val="21"/>
              </w:rPr>
              <w:t>、</w:t>
            </w:r>
            <w:r>
              <w:rPr>
                <w:rFonts w:hint="eastAsia"/>
                <w:color w:val="auto"/>
                <w:szCs w:val="21"/>
                <w:lang w:eastAsia="zh-CN"/>
              </w:rPr>
              <w:t>《</w:t>
            </w:r>
            <w:r>
              <w:rPr>
                <w:color w:val="auto"/>
                <w:szCs w:val="21"/>
              </w:rPr>
              <w:t>环境管理控制程序</w:t>
            </w:r>
            <w:r>
              <w:rPr>
                <w:rFonts w:hint="eastAsia"/>
                <w:color w:val="auto"/>
                <w:szCs w:val="21"/>
                <w:lang w:eastAsia="zh-CN"/>
              </w:rPr>
              <w:t>》</w:t>
            </w:r>
            <w:r>
              <w:rPr>
                <w:color w:val="auto"/>
                <w:szCs w:val="21"/>
              </w:rPr>
              <w:t>、</w:t>
            </w:r>
            <w:r>
              <w:rPr>
                <w:rFonts w:hint="eastAsia"/>
                <w:color w:val="auto"/>
                <w:szCs w:val="21"/>
                <w:lang w:eastAsia="zh-CN"/>
              </w:rPr>
              <w:t>《</w:t>
            </w:r>
            <w:r>
              <w:rPr>
                <w:rFonts w:hint="eastAsia"/>
                <w:color w:val="auto"/>
                <w:szCs w:val="21"/>
              </w:rPr>
              <w:t>环境、职业健康安全运行控制程序</w:t>
            </w:r>
            <w:r>
              <w:rPr>
                <w:rFonts w:hint="eastAsia"/>
                <w:color w:val="auto"/>
                <w:szCs w:val="21"/>
                <w:lang w:eastAsia="zh-CN"/>
              </w:rPr>
              <w:t>》</w:t>
            </w:r>
            <w:r>
              <w:rPr>
                <w:color w:val="auto"/>
                <w:szCs w:val="21"/>
              </w:rPr>
              <w:t>档案管理制定合同管理制定、印章管理制度等。</w:t>
            </w:r>
          </w:p>
          <w:p>
            <w:pPr>
              <w:ind w:firstLine="420"/>
              <w:rPr>
                <w:rFonts w:ascii="宋体" w:hAnsi="宋体" w:cs="宋体"/>
                <w:color w:val="auto"/>
                <w:szCs w:val="21"/>
                <w:lang w:val="en-GB"/>
              </w:rPr>
            </w:pPr>
            <w:r>
              <w:rPr>
                <w:rFonts w:hint="eastAsia" w:ascii="宋体" w:hAnsi="宋体" w:cs="宋体"/>
                <w:color w:val="auto"/>
                <w:szCs w:val="21"/>
                <w:lang w:val="en-GB"/>
              </w:rPr>
              <w:t>运行控制情况：办公过程注意节约用电，做到人走灯灭，电脑长时间不用时关机，下班前要关闭电源；</w:t>
            </w:r>
          </w:p>
          <w:p>
            <w:pPr>
              <w:ind w:firstLine="420"/>
              <w:rPr>
                <w:rFonts w:ascii="宋体" w:hAnsi="宋体" w:cs="宋体"/>
                <w:color w:val="auto"/>
                <w:szCs w:val="21"/>
                <w:lang w:val="en-GB"/>
              </w:rPr>
            </w:pPr>
            <w:r>
              <w:rPr>
                <w:rFonts w:hint="eastAsia" w:ascii="宋体" w:hAnsi="宋体" w:cs="宋体"/>
                <w:color w:val="auto"/>
                <w:szCs w:val="21"/>
              </w:rPr>
              <w:t>办公过程使用的电器如：空调、电脑、灯具均符合安全设计要求，使用过程注意安全，预防触电，工作时间平均每天8小时；</w:t>
            </w:r>
          </w:p>
          <w:p>
            <w:pPr>
              <w:ind w:firstLine="420"/>
              <w:rPr>
                <w:rFonts w:ascii="宋体" w:hAnsi="宋体" w:cs="宋体"/>
                <w:color w:val="auto"/>
                <w:szCs w:val="21"/>
                <w:lang w:val="en-GB"/>
              </w:rPr>
            </w:pPr>
            <w:r>
              <w:rPr>
                <w:rFonts w:hint="eastAsia" w:ascii="宋体" w:hAnsi="宋体" w:cs="宋体"/>
                <w:color w:val="auto"/>
                <w:szCs w:val="21"/>
                <w:lang w:val="en-GB"/>
              </w:rPr>
              <w:t>相关方施加影响：公司能够控制或能够施加影响的相关方有周边商户、固体废弃物处理等。提供了“致相关方的公开信”，将公司关于办公用品采购、固体废弃物处理等方面环境控制要求发放到了周边商户，督促影响各相关方按照环境管理体系要求对环境施加影响。</w:t>
            </w:r>
          </w:p>
          <w:p>
            <w:pPr>
              <w:ind w:firstLine="420"/>
              <w:rPr>
                <w:rFonts w:ascii="宋体" w:hAnsi="宋体" w:cs="宋体"/>
                <w:color w:val="auto"/>
                <w:szCs w:val="21"/>
                <w:lang w:val="en-GB"/>
              </w:rPr>
            </w:pPr>
            <w:r>
              <w:rPr>
                <w:rFonts w:hint="eastAsia" w:ascii="宋体" w:hAnsi="宋体" w:cs="宋体"/>
                <w:color w:val="auto"/>
                <w:szCs w:val="21"/>
                <w:lang w:val="en-GB"/>
              </w:rPr>
              <w:t>公司办公产生的</w:t>
            </w:r>
            <w:r>
              <w:rPr>
                <w:rFonts w:hint="eastAsia" w:ascii="宋体" w:hAnsi="宋体" w:cs="宋体"/>
                <w:color w:val="auto"/>
                <w:szCs w:val="21"/>
              </w:rPr>
              <w:t>生活垃圾交市政环卫定期清运处理</w:t>
            </w:r>
            <w:r>
              <w:rPr>
                <w:rFonts w:hint="eastAsia" w:ascii="宋体" w:hAnsi="宋体" w:cs="宋体"/>
                <w:color w:val="auto"/>
                <w:szCs w:val="21"/>
                <w:lang w:val="en-GB"/>
              </w:rPr>
              <w:t>、</w:t>
            </w:r>
            <w:r>
              <w:rPr>
                <w:rFonts w:hint="eastAsia" w:ascii="宋体" w:hAnsi="宋体" w:cs="宋体"/>
                <w:color w:val="auto"/>
                <w:szCs w:val="21"/>
              </w:rPr>
              <w:t>废纸</w:t>
            </w:r>
            <w:r>
              <w:rPr>
                <w:rFonts w:hint="eastAsia" w:ascii="宋体" w:hAnsi="宋体" w:cs="宋体"/>
                <w:color w:val="auto"/>
                <w:szCs w:val="21"/>
                <w:lang w:val="en-GB"/>
              </w:rPr>
              <w:t>、</w:t>
            </w:r>
            <w:r>
              <w:rPr>
                <w:rFonts w:hint="eastAsia" w:ascii="宋体" w:hAnsi="宋体" w:cs="宋体"/>
                <w:color w:val="auto"/>
                <w:szCs w:val="21"/>
              </w:rPr>
              <w:t>废布等交废品出售给废品</w:t>
            </w:r>
            <w:r>
              <w:rPr>
                <w:rFonts w:hint="eastAsia" w:ascii="宋体" w:hAnsi="宋体" w:cs="宋体"/>
                <w:color w:val="auto"/>
                <w:szCs w:val="21"/>
                <w:lang w:val="en-GB"/>
              </w:rPr>
              <w:t>回收</w:t>
            </w:r>
            <w:r>
              <w:rPr>
                <w:rFonts w:hint="eastAsia" w:ascii="宋体" w:hAnsi="宋体" w:cs="宋体"/>
                <w:color w:val="auto"/>
                <w:szCs w:val="21"/>
              </w:rPr>
              <w:t>站</w:t>
            </w:r>
            <w:r>
              <w:rPr>
                <w:rFonts w:hint="eastAsia" w:ascii="宋体" w:hAnsi="宋体" w:cs="宋体"/>
                <w:color w:val="auto"/>
                <w:szCs w:val="21"/>
                <w:lang w:val="en-GB"/>
              </w:rPr>
              <w:t>；</w:t>
            </w:r>
          </w:p>
          <w:p>
            <w:pPr>
              <w:rPr>
                <w:rFonts w:ascii="宋体" w:hAnsi="宋体" w:cs="宋体"/>
                <w:color w:val="auto"/>
                <w:szCs w:val="21"/>
              </w:rPr>
            </w:pPr>
            <w:r>
              <w:rPr>
                <w:rFonts w:hint="eastAsia" w:ascii="宋体" w:hAnsi="宋体" w:cs="宋体"/>
                <w:color w:val="auto"/>
                <w:szCs w:val="21"/>
              </w:rPr>
              <w:t>查：固废清运记录表</w:t>
            </w:r>
          </w:p>
          <w:p>
            <w:pPr>
              <w:rPr>
                <w:rFonts w:ascii="宋体" w:hAnsi="宋体" w:cs="宋体"/>
                <w:color w:val="auto"/>
                <w:szCs w:val="21"/>
                <w:lang w:val="en-GB"/>
              </w:rPr>
            </w:pPr>
            <w:r>
              <w:rPr>
                <w:rFonts w:hint="eastAsia" w:ascii="宋体" w:hAnsi="宋体" w:cs="宋体"/>
                <w:color w:val="auto"/>
                <w:szCs w:val="21"/>
                <w:lang w:val="en-GB"/>
              </w:rPr>
              <w:t>废弃物种类</w:t>
            </w:r>
            <w:r>
              <w:rPr>
                <w:rFonts w:hint="eastAsia" w:ascii="宋体" w:hAnsi="宋体" w:cs="宋体"/>
                <w:color w:val="auto"/>
                <w:szCs w:val="21"/>
                <w:lang w:val="en-GB"/>
              </w:rPr>
              <w:tab/>
            </w:r>
            <w:r>
              <w:rPr>
                <w:rFonts w:hint="eastAsia" w:ascii="宋体" w:hAnsi="宋体" w:cs="宋体"/>
                <w:color w:val="auto"/>
                <w:szCs w:val="21"/>
                <w:lang w:val="en-GB"/>
              </w:rPr>
              <w:t xml:space="preserve">排放量  </w:t>
            </w:r>
            <w:r>
              <w:rPr>
                <w:rFonts w:hint="eastAsia" w:ascii="宋体" w:hAnsi="宋体" w:cs="宋体"/>
                <w:color w:val="auto"/>
                <w:szCs w:val="21"/>
                <w:lang w:val="en-US" w:eastAsia="zh-CN"/>
              </w:rPr>
              <w:t xml:space="preserve">      </w:t>
            </w:r>
            <w:r>
              <w:rPr>
                <w:rFonts w:hint="eastAsia" w:ascii="宋体" w:hAnsi="宋体" w:cs="宋体"/>
                <w:color w:val="auto"/>
                <w:szCs w:val="21"/>
                <w:lang w:val="en-GB"/>
              </w:rPr>
              <w:t>日期</w:t>
            </w:r>
            <w:r>
              <w:rPr>
                <w:rFonts w:hint="eastAsia" w:ascii="宋体" w:hAnsi="宋体" w:cs="宋体"/>
                <w:color w:val="auto"/>
                <w:szCs w:val="21"/>
                <w:lang w:val="en-GB"/>
              </w:rPr>
              <w:tab/>
            </w:r>
            <w:r>
              <w:rPr>
                <w:rFonts w:hint="eastAsia" w:ascii="宋体" w:hAnsi="宋体" w:cs="宋体"/>
                <w:color w:val="auto"/>
                <w:szCs w:val="21"/>
                <w:lang w:val="en-US" w:eastAsia="zh-CN"/>
              </w:rPr>
              <w:t xml:space="preserve">      </w:t>
            </w:r>
            <w:r>
              <w:rPr>
                <w:rFonts w:hint="eastAsia" w:ascii="宋体" w:hAnsi="宋体" w:cs="宋体"/>
                <w:color w:val="auto"/>
                <w:szCs w:val="21"/>
                <w:lang w:val="en-GB"/>
              </w:rPr>
              <w:t>统计人</w:t>
            </w:r>
            <w:r>
              <w:rPr>
                <w:rFonts w:hint="eastAsia" w:ascii="宋体" w:hAnsi="宋体" w:cs="宋体"/>
                <w:color w:val="auto"/>
                <w:szCs w:val="21"/>
                <w:lang w:val="en-GB"/>
              </w:rPr>
              <w:tab/>
            </w:r>
            <w:r>
              <w:rPr>
                <w:rFonts w:hint="eastAsia" w:ascii="宋体" w:hAnsi="宋体" w:cs="宋体"/>
                <w:color w:val="auto"/>
                <w:szCs w:val="21"/>
                <w:lang w:val="en-GB"/>
              </w:rPr>
              <w:t>处置办法（出售）</w:t>
            </w:r>
            <w:r>
              <w:rPr>
                <w:rFonts w:hint="eastAsia" w:ascii="宋体" w:hAnsi="宋体" w:cs="宋体"/>
                <w:color w:val="auto"/>
                <w:szCs w:val="21"/>
                <w:lang w:val="en-GB"/>
              </w:rPr>
              <w:tab/>
            </w:r>
          </w:p>
          <w:p>
            <w:pPr>
              <w:rPr>
                <w:rFonts w:ascii="宋体" w:hAnsi="宋体" w:cs="宋体"/>
                <w:color w:val="auto"/>
                <w:szCs w:val="21"/>
                <w:lang w:val="en-GB"/>
              </w:rPr>
            </w:pPr>
            <w:r>
              <w:rPr>
                <w:rFonts w:hint="eastAsia" w:ascii="宋体" w:hAnsi="宋体" w:cs="宋体"/>
                <w:color w:val="auto"/>
                <w:szCs w:val="21"/>
              </w:rPr>
              <w:t>废布</w:t>
            </w:r>
            <w:r>
              <w:rPr>
                <w:rFonts w:hint="eastAsia" w:ascii="宋体" w:hAnsi="宋体" w:cs="宋体"/>
                <w:color w:val="auto"/>
                <w:szCs w:val="21"/>
                <w:lang w:val="en-GB"/>
              </w:rPr>
              <w:tab/>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50KG</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lang w:val="en-GB"/>
              </w:rPr>
              <w:t>20</w:t>
            </w:r>
            <w:r>
              <w:rPr>
                <w:rFonts w:hint="eastAsia" w:ascii="宋体" w:hAnsi="宋体" w:cs="宋体"/>
                <w:color w:val="auto"/>
                <w:szCs w:val="21"/>
                <w:lang w:val="en-US" w:eastAsia="zh-CN"/>
              </w:rPr>
              <w:t>21</w:t>
            </w:r>
            <w:r>
              <w:rPr>
                <w:rFonts w:hint="eastAsia" w:ascii="宋体" w:hAnsi="宋体" w:cs="宋体"/>
                <w:color w:val="auto"/>
                <w:szCs w:val="21"/>
                <w:lang w:val="en-GB"/>
              </w:rPr>
              <w:t>.</w:t>
            </w:r>
            <w:r>
              <w:rPr>
                <w:rFonts w:hint="eastAsia" w:ascii="宋体" w:hAnsi="宋体" w:cs="宋体"/>
                <w:color w:val="auto"/>
                <w:szCs w:val="21"/>
                <w:lang w:val="en-US" w:eastAsia="zh-CN"/>
              </w:rPr>
              <w:t>03</w:t>
            </w:r>
            <w:r>
              <w:rPr>
                <w:rFonts w:hint="eastAsia" w:ascii="宋体" w:hAnsi="宋体" w:cs="宋体"/>
                <w:color w:val="auto"/>
                <w:szCs w:val="21"/>
                <w:lang w:val="en-GB"/>
              </w:rPr>
              <w:t>.</w:t>
            </w:r>
            <w:r>
              <w:rPr>
                <w:rFonts w:hint="eastAsia" w:ascii="宋体" w:hAnsi="宋体" w:cs="宋体"/>
                <w:color w:val="auto"/>
                <w:szCs w:val="21"/>
                <w:lang w:val="en-US" w:eastAsia="zh-CN"/>
              </w:rPr>
              <w:t>1</w:t>
            </w:r>
            <w:r>
              <w:rPr>
                <w:rFonts w:hint="eastAsia" w:ascii="宋体" w:hAnsi="宋体" w:cs="宋体"/>
                <w:color w:val="auto"/>
                <w:szCs w:val="21"/>
              </w:rPr>
              <w:t xml:space="preserve">6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洪霞</w:t>
            </w:r>
            <w:r>
              <w:rPr>
                <w:rFonts w:hint="eastAsia" w:ascii="宋体" w:hAnsi="宋体" w:cs="宋体"/>
                <w:color w:val="auto"/>
                <w:szCs w:val="21"/>
                <w:lang w:val="en-GB"/>
              </w:rPr>
              <w:tab/>
            </w:r>
            <w:r>
              <w:rPr>
                <w:rFonts w:hint="eastAsia" w:ascii="宋体" w:hAnsi="宋体" w:cs="宋体"/>
                <w:color w:val="auto"/>
                <w:szCs w:val="21"/>
                <w:lang w:val="en-US" w:eastAsia="zh-CN"/>
              </w:rPr>
              <w:t xml:space="preserve">    </w:t>
            </w:r>
            <w:r>
              <w:rPr>
                <w:rFonts w:hint="eastAsia"/>
                <w:color w:val="auto"/>
              </w:rPr>
              <w:t>物资回收站</w:t>
            </w:r>
            <w:r>
              <w:rPr>
                <w:rFonts w:hint="eastAsia" w:ascii="宋体" w:hAnsi="宋体" w:cs="宋体"/>
                <w:color w:val="auto"/>
                <w:szCs w:val="21"/>
                <w:lang w:val="en-GB"/>
              </w:rPr>
              <w:tab/>
            </w:r>
          </w:p>
          <w:p>
            <w:pPr>
              <w:rPr>
                <w:rFonts w:ascii="宋体" w:hAnsi="宋体" w:cs="宋体"/>
                <w:color w:val="auto"/>
                <w:szCs w:val="21"/>
                <w:lang w:val="en-GB"/>
              </w:rPr>
            </w:pPr>
            <w:r>
              <w:rPr>
                <w:rFonts w:hint="eastAsia" w:ascii="宋体" w:hAnsi="宋体" w:cs="宋体"/>
                <w:color w:val="auto"/>
                <w:szCs w:val="21"/>
              </w:rPr>
              <w:t>废纸</w:t>
            </w:r>
            <w:r>
              <w:rPr>
                <w:rFonts w:hint="eastAsia" w:ascii="宋体" w:hAnsi="宋体" w:cs="宋体"/>
                <w:color w:val="auto"/>
                <w:szCs w:val="21"/>
                <w:lang w:val="en-GB"/>
              </w:rPr>
              <w:tab/>
            </w:r>
            <w:r>
              <w:rPr>
                <w:rFonts w:hint="eastAsia" w:ascii="宋体" w:hAnsi="宋体" w:cs="宋体"/>
                <w:color w:val="auto"/>
                <w:szCs w:val="21"/>
                <w:lang w:val="en-US" w:eastAsia="zh-CN"/>
              </w:rPr>
              <w:t xml:space="preserve">    8</w:t>
            </w:r>
            <w:r>
              <w:rPr>
                <w:rFonts w:hint="eastAsia" w:ascii="宋体" w:hAnsi="宋体" w:cs="宋体"/>
                <w:color w:val="auto"/>
                <w:szCs w:val="21"/>
              </w:rPr>
              <w:t>公斤</w:t>
            </w:r>
            <w:r>
              <w:rPr>
                <w:rFonts w:hint="eastAsia" w:ascii="宋体" w:hAnsi="宋体" w:cs="宋体"/>
                <w:color w:val="auto"/>
                <w:szCs w:val="21"/>
                <w:lang w:val="en-US" w:eastAsia="zh-CN"/>
              </w:rPr>
              <w:t xml:space="preserve">       </w:t>
            </w:r>
            <w:r>
              <w:rPr>
                <w:rFonts w:hint="eastAsia" w:ascii="宋体" w:hAnsi="宋体" w:cs="宋体"/>
                <w:color w:val="auto"/>
                <w:szCs w:val="21"/>
                <w:lang w:val="en-GB"/>
              </w:rPr>
              <w:t>20</w:t>
            </w:r>
            <w:r>
              <w:rPr>
                <w:rFonts w:hint="eastAsia" w:ascii="宋体" w:hAnsi="宋体" w:cs="宋体"/>
                <w:color w:val="auto"/>
                <w:szCs w:val="21"/>
                <w:lang w:val="en-US" w:eastAsia="zh-CN"/>
              </w:rPr>
              <w:t>21</w:t>
            </w:r>
            <w:r>
              <w:rPr>
                <w:rFonts w:hint="eastAsia" w:ascii="宋体" w:hAnsi="宋体" w:cs="宋体"/>
                <w:color w:val="auto"/>
                <w:szCs w:val="21"/>
                <w:lang w:val="en-GB"/>
              </w:rPr>
              <w:t>.</w:t>
            </w:r>
            <w:r>
              <w:rPr>
                <w:rFonts w:hint="eastAsia" w:ascii="宋体" w:hAnsi="宋体" w:cs="宋体"/>
                <w:color w:val="auto"/>
                <w:szCs w:val="21"/>
                <w:lang w:val="en-US" w:eastAsia="zh-CN"/>
              </w:rPr>
              <w:t>03</w:t>
            </w:r>
            <w:r>
              <w:rPr>
                <w:rFonts w:hint="eastAsia" w:ascii="宋体" w:hAnsi="宋体" w:cs="宋体"/>
                <w:color w:val="auto"/>
                <w:szCs w:val="21"/>
                <w:lang w:val="en-GB"/>
              </w:rPr>
              <w:t>.</w:t>
            </w:r>
            <w:r>
              <w:rPr>
                <w:rFonts w:hint="eastAsia" w:ascii="宋体" w:hAnsi="宋体" w:cs="宋体"/>
                <w:color w:val="auto"/>
                <w:szCs w:val="21"/>
                <w:lang w:val="en-US" w:eastAsia="zh-CN"/>
              </w:rPr>
              <w:t>1</w:t>
            </w:r>
            <w:r>
              <w:rPr>
                <w:rFonts w:hint="eastAsia" w:ascii="宋体" w:hAnsi="宋体" w:cs="宋体"/>
                <w:color w:val="auto"/>
                <w:szCs w:val="21"/>
              </w:rPr>
              <w:t>6</w:t>
            </w:r>
            <w:r>
              <w:rPr>
                <w:rFonts w:hint="eastAsia" w:ascii="宋体" w:hAnsi="宋体" w:cs="宋体"/>
                <w:color w:val="auto"/>
                <w:szCs w:val="21"/>
                <w:lang w:val="en-GB"/>
              </w:rPr>
              <w:tab/>
            </w:r>
            <w:r>
              <w:rPr>
                <w:rFonts w:hint="eastAsia" w:ascii="宋体" w:hAnsi="宋体" w:cs="宋体"/>
                <w:color w:val="auto"/>
                <w:szCs w:val="21"/>
                <w:lang w:val="en-US" w:eastAsia="zh-CN"/>
              </w:rPr>
              <w:t xml:space="preserve">    </w:t>
            </w:r>
            <w:r>
              <w:rPr>
                <w:rFonts w:hint="eastAsia" w:ascii="宋体" w:hAnsi="宋体" w:cs="宋体"/>
                <w:color w:val="auto"/>
                <w:szCs w:val="21"/>
              </w:rPr>
              <w:t>洪霞</w:t>
            </w:r>
            <w:r>
              <w:rPr>
                <w:rFonts w:hint="eastAsia" w:ascii="宋体" w:hAnsi="宋体" w:cs="宋体"/>
                <w:color w:val="auto"/>
                <w:szCs w:val="21"/>
                <w:lang w:val="en-GB"/>
              </w:rPr>
              <w:tab/>
            </w:r>
            <w:r>
              <w:rPr>
                <w:rFonts w:hint="eastAsia" w:ascii="宋体" w:hAnsi="宋体" w:cs="宋体"/>
                <w:color w:val="auto"/>
                <w:szCs w:val="21"/>
                <w:lang w:val="en-US" w:eastAsia="zh-CN"/>
              </w:rPr>
              <w:t xml:space="preserve">    </w:t>
            </w:r>
            <w:r>
              <w:rPr>
                <w:rFonts w:hint="eastAsia"/>
                <w:color w:val="auto"/>
              </w:rPr>
              <w:t>物资回收站</w:t>
            </w:r>
            <w:r>
              <w:rPr>
                <w:rFonts w:hint="eastAsia" w:ascii="宋体" w:hAnsi="宋体" w:cs="宋体"/>
                <w:color w:val="auto"/>
                <w:szCs w:val="21"/>
                <w:lang w:val="en-GB"/>
              </w:rPr>
              <w:tab/>
            </w:r>
          </w:p>
          <w:p>
            <w:pPr>
              <w:rPr>
                <w:rFonts w:ascii="宋体" w:hAnsi="宋体" w:cs="宋体"/>
                <w:color w:val="auto"/>
                <w:szCs w:val="21"/>
                <w:lang w:val="en-GB"/>
              </w:rPr>
            </w:pPr>
            <w:r>
              <w:rPr>
                <w:rFonts w:hint="eastAsia" w:ascii="宋体" w:hAnsi="宋体" w:cs="宋体"/>
                <w:color w:val="auto"/>
                <w:szCs w:val="21"/>
              </w:rPr>
              <w:t>废布</w:t>
            </w:r>
            <w:r>
              <w:rPr>
                <w:rFonts w:hint="eastAsia" w:ascii="宋体" w:hAnsi="宋体" w:cs="宋体"/>
                <w:color w:val="auto"/>
                <w:szCs w:val="21"/>
                <w:lang w:val="en-GB"/>
              </w:rPr>
              <w:tab/>
            </w:r>
            <w:r>
              <w:rPr>
                <w:rFonts w:hint="eastAsia" w:ascii="宋体" w:hAnsi="宋体" w:cs="宋体"/>
                <w:color w:val="auto"/>
                <w:szCs w:val="21"/>
                <w:lang w:val="en-US" w:eastAsia="zh-CN"/>
              </w:rPr>
              <w:t xml:space="preserve">    30KG</w:t>
            </w:r>
            <w:r>
              <w:rPr>
                <w:rFonts w:hint="eastAsia" w:ascii="宋体" w:hAnsi="宋体" w:cs="宋体"/>
                <w:color w:val="auto"/>
                <w:szCs w:val="21"/>
              </w:rPr>
              <w:t xml:space="preserve"> </w:t>
            </w:r>
            <w:r>
              <w:rPr>
                <w:rFonts w:hint="eastAsia" w:ascii="宋体" w:hAnsi="宋体" w:cs="宋体"/>
                <w:color w:val="auto"/>
                <w:szCs w:val="21"/>
                <w:lang w:val="en-GB"/>
              </w:rPr>
              <w:tab/>
            </w:r>
            <w:r>
              <w:rPr>
                <w:rFonts w:hint="eastAsia" w:ascii="宋体" w:hAnsi="宋体" w:cs="宋体"/>
                <w:color w:val="auto"/>
                <w:szCs w:val="21"/>
                <w:lang w:val="en-US" w:eastAsia="zh-CN"/>
              </w:rPr>
              <w:t xml:space="preserve">    </w:t>
            </w:r>
            <w:r>
              <w:rPr>
                <w:rFonts w:hint="eastAsia" w:ascii="宋体" w:hAnsi="宋体" w:cs="宋体"/>
                <w:color w:val="auto"/>
                <w:szCs w:val="21"/>
                <w:lang w:val="en-GB"/>
              </w:rPr>
              <w:t>20</w:t>
            </w:r>
            <w:r>
              <w:rPr>
                <w:rFonts w:hint="eastAsia" w:ascii="宋体" w:hAnsi="宋体" w:cs="宋体"/>
                <w:color w:val="auto"/>
                <w:szCs w:val="21"/>
                <w:lang w:val="en-US" w:eastAsia="zh-CN"/>
              </w:rPr>
              <w:t>21</w:t>
            </w:r>
            <w:r>
              <w:rPr>
                <w:rFonts w:hint="eastAsia" w:ascii="宋体" w:hAnsi="宋体" w:cs="宋体"/>
                <w:color w:val="auto"/>
                <w:szCs w:val="21"/>
                <w:lang w:val="en-GB"/>
              </w:rPr>
              <w:t>.</w:t>
            </w:r>
            <w:r>
              <w:rPr>
                <w:rFonts w:hint="eastAsia" w:ascii="宋体" w:hAnsi="宋体" w:cs="宋体"/>
                <w:color w:val="auto"/>
                <w:szCs w:val="21"/>
                <w:lang w:val="en-US" w:eastAsia="zh-CN"/>
              </w:rPr>
              <w:t>01</w:t>
            </w:r>
            <w:r>
              <w:rPr>
                <w:rFonts w:hint="eastAsia" w:ascii="宋体" w:hAnsi="宋体" w:cs="宋体"/>
                <w:color w:val="auto"/>
                <w:szCs w:val="21"/>
                <w:lang w:val="en-GB"/>
              </w:rPr>
              <w:t>.</w:t>
            </w:r>
            <w:r>
              <w:rPr>
                <w:rFonts w:hint="eastAsia" w:ascii="宋体" w:hAnsi="宋体" w:cs="宋体"/>
                <w:color w:val="auto"/>
                <w:szCs w:val="21"/>
              </w:rPr>
              <w:t>2</w:t>
            </w:r>
            <w:r>
              <w:rPr>
                <w:rFonts w:hint="eastAsia" w:ascii="宋体" w:hAnsi="宋体" w:cs="宋体"/>
                <w:color w:val="auto"/>
                <w:szCs w:val="21"/>
                <w:lang w:val="en-US" w:eastAsia="zh-CN"/>
              </w:rPr>
              <w:t>7</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洪霞</w:t>
            </w:r>
            <w:r>
              <w:rPr>
                <w:rFonts w:hint="eastAsia" w:ascii="宋体" w:hAnsi="宋体" w:cs="宋体"/>
                <w:color w:val="auto"/>
                <w:szCs w:val="21"/>
                <w:lang w:val="en-US" w:eastAsia="zh-CN"/>
              </w:rPr>
              <w:t xml:space="preserve">   </w:t>
            </w:r>
            <w:r>
              <w:rPr>
                <w:rFonts w:hint="eastAsia" w:ascii="宋体" w:hAnsi="宋体" w:cs="宋体"/>
                <w:color w:val="auto"/>
                <w:szCs w:val="21"/>
                <w:lang w:val="en-GB"/>
              </w:rPr>
              <w:tab/>
            </w:r>
            <w:r>
              <w:rPr>
                <w:rFonts w:hint="eastAsia" w:ascii="宋体" w:hAnsi="宋体" w:cs="宋体"/>
                <w:color w:val="auto"/>
                <w:szCs w:val="21"/>
                <w:lang w:val="en-US" w:eastAsia="zh-CN"/>
              </w:rPr>
              <w:t xml:space="preserve">    </w:t>
            </w:r>
            <w:r>
              <w:rPr>
                <w:rFonts w:hint="eastAsia"/>
                <w:color w:val="auto"/>
              </w:rPr>
              <w:t>物资回收站</w:t>
            </w:r>
            <w:r>
              <w:rPr>
                <w:rFonts w:hint="eastAsia" w:ascii="宋体" w:hAnsi="宋体" w:cs="宋体"/>
                <w:color w:val="auto"/>
                <w:szCs w:val="21"/>
                <w:lang w:val="en-GB"/>
              </w:rPr>
              <w:tab/>
            </w:r>
          </w:p>
          <w:p>
            <w:pPr>
              <w:rPr>
                <w:rFonts w:ascii="宋体" w:hAnsi="宋体" w:cs="宋体"/>
                <w:color w:val="auto"/>
                <w:szCs w:val="21"/>
              </w:rPr>
            </w:pPr>
            <w:r>
              <w:rPr>
                <w:rFonts w:hint="eastAsia" w:ascii="宋体" w:hAnsi="宋体" w:cs="宋体"/>
                <w:color w:val="auto"/>
                <w:szCs w:val="21"/>
              </w:rPr>
              <w:t>........</w:t>
            </w:r>
          </w:p>
          <w:p>
            <w:pPr>
              <w:rPr>
                <w:rFonts w:ascii="宋体" w:hAnsi="宋体" w:cs="宋体"/>
                <w:color w:val="auto"/>
                <w:szCs w:val="21"/>
              </w:rPr>
            </w:pPr>
            <w:r>
              <w:rPr>
                <w:rFonts w:hint="eastAsia" w:ascii="宋体" w:hAnsi="宋体" w:cs="宋体"/>
                <w:color w:val="auto"/>
                <w:szCs w:val="21"/>
                <w:lang w:val="en-GB"/>
              </w:rPr>
              <w:t>公司为员工缴纳了养老、工伤、医疗等保险</w:t>
            </w:r>
          </w:p>
          <w:p>
            <w:pPr>
              <w:rPr>
                <w:rFonts w:ascii="宋体" w:hAnsi="宋体" w:cs="宋体"/>
                <w:color w:val="auto"/>
                <w:szCs w:val="21"/>
              </w:rPr>
            </w:pPr>
            <w:r>
              <w:rPr>
                <w:rFonts w:hint="eastAsia" w:ascii="宋体" w:hAnsi="宋体" w:cs="宋体"/>
                <w:color w:val="auto"/>
                <w:szCs w:val="21"/>
              </w:rPr>
              <w:t>现场查看办公区域由物业配备有符合要求的消火栓，行政部设备、电器状态良好，无安全隐患。</w:t>
            </w:r>
          </w:p>
          <w:p>
            <w:pPr>
              <w:rPr>
                <w:rFonts w:ascii="宋体" w:hAnsi="宋体" w:cs="宋体"/>
                <w:color w:val="auto"/>
                <w:szCs w:val="21"/>
              </w:rPr>
            </w:pPr>
          </w:p>
        </w:tc>
        <w:tc>
          <w:tcPr>
            <w:tcW w:w="1512" w:type="dxa"/>
            <w:tcBorders>
              <w:top w:val="single" w:color="000000" w:sz="4" w:space="0"/>
              <w:left w:val="single" w:color="000000" w:sz="4" w:space="0"/>
              <w:bottom w:val="single" w:color="000000" w:sz="4" w:space="0"/>
              <w:right w:val="single" w:color="000000" w:sz="4" w:space="0"/>
            </w:tcBorders>
            <w:noWrap/>
          </w:tcPr>
          <w:p>
            <w:pPr>
              <w:rPr>
                <w:color w:val="auto"/>
              </w:rPr>
            </w:pPr>
            <w:r>
              <w:rPr>
                <w:rFonts w:hint="eastAsia"/>
                <w:color w:val="auto"/>
                <w:lang w:val="en-US" w:eastAsia="zh-CN"/>
              </w:rPr>
              <w:t>符合</w:t>
            </w:r>
          </w:p>
        </w:tc>
      </w:tr>
      <w:tr>
        <w:tblPrEx>
          <w:tblCellMar>
            <w:top w:w="0" w:type="dxa"/>
            <w:left w:w="108" w:type="dxa"/>
            <w:bottom w:w="0" w:type="dxa"/>
            <w:right w:w="108" w:type="dxa"/>
          </w:tblCellMar>
        </w:tblPrEx>
        <w:trPr>
          <w:trHeight w:val="550" w:hRule="atLeast"/>
        </w:trPr>
        <w:tc>
          <w:tcPr>
            <w:tcW w:w="2096" w:type="dxa"/>
            <w:tcBorders>
              <w:top w:val="single" w:color="000000" w:sz="4" w:space="0"/>
              <w:left w:val="single" w:color="000000" w:sz="4" w:space="0"/>
              <w:bottom w:val="single" w:color="000000" w:sz="4" w:space="0"/>
              <w:right w:val="single" w:color="000000" w:sz="4" w:space="0"/>
            </w:tcBorders>
            <w:noWrap/>
          </w:tcPr>
          <w:p>
            <w:pPr>
              <w:jc w:val="center"/>
              <w:rPr>
                <w:rFonts w:ascii="宋体" w:hAnsi="宋体" w:cs="新宋体"/>
                <w:color w:val="auto"/>
                <w:szCs w:val="21"/>
              </w:rPr>
            </w:pPr>
            <w:r>
              <w:rPr>
                <w:rFonts w:hint="eastAsia" w:ascii="宋体" w:hAnsi="宋体" w:cs="新宋体"/>
                <w:color w:val="auto"/>
                <w:szCs w:val="21"/>
              </w:rPr>
              <w:t>应急准备和响应</w:t>
            </w:r>
          </w:p>
        </w:tc>
        <w:tc>
          <w:tcPr>
            <w:tcW w:w="1686" w:type="dxa"/>
            <w:tcBorders>
              <w:top w:val="single" w:color="000000" w:sz="4" w:space="0"/>
              <w:left w:val="single" w:color="000000" w:sz="4" w:space="0"/>
              <w:bottom w:val="single" w:color="000000" w:sz="4" w:space="0"/>
              <w:right w:val="single" w:color="000000" w:sz="4" w:space="0"/>
            </w:tcBorders>
            <w:noWrap/>
          </w:tcPr>
          <w:p>
            <w:pPr>
              <w:rPr>
                <w:rFonts w:ascii="宋体" w:hAnsi="宋体" w:cs="新宋体"/>
                <w:color w:val="auto"/>
                <w:szCs w:val="21"/>
              </w:rPr>
            </w:pPr>
            <w:r>
              <w:rPr>
                <w:rFonts w:hint="eastAsia" w:ascii="宋体" w:hAnsi="宋体" w:cs="新宋体"/>
                <w:color w:val="auto"/>
                <w:szCs w:val="21"/>
              </w:rPr>
              <w:t>ES8.2</w:t>
            </w:r>
          </w:p>
          <w:p>
            <w:pPr>
              <w:rPr>
                <w:rFonts w:ascii="宋体" w:hAnsi="宋体" w:cs="新宋体"/>
                <w:color w:val="auto"/>
                <w:szCs w:val="21"/>
              </w:rPr>
            </w:pPr>
          </w:p>
        </w:tc>
        <w:tc>
          <w:tcPr>
            <w:tcW w:w="9523" w:type="dxa"/>
            <w:tcBorders>
              <w:top w:val="single" w:color="000000" w:sz="4" w:space="0"/>
              <w:left w:val="single" w:color="000000" w:sz="4" w:space="0"/>
              <w:bottom w:val="single" w:color="000000" w:sz="4" w:space="0"/>
              <w:right w:val="single" w:color="000000" w:sz="4" w:space="0"/>
            </w:tcBorders>
            <w:noWrap/>
          </w:tcPr>
          <w:p>
            <w:pPr>
              <w:spacing w:line="400" w:lineRule="atLeast"/>
              <w:ind w:firstLine="420"/>
              <w:rPr>
                <w:color w:val="auto"/>
                <w:szCs w:val="21"/>
              </w:rPr>
            </w:pPr>
            <w:r>
              <w:rPr>
                <w:rFonts w:hint="eastAsia" w:cs="宋体"/>
                <w:color w:val="auto"/>
                <w:szCs w:val="21"/>
              </w:rPr>
              <w:t>查见：《</w:t>
            </w:r>
            <w:r>
              <w:rPr>
                <w:rFonts w:hint="eastAsia" w:ascii="宋体" w:hAnsi="宋体" w:cs="宋体"/>
                <w:color w:val="auto"/>
                <w:szCs w:val="21"/>
              </w:rPr>
              <w:t>应急准备和响应程序</w:t>
            </w:r>
            <w:r>
              <w:rPr>
                <w:rFonts w:hint="eastAsia" w:cs="宋体"/>
                <w:color w:val="auto"/>
                <w:szCs w:val="21"/>
              </w:rPr>
              <w:t>》、《</w:t>
            </w:r>
            <w:r>
              <w:rPr>
                <w:rFonts w:hint="eastAsia" w:ascii="宋体" w:hAnsi="宋体" w:cs="宋体"/>
                <w:color w:val="auto"/>
                <w:szCs w:val="21"/>
              </w:rPr>
              <w:t>火灾应急疏散预案</w:t>
            </w:r>
            <w:r>
              <w:rPr>
                <w:rFonts w:hint="eastAsia" w:cs="宋体"/>
                <w:color w:val="auto"/>
                <w:szCs w:val="21"/>
              </w:rPr>
              <w:t>》等。</w:t>
            </w:r>
          </w:p>
          <w:p>
            <w:pPr>
              <w:spacing w:line="400" w:lineRule="atLeast"/>
              <w:jc w:val="left"/>
              <w:rPr>
                <w:rFonts w:ascii="宋体" w:hAnsi="宋体" w:cs="宋体"/>
                <w:color w:val="auto"/>
                <w:szCs w:val="21"/>
              </w:rPr>
            </w:pPr>
            <w:r>
              <w:rPr>
                <w:rFonts w:hint="eastAsia" w:cs="宋体"/>
                <w:color w:val="auto"/>
                <w:szCs w:val="21"/>
              </w:rPr>
              <w:t>查见：消防演练实况记录：相关人员</w:t>
            </w:r>
            <w:r>
              <w:rPr>
                <w:rFonts w:hint="eastAsia" w:ascii="宋体" w:hAnsi="宋体" w:cs="宋体"/>
                <w:color w:val="auto"/>
                <w:szCs w:val="21"/>
              </w:rPr>
              <w:t>参加了20</w:t>
            </w:r>
            <w:r>
              <w:rPr>
                <w:rFonts w:hint="eastAsia" w:ascii="宋体" w:hAnsi="宋体" w:cs="宋体"/>
                <w:color w:val="auto"/>
                <w:szCs w:val="21"/>
                <w:lang w:val="en-US" w:eastAsia="zh-CN"/>
              </w:rPr>
              <w:t>20</w:t>
            </w:r>
            <w:r>
              <w:rPr>
                <w:rFonts w:hint="eastAsia" w:ascii="宋体" w:hAnsi="宋体" w:cs="宋体"/>
                <w:color w:val="auto"/>
                <w:szCs w:val="21"/>
              </w:rPr>
              <w:t>年1</w:t>
            </w:r>
            <w:r>
              <w:rPr>
                <w:rFonts w:hint="eastAsia" w:ascii="宋体" w:hAnsi="宋体" w:cs="宋体"/>
                <w:color w:val="auto"/>
                <w:szCs w:val="21"/>
                <w:lang w:val="en-US" w:eastAsia="zh-CN"/>
              </w:rPr>
              <w:t>2</w:t>
            </w:r>
            <w:r>
              <w:rPr>
                <w:rFonts w:hint="eastAsia" w:ascii="宋体" w:hAnsi="宋体" w:cs="宋体"/>
                <w:color w:val="auto"/>
                <w:szCs w:val="21"/>
              </w:rPr>
              <w:t>月2</w:t>
            </w:r>
            <w:r>
              <w:rPr>
                <w:rFonts w:hint="eastAsia" w:ascii="宋体" w:hAnsi="宋体" w:cs="宋体"/>
                <w:color w:val="auto"/>
                <w:szCs w:val="21"/>
                <w:lang w:val="en-US" w:eastAsia="zh-CN"/>
              </w:rPr>
              <w:t>0</w:t>
            </w:r>
            <w:r>
              <w:rPr>
                <w:rFonts w:hint="eastAsia" w:ascii="宋体" w:hAnsi="宋体" w:cs="宋体"/>
                <w:color w:val="auto"/>
                <w:szCs w:val="21"/>
              </w:rPr>
              <w:t>日在公司由行政部组织的因办公室电路短路，导致的火灾消防演练。对参加学习人员进行了分组，交待了处理程序，最短时间内扑灭火势，并向1</w:t>
            </w:r>
            <w:r>
              <w:rPr>
                <w:rFonts w:ascii="宋体" w:hAnsi="宋体" w:cs="宋体"/>
                <w:color w:val="auto"/>
                <w:szCs w:val="21"/>
              </w:rPr>
              <w:t>19报警，人员撒离线路等；</w:t>
            </w:r>
          </w:p>
          <w:p>
            <w:pPr>
              <w:spacing w:line="400" w:lineRule="atLeast"/>
              <w:ind w:firstLine="420"/>
              <w:rPr>
                <w:rFonts w:ascii="宋体" w:hAnsi="宋体" w:cs="宋体"/>
                <w:color w:val="auto"/>
                <w:szCs w:val="21"/>
              </w:rPr>
            </w:pPr>
            <w:r>
              <w:rPr>
                <w:rFonts w:hint="eastAsia" w:ascii="宋体" w:hAnsi="宋体" w:cs="宋体"/>
                <w:color w:val="auto"/>
                <w:szCs w:val="21"/>
              </w:rPr>
              <w:t>查，现场能提供以上演练记录及演练效果评估报告。通过演练，公司员工对火灾扑救方式，消防器材正确使用，逃生自救技巧等都有了明确了解，对今后应对火灾事故，减少人身伤害有很大的帮助。</w:t>
            </w:r>
          </w:p>
          <w:p>
            <w:pPr>
              <w:spacing w:line="400" w:lineRule="atLeast"/>
              <w:ind w:firstLine="420"/>
              <w:rPr>
                <w:rFonts w:ascii="宋体" w:hAnsi="宋体" w:cs="宋体"/>
                <w:color w:val="auto"/>
                <w:szCs w:val="21"/>
              </w:rPr>
            </w:pPr>
            <w:r>
              <w:rPr>
                <w:rFonts w:hint="eastAsia" w:ascii="宋体" w:hAnsi="宋体" w:cs="宋体"/>
                <w:color w:val="auto"/>
                <w:szCs w:val="21"/>
              </w:rPr>
              <w:t>本次演习有效，无需更改。</w:t>
            </w:r>
          </w:p>
          <w:p>
            <w:pPr>
              <w:spacing w:line="400" w:lineRule="atLeast"/>
              <w:ind w:firstLine="420"/>
              <w:rPr>
                <w:rFonts w:ascii="宋体" w:hAnsi="宋体" w:cs="宋体"/>
                <w:color w:val="auto"/>
                <w:szCs w:val="21"/>
              </w:rPr>
            </w:pPr>
            <w:r>
              <w:rPr>
                <w:rFonts w:ascii="宋体" w:hAnsi="宋体"/>
                <w:color w:val="auto"/>
                <w:szCs w:val="21"/>
              </w:rPr>
              <w:t>应急准备</w:t>
            </w:r>
            <w:r>
              <w:rPr>
                <w:rFonts w:hint="eastAsia" w:ascii="宋体" w:hAnsi="宋体"/>
                <w:color w:val="auto"/>
                <w:szCs w:val="21"/>
              </w:rPr>
              <w:t>：</w:t>
            </w:r>
            <w:r>
              <w:rPr>
                <w:rFonts w:hint="eastAsia" w:ascii="宋体" w:hAnsi="宋体" w:cs="宋体"/>
                <w:color w:val="auto"/>
                <w:szCs w:val="21"/>
              </w:rPr>
              <w:t>在公司办公区域，按要求配置有灭火器</w:t>
            </w:r>
            <w:r>
              <w:rPr>
                <w:rFonts w:hint="eastAsia" w:ascii="宋体" w:hAnsi="宋体"/>
                <w:color w:val="auto"/>
                <w:szCs w:val="21"/>
              </w:rPr>
              <w:t>。</w:t>
            </w:r>
          </w:p>
        </w:tc>
        <w:tc>
          <w:tcPr>
            <w:tcW w:w="1512" w:type="dxa"/>
            <w:tcBorders>
              <w:top w:val="single" w:color="000000" w:sz="4" w:space="0"/>
              <w:left w:val="single" w:color="000000" w:sz="4" w:space="0"/>
              <w:bottom w:val="single" w:color="000000" w:sz="4" w:space="0"/>
              <w:right w:val="single" w:color="000000" w:sz="4" w:space="0"/>
            </w:tcBorders>
            <w:noWrap/>
          </w:tcPr>
          <w:p>
            <w:pPr>
              <w:rPr>
                <w:color w:val="auto"/>
              </w:rPr>
            </w:pPr>
            <w:r>
              <w:rPr>
                <w:rFonts w:hint="eastAsia"/>
                <w:color w:val="auto"/>
                <w:lang w:val="en-US" w:eastAsia="zh-CN"/>
              </w:rPr>
              <w:t>符合</w:t>
            </w:r>
          </w:p>
        </w:tc>
      </w:tr>
      <w:tr>
        <w:tblPrEx>
          <w:tblCellMar>
            <w:top w:w="0" w:type="dxa"/>
            <w:left w:w="108" w:type="dxa"/>
            <w:bottom w:w="0" w:type="dxa"/>
            <w:right w:w="108" w:type="dxa"/>
          </w:tblCellMar>
        </w:tblPrEx>
        <w:trPr>
          <w:trHeight w:val="808" w:hRule="atLeast"/>
        </w:trPr>
        <w:tc>
          <w:tcPr>
            <w:tcW w:w="2096" w:type="dxa"/>
            <w:tcBorders>
              <w:top w:val="single" w:color="000000" w:sz="4" w:space="0"/>
              <w:left w:val="single" w:color="000000" w:sz="4" w:space="0"/>
              <w:bottom w:val="single" w:color="000000" w:sz="4" w:space="0"/>
              <w:right w:val="single" w:color="000000" w:sz="4" w:space="0"/>
            </w:tcBorders>
            <w:noWrap/>
          </w:tcPr>
          <w:p>
            <w:pPr>
              <w:jc w:val="left"/>
              <w:rPr>
                <w:rFonts w:ascii="宋体" w:hAnsi="宋体" w:cs="新宋体"/>
                <w:color w:val="auto"/>
                <w:szCs w:val="21"/>
              </w:rPr>
            </w:pPr>
            <w:r>
              <w:rPr>
                <w:rFonts w:hint="eastAsia" w:ascii="宋体" w:hAnsi="宋体" w:cs="新宋体"/>
                <w:color w:val="auto"/>
                <w:szCs w:val="21"/>
              </w:rPr>
              <w:t>监视、测量、分析与评估</w:t>
            </w:r>
          </w:p>
        </w:tc>
        <w:tc>
          <w:tcPr>
            <w:tcW w:w="1686" w:type="dxa"/>
            <w:tcBorders>
              <w:top w:val="single" w:color="000000" w:sz="4" w:space="0"/>
              <w:left w:val="single" w:color="000000" w:sz="4" w:space="0"/>
              <w:bottom w:val="single" w:color="000000" w:sz="4" w:space="0"/>
              <w:right w:val="single" w:color="000000" w:sz="4" w:space="0"/>
            </w:tcBorders>
            <w:noWrap/>
          </w:tcPr>
          <w:p>
            <w:pPr>
              <w:rPr>
                <w:rFonts w:ascii="宋体" w:hAnsi="宋体" w:cs="新宋体"/>
                <w:color w:val="auto"/>
                <w:szCs w:val="21"/>
              </w:rPr>
            </w:pPr>
            <w:r>
              <w:rPr>
                <w:rFonts w:hint="eastAsia" w:ascii="宋体" w:hAnsi="宋体" w:cs="新宋体"/>
                <w:color w:val="auto"/>
                <w:szCs w:val="21"/>
              </w:rPr>
              <w:t xml:space="preserve">ES9.1 </w:t>
            </w:r>
          </w:p>
          <w:p>
            <w:pPr>
              <w:rPr>
                <w:rFonts w:ascii="宋体" w:hAnsi="宋体" w:cs="新宋体"/>
                <w:color w:val="auto"/>
                <w:szCs w:val="21"/>
              </w:rPr>
            </w:pPr>
          </w:p>
        </w:tc>
        <w:tc>
          <w:tcPr>
            <w:tcW w:w="9523" w:type="dxa"/>
            <w:tcBorders>
              <w:top w:val="single" w:color="000000" w:sz="4" w:space="0"/>
              <w:left w:val="single" w:color="000000" w:sz="4" w:space="0"/>
              <w:bottom w:val="single" w:color="000000" w:sz="4" w:space="0"/>
              <w:right w:val="single" w:color="000000" w:sz="4" w:space="0"/>
            </w:tcBorders>
            <w:noWrap/>
          </w:tcPr>
          <w:p>
            <w:pPr>
              <w:spacing w:line="400" w:lineRule="exact"/>
              <w:rPr>
                <w:rFonts w:ascii="宋体" w:hAnsi="宋体" w:cs="宋体"/>
                <w:b/>
                <w:color w:val="auto"/>
                <w:szCs w:val="21"/>
              </w:rPr>
            </w:pPr>
            <w:r>
              <w:rPr>
                <w:rFonts w:hint="eastAsia" w:ascii="宋体" w:hAnsi="宋体" w:cs="宋体"/>
                <w:color w:val="auto"/>
                <w:szCs w:val="21"/>
              </w:rPr>
              <w:t>----有《监视和测量控制程序》和管理文件。《环境运行安全检查表》《能源消耗检查表》</w:t>
            </w:r>
          </w:p>
          <w:p>
            <w:pPr>
              <w:spacing w:line="400" w:lineRule="exact"/>
              <w:rPr>
                <w:rFonts w:ascii="宋体" w:hAnsi="宋体" w:cs="宋体"/>
                <w:color w:val="auto"/>
                <w:szCs w:val="21"/>
              </w:rPr>
            </w:pPr>
            <w:r>
              <w:rPr>
                <w:rFonts w:hint="eastAsia" w:ascii="宋体" w:hAnsi="宋体" w:cs="宋体"/>
                <w:color w:val="auto"/>
                <w:szCs w:val="21"/>
              </w:rPr>
              <w:t>查公司《环境运行安全检查表》检查内容包括：水电管理、用纸管理、固废管理、消防安全的管理、相关方管理；</w:t>
            </w:r>
          </w:p>
          <w:p>
            <w:pPr>
              <w:spacing w:line="400" w:lineRule="exact"/>
              <w:ind w:firstLine="420"/>
              <w:rPr>
                <w:rFonts w:ascii="宋体" w:hAnsi="宋体" w:cs="宋体"/>
                <w:color w:val="auto"/>
                <w:szCs w:val="21"/>
              </w:rPr>
            </w:pPr>
            <w:r>
              <w:rPr>
                <w:rFonts w:hint="eastAsia" w:ascii="宋体" w:hAnsi="宋体" w:cs="宋体"/>
                <w:color w:val="auto"/>
                <w:szCs w:val="21"/>
              </w:rPr>
              <w:t>抽20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0</w:t>
            </w:r>
            <w:r>
              <w:rPr>
                <w:rFonts w:hint="eastAsia" w:ascii="宋体" w:hAnsi="宋体" w:cs="宋体"/>
                <w:color w:val="auto"/>
                <w:szCs w:val="21"/>
              </w:rPr>
              <w:t>1-2020年</w:t>
            </w:r>
            <w:r>
              <w:rPr>
                <w:rFonts w:hint="eastAsia" w:ascii="宋体" w:hAnsi="宋体" w:cs="宋体"/>
                <w:color w:val="auto"/>
                <w:szCs w:val="21"/>
                <w:lang w:val="en-US" w:eastAsia="zh-CN"/>
              </w:rPr>
              <w:t>04</w:t>
            </w:r>
            <w:r>
              <w:rPr>
                <w:rFonts w:hint="eastAsia" w:ascii="宋体" w:hAnsi="宋体" w:cs="宋体"/>
                <w:color w:val="auto"/>
                <w:szCs w:val="21"/>
              </w:rPr>
              <w:t>月份，用水设施完好、用电设施无损、无乱拉乱搭线路；用纸要求，办公用品统一发放管理、固体废弃物分类回收；消防通道畅通，现场是否违禁吸烟等进行了检查，均合格。</w:t>
            </w:r>
          </w:p>
          <w:p>
            <w:pPr>
              <w:spacing w:line="400" w:lineRule="exact"/>
              <w:ind w:firstLine="420"/>
              <w:rPr>
                <w:rFonts w:ascii="宋体" w:hAnsi="宋体" w:cs="宋体"/>
                <w:color w:val="auto"/>
                <w:szCs w:val="21"/>
              </w:rPr>
            </w:pPr>
            <w:r>
              <w:rPr>
                <w:rFonts w:hint="eastAsia" w:ascii="宋体" w:hAnsi="宋体" w:cs="宋体"/>
                <w:color w:val="auto"/>
                <w:szCs w:val="21"/>
              </w:rPr>
              <w:t>检查人：何建芳</w:t>
            </w:r>
          </w:p>
          <w:p>
            <w:pPr>
              <w:spacing w:line="400" w:lineRule="exact"/>
              <w:rPr>
                <w:rFonts w:ascii="宋体" w:hAnsi="宋体" w:cs="宋体"/>
                <w:color w:val="auto"/>
                <w:szCs w:val="21"/>
                <w:highlight w:val="none"/>
              </w:rPr>
            </w:pPr>
            <w:r>
              <w:rPr>
                <w:rFonts w:hint="eastAsia" w:ascii="宋体" w:hAnsi="宋体" w:cs="宋体"/>
                <w:color w:val="auto"/>
                <w:szCs w:val="21"/>
              </w:rPr>
              <w:t>◆ 职工健康</w:t>
            </w:r>
            <w:r>
              <w:rPr>
                <w:rFonts w:hint="eastAsia" w:ascii="宋体" w:hAnsi="宋体" w:cs="宋体"/>
                <w:color w:val="auto"/>
                <w:szCs w:val="21"/>
                <w:highlight w:val="none"/>
              </w:rPr>
              <w:t>体检报告</w:t>
            </w:r>
          </w:p>
          <w:p>
            <w:pPr>
              <w:pStyle w:val="2"/>
              <w:rPr>
                <w:rFonts w:ascii="宋体" w:hAnsi="宋体" w:cs="宋体"/>
                <w:color w:val="auto"/>
                <w:szCs w:val="21"/>
                <w:highlight w:val="none"/>
              </w:rPr>
            </w:pPr>
            <w:r>
              <w:rPr>
                <w:rFonts w:hint="eastAsia" w:ascii="宋体" w:hAnsi="宋体" w:cs="宋体"/>
                <w:color w:val="auto"/>
                <w:szCs w:val="21"/>
                <w:highlight w:val="none"/>
              </w:rPr>
              <w:t>姓名     体检日期     检查机构        结果</w:t>
            </w:r>
          </w:p>
          <w:p>
            <w:pPr>
              <w:pStyle w:val="2"/>
              <w:rPr>
                <w:rFonts w:ascii="宋体" w:hAnsi="宋体" w:cs="宋体"/>
                <w:color w:val="auto"/>
                <w:szCs w:val="21"/>
                <w:highlight w:val="none"/>
              </w:rPr>
            </w:pPr>
            <w:r>
              <w:rPr>
                <w:rFonts w:hint="eastAsia" w:ascii="宋体" w:hAnsi="宋体" w:cs="宋体"/>
                <w:color w:val="auto"/>
                <w:szCs w:val="21"/>
                <w:highlight w:val="none"/>
              </w:rPr>
              <w:t xml:space="preserve">黄 昳    </w:t>
            </w:r>
            <w:r>
              <w:rPr>
                <w:rFonts w:hint="eastAsia" w:ascii="宋体" w:hAnsi="宋体" w:cs="宋体"/>
                <w:color w:val="auto"/>
                <w:szCs w:val="21"/>
                <w:highlight w:val="none"/>
                <w:lang w:val="en-US" w:eastAsia="zh-CN"/>
              </w:rPr>
              <w:t>2021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6    重庆龙湖医院     无异常</w:t>
            </w:r>
          </w:p>
          <w:p>
            <w:pPr>
              <w:pStyle w:val="2"/>
              <w:rPr>
                <w:rFonts w:ascii="宋体" w:hAnsi="宋体" w:cs="宋体"/>
                <w:color w:val="auto"/>
                <w:szCs w:val="21"/>
                <w:highlight w:val="none"/>
              </w:rPr>
            </w:pPr>
            <w:r>
              <w:rPr>
                <w:rFonts w:hint="eastAsia" w:ascii="宋体" w:hAnsi="宋体" w:cs="宋体"/>
                <w:color w:val="auto"/>
                <w:szCs w:val="21"/>
                <w:highlight w:val="none"/>
              </w:rPr>
              <w:t xml:space="preserve">郑万国   </w:t>
            </w:r>
            <w:r>
              <w:rPr>
                <w:rFonts w:hint="eastAsia" w:ascii="宋体" w:hAnsi="宋体" w:cs="宋体"/>
                <w:color w:val="auto"/>
                <w:szCs w:val="21"/>
                <w:highlight w:val="none"/>
                <w:lang w:val="en-US" w:eastAsia="zh-CN"/>
              </w:rPr>
              <w:t>2021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6    重庆龙湖医院     无异常</w:t>
            </w:r>
          </w:p>
          <w:p>
            <w:pPr>
              <w:spacing w:line="400" w:lineRule="exact"/>
              <w:rPr>
                <w:color w:val="auto"/>
                <w:szCs w:val="22"/>
              </w:rPr>
            </w:pPr>
            <w:r>
              <w:rPr>
                <w:rFonts w:hint="eastAsia"/>
                <w:color w:val="auto"/>
                <w:szCs w:val="22"/>
              </w:rPr>
              <w:t>自体系建立以来没有发生过安全事故。</w:t>
            </w:r>
          </w:p>
          <w:p>
            <w:pPr>
              <w:spacing w:line="400" w:lineRule="exact"/>
              <w:rPr>
                <w:rFonts w:ascii="宋体" w:hAnsi="宋体" w:cs="宋体"/>
                <w:color w:val="auto"/>
                <w:szCs w:val="21"/>
              </w:rPr>
            </w:pPr>
            <w:r>
              <w:rPr>
                <w:rFonts w:hint="eastAsia"/>
                <w:color w:val="auto"/>
                <w:szCs w:val="22"/>
              </w:rPr>
              <w:t>监测设备：公司暂无环境、职业健康安全监测设备。</w:t>
            </w:r>
          </w:p>
        </w:tc>
        <w:tc>
          <w:tcPr>
            <w:tcW w:w="1512" w:type="dxa"/>
            <w:tcBorders>
              <w:top w:val="single" w:color="000000" w:sz="4" w:space="0"/>
              <w:left w:val="single" w:color="000000" w:sz="4" w:space="0"/>
              <w:bottom w:val="single" w:color="000000" w:sz="4" w:space="0"/>
              <w:right w:val="single" w:color="000000" w:sz="4" w:space="0"/>
            </w:tcBorders>
            <w:noWrap/>
          </w:tcPr>
          <w:p>
            <w:pPr>
              <w:rPr>
                <w:color w:val="auto"/>
              </w:rPr>
            </w:pPr>
            <w:r>
              <w:rPr>
                <w:rFonts w:hint="eastAsia"/>
                <w:color w:val="auto"/>
                <w:lang w:val="en-US" w:eastAsia="zh-CN"/>
              </w:rPr>
              <w:t>符合</w:t>
            </w:r>
          </w:p>
        </w:tc>
      </w:tr>
      <w:tr>
        <w:tblPrEx>
          <w:tblCellMar>
            <w:top w:w="0" w:type="dxa"/>
            <w:left w:w="108" w:type="dxa"/>
            <w:bottom w:w="0" w:type="dxa"/>
            <w:right w:w="108" w:type="dxa"/>
          </w:tblCellMar>
        </w:tblPrEx>
        <w:trPr>
          <w:trHeight w:val="550" w:hRule="atLeast"/>
        </w:trPr>
        <w:tc>
          <w:tcPr>
            <w:tcW w:w="2096" w:type="dxa"/>
            <w:tcBorders>
              <w:top w:val="single" w:color="000000" w:sz="4" w:space="0"/>
              <w:left w:val="single" w:color="000000" w:sz="4" w:space="0"/>
              <w:bottom w:val="single" w:color="000000" w:sz="4" w:space="0"/>
              <w:right w:val="single" w:color="000000" w:sz="4" w:space="0"/>
            </w:tcBorders>
            <w:noWrap/>
          </w:tcPr>
          <w:p>
            <w:pPr>
              <w:jc w:val="left"/>
              <w:rPr>
                <w:rFonts w:ascii="宋体" w:hAnsi="宋体" w:cs="新宋体"/>
                <w:color w:val="auto"/>
                <w:szCs w:val="21"/>
              </w:rPr>
            </w:pPr>
            <w:r>
              <w:rPr>
                <w:rFonts w:hint="eastAsia" w:ascii="宋体" w:hAnsi="宋体" w:cs="新宋体"/>
                <w:color w:val="auto"/>
                <w:szCs w:val="21"/>
              </w:rPr>
              <w:t>符合性评估</w:t>
            </w:r>
          </w:p>
        </w:tc>
        <w:tc>
          <w:tcPr>
            <w:tcW w:w="1686" w:type="dxa"/>
            <w:tcBorders>
              <w:top w:val="single" w:color="000000" w:sz="4" w:space="0"/>
              <w:left w:val="single" w:color="000000" w:sz="4" w:space="0"/>
              <w:bottom w:val="single" w:color="000000" w:sz="4" w:space="0"/>
              <w:right w:val="single" w:color="000000" w:sz="4" w:space="0"/>
            </w:tcBorders>
            <w:noWrap/>
          </w:tcPr>
          <w:p>
            <w:pPr>
              <w:rPr>
                <w:rFonts w:ascii="宋体" w:hAnsi="宋体" w:cs="新宋体"/>
                <w:color w:val="auto"/>
                <w:szCs w:val="21"/>
              </w:rPr>
            </w:pPr>
            <w:r>
              <w:rPr>
                <w:rFonts w:hint="eastAsia" w:ascii="宋体" w:hAnsi="宋体" w:cs="新宋体"/>
                <w:color w:val="auto"/>
                <w:szCs w:val="21"/>
              </w:rPr>
              <w:t xml:space="preserve">ES9.1.2 </w:t>
            </w:r>
          </w:p>
          <w:p>
            <w:pPr>
              <w:rPr>
                <w:rFonts w:ascii="宋体" w:hAnsi="宋体" w:cs="新宋体"/>
                <w:color w:val="auto"/>
                <w:szCs w:val="21"/>
              </w:rPr>
            </w:pPr>
          </w:p>
        </w:tc>
        <w:tc>
          <w:tcPr>
            <w:tcW w:w="9523" w:type="dxa"/>
            <w:tcBorders>
              <w:top w:val="single" w:color="000000" w:sz="4" w:space="0"/>
              <w:left w:val="single" w:color="000000" w:sz="4" w:space="0"/>
              <w:bottom w:val="single" w:color="000000" w:sz="4" w:space="0"/>
              <w:right w:val="single" w:color="000000" w:sz="4" w:space="0"/>
            </w:tcBorders>
            <w:noWrap/>
          </w:tcPr>
          <w:p>
            <w:pPr>
              <w:widowControl/>
              <w:spacing w:line="400" w:lineRule="exact"/>
              <w:jc w:val="left"/>
              <w:rPr>
                <w:rFonts w:ascii="宋体" w:hAnsi="宋体"/>
                <w:color w:val="auto"/>
                <w:szCs w:val="21"/>
              </w:rPr>
            </w:pPr>
            <w:r>
              <w:rPr>
                <w:rFonts w:hint="eastAsia" w:ascii="宋体" w:hAnsi="宋体"/>
                <w:color w:val="auto"/>
                <w:szCs w:val="21"/>
              </w:rPr>
              <w:t>----有《合规性评价控制程序》，规定明确基本合理。行政部组织对公司环境安全健康管理活动，遵守相关法律法规和其他要求情况进行评价，评价结果符合相关法律法规和其他要求，无违法违规情况并保持有合规性评价记录。</w:t>
            </w:r>
          </w:p>
          <w:p>
            <w:pPr>
              <w:widowControl/>
              <w:spacing w:line="400" w:lineRule="exact"/>
              <w:ind w:firstLine="315"/>
              <w:jc w:val="left"/>
              <w:rPr>
                <w:rFonts w:hint="eastAsia" w:ascii="宋体" w:hAnsi="宋体"/>
                <w:color w:val="auto"/>
                <w:szCs w:val="21"/>
              </w:rPr>
            </w:pPr>
            <w:r>
              <w:rPr>
                <w:rFonts w:hint="eastAsia" w:ascii="宋体" w:hAnsi="宋体"/>
                <w:color w:val="auto"/>
                <w:szCs w:val="21"/>
              </w:rPr>
              <w:t>查由行政部组织各部门于20</w:t>
            </w:r>
            <w:r>
              <w:rPr>
                <w:rFonts w:hint="eastAsia" w:ascii="宋体" w:hAnsi="宋体"/>
                <w:color w:val="auto"/>
                <w:szCs w:val="21"/>
                <w:lang w:val="en-US" w:eastAsia="zh-CN"/>
              </w:rPr>
              <w:t>21</w:t>
            </w:r>
            <w:r>
              <w:rPr>
                <w:rFonts w:hint="eastAsia" w:ascii="宋体" w:hAnsi="宋体"/>
                <w:color w:val="auto"/>
                <w:szCs w:val="21"/>
              </w:rPr>
              <w:t>年</w:t>
            </w:r>
            <w:r>
              <w:rPr>
                <w:rFonts w:hint="eastAsia" w:ascii="宋体" w:hAnsi="宋体"/>
                <w:color w:val="auto"/>
                <w:szCs w:val="21"/>
                <w:lang w:val="en-US" w:eastAsia="zh-CN"/>
              </w:rPr>
              <w:t>4</w:t>
            </w:r>
            <w:r>
              <w:rPr>
                <w:rFonts w:hint="eastAsia" w:ascii="宋体" w:hAnsi="宋体"/>
                <w:color w:val="auto"/>
                <w:szCs w:val="21"/>
              </w:rPr>
              <w:t>月5日对公司适用的与环境、安全管理有关的法律、法规和其它要求的符合性进行了评价。</w:t>
            </w:r>
          </w:p>
          <w:p>
            <w:pPr>
              <w:widowControl/>
              <w:spacing w:line="400" w:lineRule="exact"/>
              <w:jc w:val="left"/>
              <w:rPr>
                <w:rFonts w:ascii="宋体" w:hAnsi="宋体"/>
                <w:color w:val="auto"/>
                <w:szCs w:val="21"/>
              </w:rPr>
            </w:pPr>
            <w:r>
              <w:rPr>
                <w:rFonts w:hint="eastAsia" w:ascii="宋体" w:hAnsi="宋体"/>
                <w:color w:val="auto"/>
                <w:szCs w:val="21"/>
              </w:rPr>
              <w:t>评价结论：符合</w:t>
            </w:r>
          </w:p>
          <w:p>
            <w:pPr>
              <w:rPr>
                <w:rFonts w:hint="eastAsia" w:ascii="宋体" w:hAnsi="宋体"/>
                <w:color w:val="auto"/>
                <w:szCs w:val="21"/>
              </w:rPr>
            </w:pPr>
            <w:r>
              <w:rPr>
                <w:rFonts w:hint="eastAsia" w:ascii="宋体" w:hAnsi="宋体"/>
                <w:color w:val="auto"/>
                <w:szCs w:val="21"/>
              </w:rPr>
              <w:t>评价组组长：艾茂儒</w:t>
            </w:r>
          </w:p>
          <w:p>
            <w:pPr>
              <w:rPr>
                <w:rFonts w:hint="eastAsia" w:ascii="宋体" w:hAnsi="宋体"/>
                <w:color w:val="auto"/>
                <w:szCs w:val="21"/>
                <w:lang w:val="en-US" w:eastAsia="zh-CN"/>
              </w:rPr>
            </w:pPr>
            <w:r>
              <w:rPr>
                <w:rFonts w:hint="eastAsia" w:ascii="宋体" w:hAnsi="宋体"/>
                <w:color w:val="auto"/>
                <w:szCs w:val="21"/>
              </w:rPr>
              <w:t>评价组成员：洪霞     黄英     陈红梅     何建芳</w:t>
            </w:r>
          </w:p>
          <w:p>
            <w:pPr>
              <w:rPr>
                <w:rFonts w:ascii="宋体" w:hAnsi="宋体" w:cs="宋体"/>
                <w:color w:val="auto"/>
                <w:szCs w:val="21"/>
              </w:rPr>
            </w:pPr>
            <w:r>
              <w:rPr>
                <w:rFonts w:hint="eastAsia" w:ascii="宋体" w:hAnsi="宋体"/>
                <w:color w:val="auto"/>
                <w:szCs w:val="21"/>
              </w:rPr>
              <w:t>查：有《合规性评价报告》，有保持合规性评价的相关记录。</w:t>
            </w:r>
          </w:p>
        </w:tc>
        <w:tc>
          <w:tcPr>
            <w:tcW w:w="1512" w:type="dxa"/>
            <w:tcBorders>
              <w:top w:val="single" w:color="000000" w:sz="4" w:space="0"/>
              <w:left w:val="single" w:color="000000" w:sz="4" w:space="0"/>
              <w:bottom w:val="single" w:color="000000" w:sz="4" w:space="0"/>
              <w:right w:val="single" w:color="000000" w:sz="4" w:space="0"/>
            </w:tcBorders>
            <w:noWrap/>
          </w:tcPr>
          <w:p>
            <w:pPr>
              <w:rPr>
                <w:color w:val="auto"/>
              </w:rPr>
            </w:pPr>
            <w:r>
              <w:rPr>
                <w:rFonts w:hint="eastAsia"/>
                <w:color w:val="auto"/>
                <w:lang w:val="en-US" w:eastAsia="zh-CN"/>
              </w:rPr>
              <w:t>符合</w:t>
            </w:r>
          </w:p>
        </w:tc>
      </w:tr>
      <w:tr>
        <w:tblPrEx>
          <w:tblCellMar>
            <w:top w:w="0" w:type="dxa"/>
            <w:left w:w="108" w:type="dxa"/>
            <w:bottom w:w="0" w:type="dxa"/>
            <w:right w:w="108" w:type="dxa"/>
          </w:tblCellMar>
        </w:tblPrEx>
        <w:trPr>
          <w:trHeight w:val="550" w:hRule="atLeast"/>
        </w:trPr>
        <w:tc>
          <w:tcPr>
            <w:tcW w:w="2096" w:type="dxa"/>
            <w:tcBorders>
              <w:top w:val="single" w:color="000000" w:sz="4" w:space="0"/>
              <w:left w:val="single" w:color="000000" w:sz="4" w:space="0"/>
              <w:bottom w:val="single" w:color="000000" w:sz="4" w:space="0"/>
              <w:right w:val="single" w:color="000000" w:sz="4" w:space="0"/>
            </w:tcBorders>
            <w:noWrap/>
            <w:vAlign w:val="top"/>
          </w:tcPr>
          <w:p>
            <w:pPr>
              <w:jc w:val="left"/>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内部审核</w:t>
            </w:r>
          </w:p>
        </w:tc>
        <w:tc>
          <w:tcPr>
            <w:tcW w:w="1686" w:type="dxa"/>
            <w:tcBorders>
              <w:top w:val="single" w:color="000000" w:sz="4" w:space="0"/>
              <w:left w:val="single" w:color="000000" w:sz="4" w:space="0"/>
              <w:bottom w:val="single" w:color="000000" w:sz="4" w:space="0"/>
              <w:right w:val="single" w:color="000000" w:sz="4" w:space="0"/>
            </w:tcBorders>
            <w:noWrap/>
            <w:vAlign w:val="top"/>
          </w:tcPr>
          <w:p>
            <w:pPr>
              <w:rPr>
                <w:rFonts w:ascii="宋体" w:hAnsi="宋体" w:cs="宋体"/>
                <w:color w:val="auto"/>
                <w:szCs w:val="21"/>
              </w:rPr>
            </w:pPr>
            <w:r>
              <w:rPr>
                <w:rFonts w:hint="eastAsia" w:ascii="宋体" w:hAnsi="宋体" w:cs="宋体"/>
                <w:color w:val="auto"/>
                <w:szCs w:val="21"/>
              </w:rPr>
              <w:t xml:space="preserve">ES9.2 </w:t>
            </w:r>
          </w:p>
          <w:p>
            <w:pPr>
              <w:rPr>
                <w:rFonts w:ascii="宋体" w:hAnsi="宋体" w:eastAsia="宋体" w:cs="Times New Roman"/>
                <w:color w:val="auto"/>
                <w:kern w:val="2"/>
                <w:sz w:val="21"/>
                <w:szCs w:val="21"/>
                <w:lang w:val="en-US" w:eastAsia="zh-CN" w:bidi="ar-SA"/>
              </w:rPr>
            </w:pPr>
          </w:p>
        </w:tc>
        <w:tc>
          <w:tcPr>
            <w:tcW w:w="9523" w:type="dxa"/>
            <w:tcBorders>
              <w:top w:val="single" w:color="000000" w:sz="4" w:space="0"/>
              <w:left w:val="single" w:color="000000" w:sz="4" w:space="0"/>
              <w:bottom w:val="single" w:color="000000" w:sz="4" w:space="0"/>
              <w:right w:val="single" w:color="000000" w:sz="4" w:space="0"/>
            </w:tcBorders>
            <w:noWrap/>
            <w:vAlign w:val="top"/>
          </w:tcPr>
          <w:p>
            <w:pPr>
              <w:spacing w:line="400" w:lineRule="atLeast"/>
              <w:ind w:firstLine="420" w:firstLineChars="200"/>
              <w:rPr>
                <w:rFonts w:hint="eastAsia" w:ascii="宋体" w:hAnsi="宋体"/>
                <w:color w:val="auto"/>
                <w:szCs w:val="21"/>
              </w:rPr>
            </w:pPr>
            <w:r>
              <w:rPr>
                <w:rFonts w:hint="eastAsia" w:ascii="宋体" w:hAnsi="宋体"/>
                <w:color w:val="auto"/>
                <w:szCs w:val="21"/>
              </w:rPr>
              <w:t>查管理手册，公司按标准要求编制了《内部审核控制程序》，规定了内部审核的目的、范围、职责、要求、方法频次等，规定每两次内审的时间不得超过12个月。</w:t>
            </w:r>
          </w:p>
          <w:p>
            <w:pPr>
              <w:spacing w:line="400" w:lineRule="atLeast"/>
              <w:rPr>
                <w:rFonts w:hint="eastAsia" w:ascii="宋体" w:hAnsi="宋体"/>
                <w:color w:val="auto"/>
                <w:szCs w:val="21"/>
              </w:rPr>
            </w:pPr>
            <w:r>
              <w:rPr>
                <w:rFonts w:hint="eastAsia" w:ascii="宋体" w:hAnsi="宋体"/>
                <w:color w:val="auto"/>
                <w:szCs w:val="21"/>
              </w:rPr>
              <w:t>查，202</w:t>
            </w:r>
            <w:r>
              <w:rPr>
                <w:rFonts w:hint="eastAsia" w:ascii="宋体" w:hAnsi="宋体"/>
                <w:color w:val="auto"/>
                <w:szCs w:val="21"/>
                <w:lang w:val="en-US" w:eastAsia="zh-CN"/>
              </w:rPr>
              <w:t>1</w:t>
            </w:r>
            <w:r>
              <w:rPr>
                <w:rFonts w:hint="eastAsia" w:ascii="宋体" w:hAnsi="宋体"/>
                <w:color w:val="auto"/>
                <w:szCs w:val="21"/>
              </w:rPr>
              <w:t>年《质量环境安全管理体系内审计划表》</w:t>
            </w:r>
          </w:p>
          <w:p>
            <w:pPr>
              <w:spacing w:line="400" w:lineRule="atLeast"/>
              <w:rPr>
                <w:rFonts w:hint="eastAsia" w:ascii="宋体" w:hAnsi="宋体"/>
                <w:color w:val="auto"/>
                <w:szCs w:val="21"/>
                <w:lang w:val="en-US" w:eastAsia="zh-CN"/>
              </w:rPr>
            </w:pPr>
            <w:r>
              <w:rPr>
                <w:rFonts w:hint="eastAsia" w:ascii="宋体" w:hAnsi="宋体"/>
                <w:color w:val="auto"/>
                <w:szCs w:val="21"/>
              </w:rPr>
              <w:t>审核时间：202</w:t>
            </w:r>
            <w:r>
              <w:rPr>
                <w:rFonts w:hint="eastAsia" w:ascii="宋体" w:hAnsi="宋体"/>
                <w:color w:val="auto"/>
                <w:szCs w:val="21"/>
                <w:lang w:val="en-US" w:eastAsia="zh-CN"/>
              </w:rPr>
              <w:t>1年1月5日(上次审核日期：</w:t>
            </w:r>
            <w:r>
              <w:rPr>
                <w:rFonts w:hint="eastAsia" w:ascii="宋体" w:hAnsi="宋体"/>
                <w:color w:val="auto"/>
                <w:szCs w:val="21"/>
              </w:rPr>
              <w:t>2020年1月6日</w:t>
            </w:r>
            <w:r>
              <w:rPr>
                <w:rFonts w:hint="eastAsia" w:ascii="宋体" w:hAnsi="宋体"/>
                <w:color w:val="auto"/>
                <w:szCs w:val="21"/>
                <w:lang w:eastAsia="zh-CN"/>
              </w:rPr>
              <w:t>，</w:t>
            </w:r>
            <w:r>
              <w:rPr>
                <w:rFonts w:hint="eastAsia" w:ascii="宋体" w:hAnsi="宋体"/>
                <w:color w:val="auto"/>
                <w:szCs w:val="21"/>
                <w:lang w:val="en-US" w:eastAsia="zh-CN"/>
              </w:rPr>
              <w:t>未超过12个月，符合相关策划及要求)</w:t>
            </w:r>
          </w:p>
          <w:p>
            <w:pPr>
              <w:spacing w:line="400" w:lineRule="atLeast"/>
              <w:rPr>
                <w:rFonts w:hint="eastAsia" w:ascii="宋体" w:hAnsi="宋体"/>
                <w:color w:val="auto"/>
                <w:szCs w:val="21"/>
              </w:rPr>
            </w:pPr>
            <w:r>
              <w:rPr>
                <w:rFonts w:hint="eastAsia" w:ascii="宋体" w:hAnsi="宋体"/>
                <w:color w:val="auto"/>
                <w:szCs w:val="21"/>
              </w:rPr>
              <w:t>目的：审核质量环境安全管理体系运行是否符合策划的安排,运行是否有效，迎接认证公司</w:t>
            </w:r>
            <w:r>
              <w:rPr>
                <w:rFonts w:hint="eastAsia" w:ascii="宋体" w:hAnsi="宋体"/>
                <w:color w:val="auto"/>
                <w:szCs w:val="21"/>
                <w:lang w:val="en-US" w:eastAsia="zh-CN"/>
              </w:rPr>
              <w:t>监督</w:t>
            </w:r>
            <w:r>
              <w:rPr>
                <w:rFonts w:hint="eastAsia" w:ascii="宋体" w:hAnsi="宋体"/>
                <w:color w:val="auto"/>
                <w:szCs w:val="21"/>
              </w:rPr>
              <w:t>审核；</w:t>
            </w:r>
          </w:p>
          <w:p>
            <w:pPr>
              <w:spacing w:line="400" w:lineRule="atLeast"/>
              <w:rPr>
                <w:rFonts w:hint="eastAsia" w:ascii="宋体" w:hAnsi="宋体"/>
                <w:color w:val="auto"/>
                <w:szCs w:val="21"/>
              </w:rPr>
            </w:pPr>
            <w:r>
              <w:rPr>
                <w:rFonts w:hint="eastAsia" w:ascii="宋体" w:hAnsi="宋体"/>
                <w:color w:val="auto"/>
                <w:szCs w:val="21"/>
              </w:rPr>
              <w:t>范围：公司体系管理涉及到的相关质量、环境及职业健康安全管理活动</w:t>
            </w:r>
          </w:p>
          <w:p>
            <w:pPr>
              <w:spacing w:line="400" w:lineRule="atLeast"/>
              <w:rPr>
                <w:rFonts w:hint="eastAsia" w:ascii="宋体" w:hAnsi="宋体"/>
                <w:color w:val="auto"/>
                <w:szCs w:val="21"/>
              </w:rPr>
            </w:pPr>
            <w:r>
              <w:rPr>
                <w:rFonts w:hint="eastAsia" w:ascii="宋体" w:hAnsi="宋体"/>
                <w:color w:val="auto"/>
                <w:szCs w:val="21"/>
              </w:rPr>
              <w:t>审核组长：</w:t>
            </w:r>
            <w:r>
              <w:rPr>
                <w:rFonts w:hint="eastAsia" w:ascii="宋体" w:hAnsi="宋体"/>
                <w:color w:val="auto"/>
                <w:szCs w:val="21"/>
                <w:lang w:eastAsia="zh-CN"/>
              </w:rPr>
              <w:t>艾茂儒（</w:t>
            </w:r>
            <w:r>
              <w:rPr>
                <w:rFonts w:hint="eastAsia" w:ascii="宋体" w:hAnsi="宋体"/>
                <w:color w:val="auto"/>
                <w:szCs w:val="21"/>
                <w:lang w:val="en-US" w:eastAsia="zh-CN"/>
              </w:rPr>
              <w:t>管代</w:t>
            </w:r>
            <w:r>
              <w:rPr>
                <w:rFonts w:hint="eastAsia" w:ascii="宋体" w:hAnsi="宋体"/>
                <w:color w:val="auto"/>
                <w:szCs w:val="21"/>
                <w:lang w:eastAsia="zh-CN"/>
              </w:rPr>
              <w:t>）</w:t>
            </w:r>
            <w:r>
              <w:rPr>
                <w:rFonts w:hint="eastAsia" w:ascii="宋体" w:hAnsi="宋体"/>
                <w:color w:val="auto"/>
                <w:szCs w:val="21"/>
              </w:rPr>
              <w:t>、审核员:</w:t>
            </w:r>
            <w:r>
              <w:rPr>
                <w:rFonts w:hint="eastAsia" w:ascii="宋体" w:hAnsi="宋体"/>
                <w:color w:val="auto"/>
                <w:szCs w:val="21"/>
                <w:lang w:eastAsia="zh-CN"/>
              </w:rPr>
              <w:t>洪霞（</w:t>
            </w:r>
            <w:r>
              <w:rPr>
                <w:rFonts w:hint="eastAsia" w:ascii="宋体" w:hAnsi="宋体"/>
                <w:color w:val="auto"/>
                <w:szCs w:val="21"/>
                <w:lang w:val="en-US" w:eastAsia="zh-CN"/>
              </w:rPr>
              <w:t>行政部</w:t>
            </w:r>
            <w:r>
              <w:rPr>
                <w:rFonts w:hint="eastAsia" w:ascii="宋体" w:hAnsi="宋体"/>
                <w:color w:val="auto"/>
                <w:szCs w:val="21"/>
                <w:lang w:eastAsia="zh-CN"/>
              </w:rPr>
              <w:t>）</w:t>
            </w:r>
          </w:p>
          <w:p>
            <w:pPr>
              <w:spacing w:line="400" w:lineRule="atLeast"/>
              <w:rPr>
                <w:rFonts w:hint="eastAsia" w:ascii="宋体" w:hAnsi="宋体"/>
                <w:color w:val="auto"/>
                <w:szCs w:val="21"/>
              </w:rPr>
            </w:pPr>
            <w:r>
              <w:rPr>
                <w:rFonts w:hint="eastAsia" w:ascii="宋体" w:hAnsi="宋体"/>
                <w:color w:val="auto"/>
                <w:szCs w:val="21"/>
              </w:rPr>
              <w:t>抽查《业务部审核检查表》、《行政部审核检查表》等审核记录，审核过程及条款基本齐全，不存在审核自己部门的情况。</w:t>
            </w:r>
          </w:p>
          <w:p>
            <w:pPr>
              <w:spacing w:line="400" w:lineRule="atLeast"/>
              <w:rPr>
                <w:rFonts w:hint="eastAsia" w:ascii="宋体" w:hAnsi="宋体"/>
                <w:color w:val="auto"/>
                <w:szCs w:val="21"/>
              </w:rPr>
            </w:pPr>
            <w:r>
              <w:rPr>
                <w:rFonts w:hint="eastAsia" w:ascii="宋体" w:hAnsi="宋体"/>
                <w:color w:val="auto"/>
                <w:szCs w:val="21"/>
              </w:rPr>
              <w:t>查本次内审共发现不合格项1个，属一般不符合。涉及</w:t>
            </w:r>
            <w:r>
              <w:rPr>
                <w:rFonts w:hint="eastAsia" w:ascii="宋体" w:hAnsi="宋体"/>
                <w:color w:val="auto"/>
                <w:szCs w:val="21"/>
                <w:lang w:val="en-US" w:eastAsia="zh-CN"/>
              </w:rPr>
              <w:t>制作</w:t>
            </w:r>
            <w:r>
              <w:rPr>
                <w:rFonts w:hint="eastAsia" w:ascii="宋体" w:hAnsi="宋体"/>
                <w:color w:val="auto"/>
                <w:szCs w:val="21"/>
              </w:rPr>
              <w:t>部</w:t>
            </w:r>
            <w:r>
              <w:rPr>
                <w:rFonts w:hint="eastAsia" w:ascii="宋体" w:hAnsi="宋体"/>
                <w:color w:val="auto"/>
                <w:szCs w:val="21"/>
                <w:lang w:val="en-US" w:eastAsia="zh-CN"/>
              </w:rPr>
              <w:t>ES8.2</w:t>
            </w:r>
            <w:r>
              <w:rPr>
                <w:rFonts w:hint="eastAsia" w:ascii="宋体" w:hAnsi="宋体"/>
                <w:color w:val="auto"/>
                <w:szCs w:val="21"/>
              </w:rPr>
              <w:t>条款</w:t>
            </w:r>
            <w:r>
              <w:rPr>
                <w:rFonts w:hint="eastAsia" w:ascii="宋体" w:hAnsi="宋体"/>
                <w:color w:val="auto"/>
                <w:szCs w:val="21"/>
                <w:lang w:val="en-US" w:eastAsia="zh-CN"/>
              </w:rPr>
              <w:t>,不符合描述为“</w:t>
            </w:r>
            <w:r>
              <w:rPr>
                <w:rFonts w:hint="eastAsia" w:ascii="宋体" w:hAnsi="宋体"/>
                <w:color w:val="auto"/>
                <w:szCs w:val="21"/>
              </w:rPr>
              <w:t>生产现场有灭火器过期，未及时更换</w:t>
            </w:r>
            <w:r>
              <w:rPr>
                <w:rFonts w:hint="eastAsia" w:ascii="宋体" w:hAnsi="宋体"/>
                <w:color w:val="auto"/>
                <w:szCs w:val="21"/>
                <w:lang w:eastAsia="zh-CN"/>
              </w:rPr>
              <w:t>”</w:t>
            </w:r>
            <w:r>
              <w:rPr>
                <w:rFonts w:hint="eastAsia" w:ascii="宋体" w:hAnsi="宋体"/>
                <w:color w:val="auto"/>
                <w:szCs w:val="21"/>
              </w:rPr>
              <w:t>，已经对不合格原因进行了分析，制订了纠正措施，并对结果进行了验证。</w:t>
            </w:r>
          </w:p>
          <w:p>
            <w:pPr>
              <w:spacing w:line="400" w:lineRule="atLeast"/>
              <w:rPr>
                <w:rFonts w:hint="eastAsia" w:ascii="宋体" w:hAnsi="宋体"/>
                <w:color w:val="auto"/>
                <w:szCs w:val="21"/>
              </w:rPr>
            </w:pPr>
            <w:r>
              <w:rPr>
                <w:rFonts w:hint="eastAsia" w:ascii="宋体" w:hAnsi="宋体"/>
                <w:color w:val="auto"/>
                <w:szCs w:val="21"/>
              </w:rPr>
              <w:t>审核结论：质量环境安全管理体系运行有效</w:t>
            </w:r>
            <w:r>
              <w:rPr>
                <w:rFonts w:hint="eastAsia" w:ascii="宋体" w:hAnsi="宋体"/>
                <w:color w:val="auto"/>
                <w:szCs w:val="21"/>
                <w:lang w:val="en-US" w:eastAsia="zh-CN"/>
              </w:rPr>
              <w:t>且适合公司的管理及发展</w:t>
            </w:r>
            <w:r>
              <w:rPr>
                <w:rFonts w:hint="eastAsia" w:ascii="宋体" w:hAnsi="宋体"/>
                <w:color w:val="auto"/>
                <w:szCs w:val="21"/>
              </w:rPr>
              <w:t>。</w:t>
            </w:r>
          </w:p>
          <w:p>
            <w:pPr>
              <w:spacing w:line="400" w:lineRule="atLeast"/>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通过内部审核，公司质量、环境和职业健康安全管理体系的建立实施是有效的，符合标准要求。</w:t>
            </w:r>
          </w:p>
        </w:tc>
        <w:tc>
          <w:tcPr>
            <w:tcW w:w="1512" w:type="dxa"/>
            <w:tcBorders>
              <w:top w:val="single" w:color="000000" w:sz="4" w:space="0"/>
              <w:left w:val="single" w:color="000000" w:sz="4" w:space="0"/>
              <w:bottom w:val="single" w:color="000000" w:sz="4" w:space="0"/>
              <w:right w:val="single" w:color="000000" w:sz="4" w:space="0"/>
            </w:tcBorders>
            <w:noWrap/>
            <w:vAlign w:val="top"/>
          </w:tcPr>
          <w:p>
            <w:pPr>
              <w:rPr>
                <w:rFonts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CellMar>
            <w:top w:w="0" w:type="dxa"/>
            <w:left w:w="108" w:type="dxa"/>
            <w:bottom w:w="0" w:type="dxa"/>
            <w:right w:w="108" w:type="dxa"/>
          </w:tblCellMar>
        </w:tblPrEx>
        <w:trPr>
          <w:trHeight w:val="550" w:hRule="atLeast"/>
        </w:trPr>
        <w:tc>
          <w:tcPr>
            <w:tcW w:w="2096" w:type="dxa"/>
            <w:tcBorders>
              <w:top w:val="single" w:color="000000" w:sz="4" w:space="0"/>
              <w:left w:val="single" w:color="000000" w:sz="4" w:space="0"/>
              <w:bottom w:val="single" w:color="000000" w:sz="4" w:space="0"/>
              <w:right w:val="single" w:color="000000" w:sz="4" w:space="0"/>
            </w:tcBorders>
            <w:noWrap/>
          </w:tcPr>
          <w:p>
            <w:pPr>
              <w:rPr>
                <w:rFonts w:ascii="宋体" w:hAnsi="宋体"/>
                <w:color w:val="auto"/>
                <w:szCs w:val="21"/>
              </w:rPr>
            </w:pPr>
            <w:r>
              <w:rPr>
                <w:rFonts w:hint="eastAsia" w:ascii="宋体" w:hAnsi="宋体"/>
                <w:color w:val="auto"/>
                <w:szCs w:val="21"/>
              </w:rPr>
              <w:t>不符合和纠正措施</w:t>
            </w:r>
          </w:p>
          <w:p>
            <w:pPr>
              <w:jc w:val="left"/>
              <w:rPr>
                <w:rFonts w:ascii="宋体" w:hAnsi="宋体" w:cs="新宋体"/>
                <w:color w:val="auto"/>
                <w:szCs w:val="21"/>
              </w:rPr>
            </w:pPr>
            <w:r>
              <w:rPr>
                <w:rFonts w:hint="eastAsia" w:ascii="宋体" w:hAnsi="宋体"/>
                <w:color w:val="auto"/>
                <w:szCs w:val="21"/>
              </w:rPr>
              <w:t>持续改进</w:t>
            </w:r>
          </w:p>
        </w:tc>
        <w:tc>
          <w:tcPr>
            <w:tcW w:w="1686" w:type="dxa"/>
            <w:tcBorders>
              <w:top w:val="single" w:color="000000" w:sz="4" w:space="0"/>
              <w:left w:val="single" w:color="000000" w:sz="4" w:space="0"/>
              <w:bottom w:val="single" w:color="000000" w:sz="4" w:space="0"/>
              <w:right w:val="single" w:color="000000" w:sz="4" w:space="0"/>
            </w:tcBorders>
            <w:noWrap/>
          </w:tcPr>
          <w:p>
            <w:pPr>
              <w:rPr>
                <w:rFonts w:ascii="宋体" w:hAnsi="宋体"/>
                <w:color w:val="auto"/>
                <w:szCs w:val="21"/>
              </w:rPr>
            </w:pPr>
            <w:r>
              <w:rPr>
                <w:rFonts w:hint="eastAsia" w:ascii="宋体" w:hAnsi="宋体"/>
                <w:color w:val="auto"/>
                <w:szCs w:val="21"/>
              </w:rPr>
              <w:t>ES10.2;10.3；</w:t>
            </w:r>
          </w:p>
          <w:p>
            <w:pPr>
              <w:rPr>
                <w:rFonts w:ascii="宋体" w:hAnsi="宋体" w:cs="新宋体"/>
                <w:color w:val="auto"/>
                <w:szCs w:val="21"/>
              </w:rPr>
            </w:pPr>
          </w:p>
        </w:tc>
        <w:tc>
          <w:tcPr>
            <w:tcW w:w="9523" w:type="dxa"/>
            <w:tcBorders>
              <w:top w:val="single" w:color="000000" w:sz="4" w:space="0"/>
              <w:left w:val="single" w:color="000000" w:sz="4" w:space="0"/>
              <w:bottom w:val="single" w:color="000000" w:sz="4" w:space="0"/>
              <w:right w:val="single" w:color="000000" w:sz="4" w:space="0"/>
            </w:tcBorders>
            <w:noWrap/>
          </w:tcPr>
          <w:p>
            <w:pPr>
              <w:spacing w:line="400" w:lineRule="atLeast"/>
              <w:rPr>
                <w:rFonts w:ascii="宋体" w:hAnsi="宋体"/>
                <w:color w:val="auto"/>
                <w:szCs w:val="21"/>
              </w:rPr>
            </w:pPr>
            <w:r>
              <w:rPr>
                <w:rFonts w:hint="eastAsia" w:ascii="宋体" w:hAnsi="宋体"/>
                <w:color w:val="auto"/>
                <w:szCs w:val="21"/>
              </w:rPr>
              <w:t>公司制定系列程序文件《管理评审程序》、《不合格（品、项、事件、事故）控制程序》、《改进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spacing w:line="400" w:lineRule="atLeast"/>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公司通过方针、目标的达成分析、内部审核结果、数据资料统计分析、纠正和预防措施和管理评审等方式，以推动环境和职业健康安全管理体系的持续改进。</w:t>
            </w:r>
          </w:p>
          <w:p>
            <w:pPr>
              <w:rPr>
                <w:rFonts w:ascii="宋体" w:hAnsi="宋体" w:cs="宋体"/>
                <w:color w:val="auto"/>
                <w:szCs w:val="21"/>
              </w:rPr>
            </w:pPr>
            <w:r>
              <w:rPr>
                <w:rFonts w:hint="eastAsia" w:ascii="宋体" w:hAnsi="宋体" w:cs="宋体"/>
                <w:color w:val="auto"/>
                <w:szCs w:val="21"/>
              </w:rPr>
              <w:t>抽查不符合纠正预防记录：</w:t>
            </w:r>
          </w:p>
          <w:p>
            <w:pPr>
              <w:rPr>
                <w:rFonts w:ascii="宋体" w:hAnsi="宋体" w:cs="宋体"/>
                <w:color w:val="auto"/>
                <w:szCs w:val="21"/>
              </w:rPr>
            </w:pPr>
            <w:r>
              <w:rPr>
                <w:rFonts w:hint="eastAsia" w:ascii="宋体" w:hAnsi="宋体" w:cs="宋体"/>
                <w:color w:val="auto"/>
                <w:szCs w:val="21"/>
              </w:rPr>
              <w:t>提供《不合格品评审及处理报告》1份</w:t>
            </w:r>
          </w:p>
          <w:p>
            <w:pP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不符合描述：20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02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日，</w:t>
            </w:r>
            <w:r>
              <w:rPr>
                <w:rFonts w:hint="eastAsia" w:ascii="宋体" w:hAnsi="宋体"/>
                <w:color w:val="auto"/>
                <w:szCs w:val="21"/>
                <w:highlight w:val="none"/>
                <w:lang w:val="en-US" w:eastAsia="zh-CN"/>
              </w:rPr>
              <w:t>在制作卷帘时，未将拉线上的位置卡在固定位置，导致拉动时有卡壳的现象</w:t>
            </w:r>
            <w:r>
              <w:rPr>
                <w:rFonts w:hint="eastAsia" w:ascii="宋体" w:hAnsi="宋体" w:cs="宋体"/>
                <w:color w:val="auto"/>
                <w:szCs w:val="21"/>
                <w:highlight w:val="none"/>
              </w:rPr>
              <w:t>。检</w:t>
            </w:r>
            <w:r>
              <w:rPr>
                <w:rFonts w:hint="eastAsia" w:ascii="宋体" w:hAnsi="宋体" w:cs="宋体"/>
                <w:color w:val="auto"/>
                <w:szCs w:val="21"/>
                <w:highlight w:val="none"/>
                <w:lang w:val="en-US" w:eastAsia="zh-CN"/>
              </w:rPr>
              <w:t>验员</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陈红梅</w:t>
            </w:r>
          </w:p>
          <w:p>
            <w:pPr>
              <w:rPr>
                <w:rFonts w:hint="default" w:ascii="宋体" w:hAnsi="宋体" w:eastAsia="宋体" w:cs="宋体"/>
                <w:color w:val="auto"/>
                <w:szCs w:val="21"/>
                <w:highlight w:val="none"/>
                <w:lang w:val="en-US" w:eastAsia="zh-CN"/>
              </w:rPr>
            </w:pPr>
            <w:r>
              <w:rPr>
                <w:rFonts w:ascii="宋体" w:hAnsi="宋体" w:cs="宋体"/>
                <w:color w:val="auto"/>
                <w:szCs w:val="21"/>
                <w:highlight w:val="none"/>
              </w:rPr>
              <w:t>纠正措施：</w:t>
            </w:r>
            <w:r>
              <w:rPr>
                <w:rFonts w:hint="eastAsia" w:ascii="宋体" w:hAnsi="宋体"/>
                <w:color w:val="auto"/>
                <w:szCs w:val="21"/>
                <w:highlight w:val="none"/>
                <w:lang w:val="en-US" w:eastAsia="zh-CN"/>
              </w:rPr>
              <w:t>对相关人员进行组装指导，立即进行返工。</w:t>
            </w:r>
          </w:p>
          <w:p>
            <w:pP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完成情况：</w:t>
            </w:r>
            <w:r>
              <w:rPr>
                <w:rFonts w:hint="eastAsia" w:ascii="宋体" w:hAnsi="宋体" w:cs="宋体"/>
                <w:color w:val="auto"/>
                <w:szCs w:val="21"/>
                <w:highlight w:val="none"/>
                <w:lang w:val="en-US" w:eastAsia="zh-CN"/>
              </w:rPr>
              <w:t>已按纠正措施执行。</w:t>
            </w:r>
          </w:p>
          <w:p>
            <w:pPr>
              <w:rPr>
                <w:rFonts w:hint="eastAsia" w:ascii="宋体" w:hAnsi="宋体" w:eastAsia="宋体" w:cs="宋体"/>
                <w:color w:val="auto"/>
                <w:szCs w:val="21"/>
                <w:highlight w:val="none"/>
                <w:lang w:eastAsia="zh-CN"/>
              </w:rPr>
            </w:pPr>
            <w:r>
              <w:rPr>
                <w:rFonts w:ascii="宋体" w:hAnsi="宋体" w:cs="宋体"/>
                <w:color w:val="auto"/>
                <w:szCs w:val="21"/>
                <w:highlight w:val="none"/>
              </w:rPr>
              <w:t>验证结果：按要求整改完成  验证人：</w:t>
            </w:r>
            <w:r>
              <w:rPr>
                <w:rFonts w:hint="eastAsia" w:ascii="宋体" w:hAnsi="宋体" w:cs="宋体"/>
                <w:color w:val="auto"/>
                <w:szCs w:val="21"/>
                <w:highlight w:val="none"/>
                <w:lang w:val="en-US" w:eastAsia="zh-CN"/>
              </w:rPr>
              <w:t>陈红梅</w:t>
            </w:r>
            <w:r>
              <w:rPr>
                <w:rFonts w:hint="eastAsia" w:ascii="宋体" w:hAnsi="宋体"/>
                <w:color w:val="auto"/>
                <w:szCs w:val="21"/>
                <w:highlight w:val="none"/>
                <w:lang w:eastAsia="zh-CN"/>
              </w:rPr>
              <w:t>。</w:t>
            </w:r>
          </w:p>
          <w:p>
            <w:pPr>
              <w:spacing w:line="400" w:lineRule="atLeast"/>
              <w:rPr>
                <w:rFonts w:ascii="宋体" w:hAnsi="宋体"/>
                <w:color w:val="auto"/>
                <w:szCs w:val="21"/>
              </w:rPr>
            </w:pPr>
            <w:r>
              <w:rPr>
                <w:rFonts w:hint="eastAsia" w:ascii="宋体" w:hAnsi="宋体"/>
                <w:color w:val="auto"/>
                <w:szCs w:val="21"/>
              </w:rPr>
              <w:t>已对不符合原因进行了描述分析，采取了相应措施，基本符合要求。</w:t>
            </w:r>
          </w:p>
          <w:p>
            <w:pPr>
              <w:rPr>
                <w:rFonts w:ascii="宋体" w:hAnsi="宋体"/>
                <w:color w:val="auto"/>
                <w:szCs w:val="21"/>
              </w:rPr>
            </w:pPr>
            <w:r>
              <w:rPr>
                <w:rFonts w:hint="eastAsia" w:ascii="宋体" w:hAnsi="宋体"/>
                <w:color w:val="auto"/>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12" w:type="dxa"/>
            <w:tcBorders>
              <w:top w:val="single" w:color="000000" w:sz="4" w:space="0"/>
              <w:left w:val="single" w:color="000000" w:sz="4" w:space="0"/>
              <w:bottom w:val="single" w:color="000000" w:sz="4" w:space="0"/>
              <w:right w:val="single" w:color="000000" w:sz="4" w:space="0"/>
            </w:tcBorders>
            <w:noWrap/>
          </w:tcPr>
          <w:p>
            <w:pPr>
              <w:rPr>
                <w:color w:val="auto"/>
              </w:rPr>
            </w:pPr>
            <w:r>
              <w:rPr>
                <w:rFonts w:hint="eastAsia"/>
                <w:color w:val="auto"/>
                <w:lang w:val="en-US" w:eastAsia="zh-CN"/>
              </w:rPr>
              <w:t>符合</w:t>
            </w:r>
          </w:p>
        </w:tc>
      </w:tr>
      <w:tr>
        <w:tblPrEx>
          <w:tblCellMar>
            <w:top w:w="0" w:type="dxa"/>
            <w:left w:w="108" w:type="dxa"/>
            <w:bottom w:w="0" w:type="dxa"/>
            <w:right w:w="108" w:type="dxa"/>
          </w:tblCellMar>
        </w:tblPrEx>
        <w:trPr>
          <w:trHeight w:val="550" w:hRule="atLeast"/>
        </w:trPr>
        <w:tc>
          <w:tcPr>
            <w:tcW w:w="2096" w:type="dxa"/>
            <w:tcBorders>
              <w:top w:val="single" w:color="000000" w:sz="4" w:space="0"/>
              <w:left w:val="single" w:color="000000" w:sz="4" w:space="0"/>
              <w:bottom w:val="single" w:color="000000" w:sz="4" w:space="0"/>
              <w:right w:val="single" w:color="000000" w:sz="4" w:space="0"/>
            </w:tcBorders>
            <w:noWrap/>
          </w:tcPr>
          <w:p>
            <w:pPr>
              <w:jc w:val="left"/>
              <w:rPr>
                <w:rFonts w:ascii="宋体" w:hAnsi="宋体"/>
                <w:color w:val="auto"/>
                <w:szCs w:val="21"/>
              </w:rPr>
            </w:pPr>
            <w:r>
              <w:rPr>
                <w:rFonts w:hint="eastAsia" w:ascii="宋体" w:hAnsi="宋体" w:cs="新宋体"/>
                <w:color w:val="auto"/>
                <w:szCs w:val="21"/>
              </w:rPr>
              <w:t>EMS/OHSMS运行控制相关财务支出证据</w:t>
            </w:r>
          </w:p>
        </w:tc>
        <w:tc>
          <w:tcPr>
            <w:tcW w:w="1686" w:type="dxa"/>
            <w:tcBorders>
              <w:top w:val="single" w:color="000000" w:sz="4" w:space="0"/>
              <w:left w:val="single" w:color="000000" w:sz="4" w:space="0"/>
              <w:bottom w:val="single" w:color="000000" w:sz="4" w:space="0"/>
              <w:right w:val="single" w:color="000000" w:sz="4" w:space="0"/>
            </w:tcBorders>
            <w:noWrap/>
          </w:tcPr>
          <w:p>
            <w:pPr>
              <w:rPr>
                <w:rFonts w:ascii="宋体" w:hAnsi="宋体" w:cs="新宋体"/>
                <w:color w:val="auto"/>
                <w:szCs w:val="21"/>
              </w:rPr>
            </w:pPr>
          </w:p>
        </w:tc>
        <w:tc>
          <w:tcPr>
            <w:tcW w:w="9523" w:type="dxa"/>
            <w:tcBorders>
              <w:top w:val="single" w:color="000000" w:sz="4" w:space="0"/>
              <w:left w:val="single" w:color="000000" w:sz="4" w:space="0"/>
              <w:bottom w:val="single" w:color="000000" w:sz="4" w:space="0"/>
              <w:right w:val="single" w:color="000000" w:sz="4" w:space="0"/>
            </w:tcBorders>
            <w:noWrap/>
          </w:tcPr>
          <w:p>
            <w:pPr>
              <w:rPr>
                <w:rFonts w:ascii="宋体" w:hAnsi="宋体"/>
                <w:color w:val="auto"/>
                <w:szCs w:val="21"/>
              </w:rPr>
            </w:pPr>
            <w:r>
              <w:rPr>
                <w:rFonts w:hint="eastAsia" w:ascii="宋体" w:hAnsi="宋体"/>
                <w:color w:val="auto"/>
                <w:szCs w:val="21"/>
              </w:rPr>
              <w:t>提供至20</w:t>
            </w:r>
            <w:r>
              <w:rPr>
                <w:rFonts w:hint="eastAsia" w:ascii="宋体" w:hAnsi="宋体"/>
                <w:color w:val="auto"/>
                <w:szCs w:val="21"/>
                <w:lang w:val="en-US" w:eastAsia="zh-CN"/>
              </w:rPr>
              <w:t>21</w:t>
            </w:r>
            <w:r>
              <w:rPr>
                <w:rFonts w:hint="eastAsia" w:ascii="宋体" w:hAnsi="宋体"/>
                <w:color w:val="auto"/>
                <w:szCs w:val="21"/>
              </w:rPr>
              <w:t>年度安全环保投入清单：支出项目有保险1</w:t>
            </w:r>
            <w:r>
              <w:rPr>
                <w:rFonts w:ascii="宋体" w:hAnsi="宋体"/>
                <w:color w:val="auto"/>
                <w:szCs w:val="21"/>
              </w:rPr>
              <w:t>4400</w:t>
            </w:r>
            <w:r>
              <w:rPr>
                <w:rFonts w:hint="eastAsia" w:ascii="宋体" w:hAnsi="宋体"/>
                <w:color w:val="auto"/>
                <w:szCs w:val="21"/>
              </w:rPr>
              <w:t>、灭火器等消防器材1</w:t>
            </w:r>
            <w:r>
              <w:rPr>
                <w:rFonts w:ascii="宋体" w:hAnsi="宋体"/>
                <w:color w:val="auto"/>
                <w:szCs w:val="21"/>
              </w:rPr>
              <w:t>000</w:t>
            </w:r>
            <w:r>
              <w:rPr>
                <w:rFonts w:hint="eastAsia" w:ascii="宋体" w:hAnsi="宋体"/>
                <w:color w:val="auto"/>
                <w:szCs w:val="21"/>
              </w:rPr>
              <w:t>、劳动防护用品2</w:t>
            </w:r>
            <w:r>
              <w:rPr>
                <w:rFonts w:ascii="宋体" w:hAnsi="宋体"/>
                <w:color w:val="auto"/>
                <w:szCs w:val="21"/>
              </w:rPr>
              <w:t>000</w:t>
            </w:r>
            <w:r>
              <w:rPr>
                <w:rFonts w:hint="eastAsia" w:ascii="宋体" w:hAnsi="宋体"/>
                <w:color w:val="auto"/>
                <w:szCs w:val="21"/>
              </w:rPr>
              <w:t>、消防安全培训2</w:t>
            </w:r>
            <w:r>
              <w:rPr>
                <w:rFonts w:ascii="宋体" w:hAnsi="宋体"/>
                <w:color w:val="auto"/>
                <w:szCs w:val="21"/>
              </w:rPr>
              <w:t>000、安全标识</w:t>
            </w:r>
            <w:r>
              <w:rPr>
                <w:rFonts w:hint="eastAsia" w:ascii="宋体" w:hAnsi="宋体"/>
                <w:color w:val="auto"/>
                <w:szCs w:val="21"/>
              </w:rPr>
              <w:t>1</w:t>
            </w:r>
            <w:r>
              <w:rPr>
                <w:rFonts w:ascii="宋体" w:hAnsi="宋体"/>
                <w:color w:val="auto"/>
                <w:szCs w:val="21"/>
              </w:rPr>
              <w:t>000</w:t>
            </w:r>
            <w:r>
              <w:rPr>
                <w:rFonts w:hint="eastAsia" w:ascii="宋体" w:hAnsi="宋体"/>
                <w:color w:val="auto"/>
                <w:szCs w:val="21"/>
              </w:rPr>
              <w:t>等共计20</w:t>
            </w:r>
            <w:r>
              <w:rPr>
                <w:rFonts w:ascii="宋体" w:hAnsi="宋体"/>
                <w:color w:val="auto"/>
                <w:szCs w:val="21"/>
              </w:rPr>
              <w:t>4</w:t>
            </w:r>
            <w:r>
              <w:rPr>
                <w:rFonts w:hint="eastAsia" w:ascii="宋体" w:hAnsi="宋体"/>
                <w:color w:val="auto"/>
                <w:szCs w:val="21"/>
              </w:rPr>
              <w:t>00元左右。</w:t>
            </w:r>
          </w:p>
        </w:tc>
        <w:tc>
          <w:tcPr>
            <w:tcW w:w="1512" w:type="dxa"/>
            <w:tcBorders>
              <w:top w:val="single" w:color="000000" w:sz="4" w:space="0"/>
              <w:left w:val="single" w:color="000000" w:sz="4" w:space="0"/>
              <w:bottom w:val="single" w:color="000000" w:sz="4" w:space="0"/>
              <w:right w:val="single" w:color="000000" w:sz="4" w:space="0"/>
            </w:tcBorders>
            <w:noWrap/>
          </w:tcPr>
          <w:p>
            <w:pPr>
              <w:rPr>
                <w:color w:val="auto"/>
              </w:rPr>
            </w:pPr>
          </w:p>
        </w:tc>
      </w:tr>
    </w:tbl>
    <w:p>
      <w:pPr>
        <w:rPr>
          <w:color w:val="auto"/>
        </w:rPr>
      </w:pPr>
      <w:r>
        <w:rPr>
          <w:color w:val="auto"/>
        </w:rPr>
        <w:t>说明：不符合标注N</w:t>
      </w:r>
    </w:p>
    <w:p>
      <w:pPr>
        <w:pStyle w:val="4"/>
        <w:rPr>
          <w:color w:val="auto"/>
        </w:rPr>
      </w:pPr>
    </w:p>
    <w:p>
      <w:pPr>
        <w:pStyle w:val="10"/>
        <w:rPr>
          <w:color w:val="auto"/>
        </w:rPr>
      </w:pPr>
      <w:bookmarkStart w:id="2" w:name="_GoBack"/>
      <w:bookmarkEnd w:id="2"/>
    </w:p>
    <w:p>
      <w:pPr>
        <w:spacing w:line="480" w:lineRule="exact"/>
        <w:ind w:firstLine="5400" w:firstLineChars="1500"/>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006"/>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涉及</w:t>
            </w:r>
          </w:p>
          <w:p>
            <w:r>
              <w:rPr>
                <w:rFonts w:hint="eastAsia"/>
                <w:sz w:val="24"/>
                <w:szCs w:val="24"/>
              </w:rPr>
              <w:t>条款</w:t>
            </w:r>
          </w:p>
        </w:tc>
        <w:tc>
          <w:tcPr>
            <w:tcW w:w="10006"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受审核部门：业务部   主管领导：</w:t>
            </w:r>
            <w:r>
              <w:rPr>
                <w:rFonts w:hint="eastAsia"/>
                <w:sz w:val="24"/>
                <w:szCs w:val="24"/>
                <w:lang w:eastAsia="zh-CN"/>
              </w:rPr>
              <w:t>严</w:t>
            </w:r>
            <w:r>
              <w:rPr>
                <w:rFonts w:hint="eastAsia"/>
                <w:sz w:val="24"/>
                <w:szCs w:val="24"/>
              </w:rPr>
              <w:t>英     陪同人员：洪霞</w:t>
            </w:r>
          </w:p>
        </w:tc>
        <w:tc>
          <w:tcPr>
            <w:tcW w:w="1585"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006" w:type="dxa"/>
            <w:tcBorders>
              <w:top w:val="single" w:color="auto" w:sz="4" w:space="0"/>
              <w:left w:val="single" w:color="auto" w:sz="4" w:space="0"/>
              <w:bottom w:val="single" w:color="auto" w:sz="4" w:space="0"/>
              <w:right w:val="single" w:color="auto" w:sz="4" w:space="0"/>
            </w:tcBorders>
            <w:vAlign w:val="center"/>
          </w:tcPr>
          <w:p>
            <w:pPr>
              <w:spacing w:before="120"/>
              <w:rPr>
                <w:rFonts w:hint="eastAsia" w:eastAsia="宋体"/>
                <w:lang w:eastAsia="zh-CN"/>
              </w:rPr>
            </w:pPr>
            <w:r>
              <w:rPr>
                <w:rFonts w:hint="eastAsia"/>
                <w:sz w:val="24"/>
                <w:szCs w:val="24"/>
              </w:rPr>
              <w:t>审核员：</w:t>
            </w:r>
            <w:r>
              <w:rPr>
                <w:rFonts w:hint="eastAsia"/>
                <w:sz w:val="24"/>
                <w:szCs w:val="24"/>
                <w:lang w:val="en-US" w:eastAsia="zh-CN"/>
              </w:rPr>
              <w:t xml:space="preserve">张心   </w:t>
            </w:r>
            <w:r>
              <w:rPr>
                <w:rFonts w:hint="eastAsia"/>
                <w:sz w:val="24"/>
                <w:szCs w:val="24"/>
              </w:rPr>
              <w:t>审核时间：</w:t>
            </w:r>
            <w:r>
              <w:rPr>
                <w:rFonts w:hint="eastAsia"/>
                <w:sz w:val="24"/>
                <w:szCs w:val="24"/>
                <w:lang w:eastAsia="zh-CN"/>
              </w:rPr>
              <w:t>2021年04月07日</w:t>
            </w:r>
          </w:p>
        </w:tc>
        <w:tc>
          <w:tcPr>
            <w:tcW w:w="1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006"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审核条款：</w:t>
            </w:r>
          </w:p>
        </w:tc>
        <w:tc>
          <w:tcPr>
            <w:tcW w:w="1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both"/>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Borders>
              <w:top w:val="single" w:color="auto" w:sz="4" w:space="0"/>
              <w:left w:val="single" w:color="auto" w:sz="4" w:space="0"/>
              <w:bottom w:val="single" w:color="auto" w:sz="4" w:space="0"/>
              <w:right w:val="single" w:color="auto" w:sz="4" w:space="0"/>
            </w:tcBorders>
          </w:tcPr>
          <w:p>
            <w:pPr>
              <w:rPr>
                <w:szCs w:val="21"/>
              </w:rPr>
            </w:pPr>
            <w:r>
              <w:rPr>
                <w:rFonts w:hint="eastAsia" w:ascii="宋体" w:hAnsi="宋体" w:cs="新宋体"/>
                <w:szCs w:val="21"/>
              </w:rPr>
              <w:t>Q5.3；</w:t>
            </w:r>
          </w:p>
          <w:p>
            <w:pPr>
              <w:rPr>
                <w:rFonts w:ascii="宋体" w:hAnsi="宋体" w:cs="新宋体"/>
                <w:szCs w:val="21"/>
              </w:rPr>
            </w:pPr>
          </w:p>
        </w:tc>
        <w:tc>
          <w:tcPr>
            <w:tcW w:w="10006"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left"/>
              <w:rPr>
                <w:rFonts w:ascii="宋体" w:cs="宋体"/>
                <w:szCs w:val="21"/>
              </w:rPr>
            </w:pPr>
            <w:r>
              <w:rPr>
                <w:rFonts w:hint="eastAsia" w:ascii="宋体" w:cs="宋体"/>
                <w:szCs w:val="21"/>
              </w:rPr>
              <w:t>查，业务部的岗位职责和权限如下：</w:t>
            </w:r>
          </w:p>
          <w:p>
            <w:pPr>
              <w:widowControl/>
              <w:jc w:val="left"/>
              <w:rPr>
                <w:rFonts w:hAnsi="宋体" w:cs="宋体"/>
                <w:szCs w:val="21"/>
              </w:rPr>
            </w:pPr>
            <w:r>
              <w:rPr>
                <w:rFonts w:hint="eastAsia" w:hAnsi="宋体" w:cs="宋体"/>
                <w:szCs w:val="21"/>
              </w:rPr>
              <w:t>1）</w:t>
            </w:r>
            <w:r>
              <w:rPr>
                <w:rFonts w:hint="eastAsia" w:hAnsi="宋体" w:cs="宋体"/>
                <w:szCs w:val="21"/>
                <w:lang w:val="zh-CN"/>
              </w:rPr>
              <w:t>负责经营活动策划，对顾客与产品有关要求的评审；</w:t>
            </w:r>
          </w:p>
          <w:p>
            <w:pPr>
              <w:widowControl/>
              <w:jc w:val="left"/>
              <w:rPr>
                <w:rFonts w:hAnsi="宋体" w:cs="宋体"/>
                <w:szCs w:val="21"/>
              </w:rPr>
            </w:pPr>
            <w:r>
              <w:rPr>
                <w:rFonts w:hint="eastAsia" w:hAnsi="宋体" w:cs="宋体"/>
                <w:szCs w:val="21"/>
              </w:rPr>
              <w:t>2）负责公司销售合同的评审，对公司合同评审质量负责；</w:t>
            </w:r>
          </w:p>
          <w:p>
            <w:pPr>
              <w:widowControl/>
              <w:jc w:val="left"/>
              <w:rPr>
                <w:rFonts w:hAnsi="宋体" w:cs="宋体"/>
                <w:szCs w:val="21"/>
              </w:rPr>
            </w:pPr>
            <w:r>
              <w:rPr>
                <w:rFonts w:hint="eastAsia" w:hAnsi="宋体" w:cs="宋体"/>
                <w:szCs w:val="21"/>
              </w:rPr>
              <w:t>3）负责产品销售及售前、售后与顾客沟通联络；</w:t>
            </w:r>
          </w:p>
          <w:p>
            <w:pPr>
              <w:widowControl/>
              <w:jc w:val="left"/>
              <w:rPr>
                <w:rFonts w:ascii="宋体" w:hAnsi="宋体" w:cs="宋体"/>
                <w:szCs w:val="21"/>
              </w:rPr>
            </w:pPr>
            <w:r>
              <w:rPr>
                <w:rFonts w:hint="eastAsia" w:ascii="宋体" w:hAnsi="宋体" w:cs="宋体"/>
                <w:szCs w:val="21"/>
              </w:rPr>
              <w:t>4）负责供应商的选择、评审及管理；</w:t>
            </w:r>
          </w:p>
          <w:p>
            <w:pPr>
              <w:widowControl/>
              <w:jc w:val="left"/>
              <w:rPr>
                <w:rFonts w:ascii="宋体" w:hAnsi="宋体" w:cs="宋体"/>
                <w:szCs w:val="21"/>
              </w:rPr>
            </w:pPr>
            <w:r>
              <w:rPr>
                <w:rFonts w:hint="eastAsia" w:ascii="宋体" w:hAnsi="宋体" w:cs="宋体"/>
                <w:szCs w:val="21"/>
              </w:rPr>
              <w:t>5）负责供货合同的评审、签订供货合同，并对合同执行情况进行监督；</w:t>
            </w:r>
          </w:p>
          <w:p>
            <w:pPr>
              <w:widowControl/>
              <w:jc w:val="left"/>
              <w:rPr>
                <w:rFonts w:ascii="宋体" w:hAnsi="宋体" w:cs="宋体"/>
                <w:sz w:val="24"/>
                <w:szCs w:val="24"/>
              </w:rPr>
            </w:pPr>
            <w:r>
              <w:rPr>
                <w:rFonts w:hint="eastAsia" w:hAnsi="宋体" w:cs="宋体"/>
                <w:szCs w:val="21"/>
              </w:rPr>
              <w:t>6）负责环保产品市场信息收集、整理、分析；回访和顾客满意度调查；</w:t>
            </w:r>
          </w:p>
          <w:p>
            <w:pPr>
              <w:widowControl/>
              <w:jc w:val="left"/>
              <w:rPr>
                <w:rFonts w:hAnsi="宋体" w:cs="宋体"/>
                <w:szCs w:val="21"/>
              </w:rPr>
            </w:pPr>
            <w:r>
              <w:rPr>
                <w:rFonts w:hint="eastAsia" w:hAnsi="宋体"/>
                <w:szCs w:val="21"/>
              </w:rPr>
              <w:t>7</w:t>
            </w:r>
            <w:r>
              <w:rPr>
                <w:rFonts w:hAnsi="宋体"/>
                <w:szCs w:val="21"/>
              </w:rPr>
              <w:t>）</w:t>
            </w:r>
            <w:r>
              <w:rPr>
                <w:rFonts w:hAnsi="宋体" w:cs="宋体"/>
                <w:szCs w:val="21"/>
              </w:rPr>
              <w:t>负责本部门的环境因素识别，完成本部门目标、指标和环境管理方案的实施；</w:t>
            </w:r>
          </w:p>
          <w:p>
            <w:pPr>
              <w:spacing w:line="400" w:lineRule="exact"/>
              <w:rPr>
                <w:rFonts w:ascii="宋体" w:hAnsi="宋体" w:cs="宋体"/>
                <w:szCs w:val="21"/>
              </w:rPr>
            </w:pPr>
            <w:r>
              <w:rPr>
                <w:rFonts w:hint="eastAsia" w:ascii="宋体" w:hAnsi="宋体" w:cs="宋体"/>
                <w:szCs w:val="21"/>
              </w:rPr>
              <w:t>8)负责对本部门的危险源进行辨识、风险评价和控制措施的确定，提出职业健康安全管理方案并实施。</w:t>
            </w:r>
          </w:p>
          <w:p>
            <w:pPr>
              <w:spacing w:line="400" w:lineRule="exact"/>
              <w:rPr>
                <w:rFonts w:ascii="宋体" w:cs="宋体"/>
                <w:szCs w:val="21"/>
              </w:rPr>
            </w:pPr>
            <w:r>
              <w:rPr>
                <w:rFonts w:hint="eastAsia" w:ascii="宋体" w:hAnsi="宋体" w:cs="宋体"/>
                <w:szCs w:val="21"/>
              </w:rPr>
              <w:t>……</w:t>
            </w:r>
          </w:p>
          <w:p>
            <w:pPr>
              <w:widowControl/>
              <w:jc w:val="left"/>
              <w:rPr>
                <w:rFonts w:ascii="宋体" w:hAnsi="宋体" w:cs="宋体"/>
                <w:szCs w:val="21"/>
              </w:rPr>
            </w:pPr>
            <w:r>
              <w:rPr>
                <w:rFonts w:hint="eastAsia" w:ascii="宋体"/>
                <w:szCs w:val="21"/>
              </w:rPr>
              <w:t>业务部负责人对部门职责清楚。</w:t>
            </w:r>
          </w:p>
        </w:tc>
        <w:tc>
          <w:tcPr>
            <w:tcW w:w="1585"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目标及其实现的策划</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Q6.2</w:t>
            </w:r>
          </w:p>
          <w:p>
            <w:pPr>
              <w:rPr>
                <w:rFonts w:ascii="宋体" w:hAnsi="宋体" w:cs="新宋体"/>
                <w:szCs w:val="21"/>
              </w:rPr>
            </w:pPr>
          </w:p>
        </w:tc>
        <w:tc>
          <w:tcPr>
            <w:tcW w:w="10006" w:type="dxa"/>
            <w:tcBorders>
              <w:top w:val="single" w:color="auto" w:sz="4" w:space="0"/>
              <w:left w:val="single" w:color="auto" w:sz="4" w:space="0"/>
              <w:bottom w:val="single" w:color="auto" w:sz="4" w:space="0"/>
              <w:right w:val="single" w:color="auto" w:sz="4" w:space="0"/>
            </w:tcBorders>
          </w:tcPr>
          <w:p>
            <w:pPr>
              <w:spacing w:line="400" w:lineRule="exact"/>
              <w:rPr>
                <w:rFonts w:hint="eastAsia" w:ascii="宋体" w:hAnsi="宋体" w:eastAsia="宋体" w:cs="宋体"/>
                <w:szCs w:val="21"/>
              </w:rPr>
            </w:pPr>
            <w:r>
              <w:rPr>
                <w:rFonts w:hint="eastAsia" w:ascii="宋体" w:hAnsi="宋体" w:eastAsia="宋体" w:cs="宋体"/>
                <w:szCs w:val="21"/>
              </w:rPr>
              <w:t>查业务部的质量目标为：        考核情况（20</w:t>
            </w:r>
            <w:r>
              <w:rPr>
                <w:rFonts w:hint="eastAsia" w:ascii="宋体" w:hAnsi="宋体" w:eastAsia="宋体" w:cs="宋体"/>
                <w:szCs w:val="21"/>
                <w:lang w:val="en-US" w:eastAsia="zh-CN"/>
              </w:rPr>
              <w:t>21</w:t>
            </w:r>
            <w:r>
              <w:rPr>
                <w:rFonts w:hint="eastAsia" w:ascii="宋体" w:hAnsi="宋体" w:eastAsia="宋体" w:cs="宋体"/>
                <w:szCs w:val="21"/>
              </w:rPr>
              <w:t>年</w:t>
            </w:r>
            <w:r>
              <w:rPr>
                <w:rFonts w:hint="eastAsia" w:ascii="宋体" w:hAnsi="宋体" w:eastAsia="宋体" w:cs="宋体"/>
                <w:szCs w:val="21"/>
                <w:lang w:val="en-US" w:eastAsia="zh-CN"/>
              </w:rPr>
              <w:t>01</w:t>
            </w:r>
            <w:r>
              <w:rPr>
                <w:rFonts w:hint="eastAsia" w:ascii="宋体" w:hAnsi="宋体" w:eastAsia="宋体" w:cs="宋体"/>
                <w:szCs w:val="21"/>
              </w:rPr>
              <w:t>月-202</w:t>
            </w:r>
            <w:r>
              <w:rPr>
                <w:rFonts w:hint="eastAsia" w:ascii="宋体" w:hAnsi="宋体" w:eastAsia="宋体" w:cs="宋体"/>
                <w:szCs w:val="21"/>
                <w:lang w:val="en-US" w:eastAsia="zh-CN"/>
              </w:rPr>
              <w:t>1</w:t>
            </w:r>
            <w:r>
              <w:rPr>
                <w:rFonts w:hint="eastAsia" w:ascii="宋体" w:hAnsi="宋体" w:eastAsia="宋体" w:cs="宋体"/>
                <w:szCs w:val="21"/>
              </w:rPr>
              <w:t>年</w:t>
            </w:r>
            <w:r>
              <w:rPr>
                <w:rFonts w:hint="eastAsia" w:ascii="宋体" w:hAnsi="宋体" w:eastAsia="宋体" w:cs="宋体"/>
                <w:szCs w:val="21"/>
                <w:lang w:val="en-US" w:eastAsia="zh-CN"/>
              </w:rPr>
              <w:t>03</w:t>
            </w:r>
            <w:r>
              <w:rPr>
                <w:rFonts w:hint="eastAsia" w:ascii="宋体" w:hAnsi="宋体" w:eastAsia="宋体" w:cs="宋体"/>
                <w:szCs w:val="21"/>
              </w:rPr>
              <w:t>月）</w:t>
            </w:r>
          </w:p>
          <w:p>
            <w:pPr>
              <w:spacing w:line="400" w:lineRule="exact"/>
              <w:rPr>
                <w:rFonts w:hint="eastAsia" w:ascii="宋体" w:hAnsi="宋体" w:eastAsia="宋体" w:cs="宋体"/>
                <w:szCs w:val="21"/>
              </w:rPr>
            </w:pPr>
            <w:r>
              <w:rPr>
                <w:rFonts w:hint="eastAsia" w:ascii="宋体" w:hAnsi="宋体" w:eastAsia="宋体" w:cs="宋体"/>
                <w:szCs w:val="21"/>
              </w:rPr>
              <w:t>1）顾客满意度≥96%；                         实测：9</w:t>
            </w:r>
            <w:r>
              <w:rPr>
                <w:rFonts w:hint="eastAsia" w:ascii="宋体" w:hAnsi="宋体" w:eastAsia="宋体" w:cs="宋体"/>
                <w:szCs w:val="21"/>
                <w:lang w:val="en-US" w:eastAsia="zh-CN"/>
              </w:rPr>
              <w:t>8</w:t>
            </w:r>
            <w:r>
              <w:rPr>
                <w:rFonts w:hint="eastAsia" w:ascii="宋体" w:hAnsi="宋体" w:eastAsia="宋体" w:cs="宋体"/>
                <w:szCs w:val="21"/>
              </w:rPr>
              <w:t>%</w:t>
            </w:r>
          </w:p>
          <w:p>
            <w:pPr>
              <w:spacing w:line="400" w:lineRule="exact"/>
              <w:rPr>
                <w:rFonts w:hint="eastAsia" w:ascii="宋体" w:hAnsi="宋体" w:eastAsia="宋体" w:cs="宋体"/>
                <w:szCs w:val="21"/>
              </w:rPr>
            </w:pPr>
            <w:r>
              <w:rPr>
                <w:rFonts w:hint="eastAsia" w:ascii="宋体" w:hAnsi="宋体" w:eastAsia="宋体" w:cs="宋体"/>
                <w:szCs w:val="21"/>
              </w:rPr>
              <w:t xml:space="preserve">2)顾客投诉处理率100%；                     </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 实测：100%</w:t>
            </w:r>
          </w:p>
          <w:p>
            <w:pPr>
              <w:spacing w:line="400" w:lineRule="exact"/>
              <w:rPr>
                <w:rFonts w:hint="eastAsia" w:ascii="宋体" w:hAnsi="宋体" w:eastAsia="宋体" w:cs="宋体"/>
                <w:szCs w:val="21"/>
              </w:rPr>
            </w:pPr>
            <w:r>
              <w:rPr>
                <w:rFonts w:hint="eastAsia" w:ascii="宋体" w:hAnsi="宋体" w:eastAsia="宋体" w:cs="宋体"/>
                <w:szCs w:val="21"/>
              </w:rPr>
              <w:t xml:space="preserve">3）合同履约率100%；                         </w:t>
            </w:r>
            <w:r>
              <w:rPr>
                <w:rFonts w:hint="eastAsia" w:ascii="宋体" w:hAnsi="宋体" w:eastAsia="宋体" w:cs="宋体"/>
                <w:szCs w:val="21"/>
                <w:lang w:val="en-US" w:eastAsia="zh-CN"/>
              </w:rPr>
              <w:t xml:space="preserve"> </w:t>
            </w:r>
            <w:r>
              <w:rPr>
                <w:rFonts w:hint="eastAsia" w:ascii="宋体" w:hAnsi="宋体" w:eastAsia="宋体" w:cs="宋体"/>
                <w:szCs w:val="21"/>
              </w:rPr>
              <w:t>实测：100%</w:t>
            </w:r>
          </w:p>
          <w:p>
            <w:pPr>
              <w:spacing w:line="400" w:lineRule="exact"/>
              <w:rPr>
                <w:rFonts w:hint="eastAsia" w:ascii="宋体" w:hAnsi="宋体" w:eastAsia="宋体" w:cs="宋体"/>
                <w:szCs w:val="21"/>
              </w:rPr>
            </w:pPr>
            <w:r>
              <w:rPr>
                <w:rFonts w:hint="eastAsia" w:ascii="宋体" w:hAnsi="宋体" w:eastAsia="宋体" w:cs="宋体"/>
                <w:szCs w:val="21"/>
              </w:rPr>
              <w:t xml:space="preserve">4）外购件的合格率100%；                     </w:t>
            </w:r>
            <w:r>
              <w:rPr>
                <w:rFonts w:hint="eastAsia" w:ascii="宋体" w:hAnsi="宋体" w:eastAsia="宋体" w:cs="宋体"/>
                <w:szCs w:val="21"/>
                <w:lang w:val="en-US" w:eastAsia="zh-CN"/>
              </w:rPr>
              <w:t xml:space="preserve"> </w:t>
            </w:r>
            <w:r>
              <w:rPr>
                <w:rFonts w:hint="eastAsia" w:ascii="宋体" w:hAnsi="宋体" w:eastAsia="宋体" w:cs="宋体"/>
                <w:szCs w:val="21"/>
              </w:rPr>
              <w:t>实测：100%</w:t>
            </w:r>
          </w:p>
          <w:p>
            <w:pPr>
              <w:spacing w:line="400" w:lineRule="exact"/>
              <w:rPr>
                <w:rFonts w:hint="eastAsia" w:ascii="宋体" w:hAnsi="宋体" w:eastAsia="宋体" w:cs="宋体"/>
                <w:szCs w:val="21"/>
              </w:rPr>
            </w:pPr>
            <w:r>
              <w:rPr>
                <w:rFonts w:hint="eastAsia" w:ascii="宋体" w:hAnsi="宋体" w:eastAsia="宋体" w:cs="宋体"/>
                <w:szCs w:val="21"/>
              </w:rPr>
              <w:t>5）外购件到货及时率100%；                    实测： 100%</w:t>
            </w:r>
          </w:p>
          <w:p>
            <w:pPr>
              <w:spacing w:line="400" w:lineRule="exact"/>
              <w:rPr>
                <w:rFonts w:hint="eastAsia" w:ascii="宋体" w:hAnsi="宋体" w:eastAsia="宋体" w:cs="宋体"/>
                <w:szCs w:val="21"/>
              </w:rPr>
            </w:pPr>
            <w:r>
              <w:rPr>
                <w:rFonts w:hint="eastAsia" w:ascii="宋体" w:hAnsi="宋体" w:eastAsia="宋体" w:cs="宋体"/>
                <w:szCs w:val="21"/>
              </w:rPr>
              <w:t>查：20</w:t>
            </w:r>
            <w:r>
              <w:rPr>
                <w:rFonts w:hint="eastAsia" w:ascii="宋体" w:hAnsi="宋体" w:eastAsia="宋体" w:cs="宋体"/>
                <w:szCs w:val="21"/>
                <w:lang w:val="en-US" w:eastAsia="zh-CN"/>
              </w:rPr>
              <w:t>21</w:t>
            </w:r>
            <w:r>
              <w:rPr>
                <w:rFonts w:hint="eastAsia" w:ascii="宋体" w:hAnsi="宋体" w:eastAsia="宋体" w:cs="宋体"/>
                <w:szCs w:val="21"/>
              </w:rPr>
              <w:t>年1月-202</w:t>
            </w:r>
            <w:r>
              <w:rPr>
                <w:rFonts w:hint="eastAsia" w:ascii="宋体" w:hAnsi="宋体" w:eastAsia="宋体" w:cs="宋体"/>
                <w:szCs w:val="21"/>
                <w:lang w:val="en-US" w:eastAsia="zh-CN"/>
              </w:rPr>
              <w:t>1</w:t>
            </w:r>
            <w:r>
              <w:rPr>
                <w:rFonts w:hint="eastAsia" w:ascii="宋体" w:hAnsi="宋体" w:eastAsia="宋体" w:cs="宋体"/>
                <w:szCs w:val="21"/>
              </w:rPr>
              <w:t>年</w:t>
            </w:r>
            <w:r>
              <w:rPr>
                <w:rFonts w:hint="eastAsia" w:ascii="宋体" w:hAnsi="宋体" w:eastAsia="宋体" w:cs="宋体"/>
                <w:szCs w:val="21"/>
                <w:lang w:val="en-US" w:eastAsia="zh-CN"/>
              </w:rPr>
              <w:t>03</w:t>
            </w:r>
            <w:r>
              <w:rPr>
                <w:rFonts w:hint="eastAsia" w:ascii="宋体" w:hAnsi="宋体" w:eastAsia="宋体" w:cs="宋体"/>
                <w:szCs w:val="21"/>
              </w:rPr>
              <w:t>月业务部目标完成情况：均能达到要求。</w:t>
            </w:r>
          </w:p>
          <w:p>
            <w:pPr>
              <w:spacing w:line="400" w:lineRule="exact"/>
              <w:rPr>
                <w:rFonts w:ascii="宋体" w:hAnsi="宋体" w:cs="宋体"/>
                <w:szCs w:val="21"/>
              </w:rPr>
            </w:pPr>
            <w:r>
              <w:rPr>
                <w:rFonts w:hint="eastAsia" w:ascii="宋体" w:hAnsi="宋体" w:eastAsia="宋体" w:cs="宋体"/>
                <w:szCs w:val="21"/>
              </w:rPr>
              <w:t>查，公司编制了环境安全目标管理实施方案：制定、执行程序或作业文件；加强监测和测量；培训与教育；应急响应。</w:t>
            </w:r>
          </w:p>
        </w:tc>
        <w:tc>
          <w:tcPr>
            <w:tcW w:w="1585"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宋体"/>
                <w:szCs w:val="21"/>
              </w:rPr>
            </w:pPr>
            <w:r>
              <w:rPr>
                <w:rFonts w:hint="eastAsia" w:ascii="宋体" w:hAnsi="宋体" w:cs="宋体"/>
                <w:szCs w:val="21"/>
              </w:rPr>
              <w:t>产品和服务的要求</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 xml:space="preserve">Q8.2 </w:t>
            </w:r>
          </w:p>
        </w:tc>
        <w:tc>
          <w:tcPr>
            <w:tcW w:w="10006" w:type="dxa"/>
            <w:tcBorders>
              <w:top w:val="single" w:color="auto" w:sz="4" w:space="0"/>
              <w:left w:val="single" w:color="auto" w:sz="4" w:space="0"/>
              <w:bottom w:val="single" w:color="auto" w:sz="4" w:space="0"/>
              <w:right w:val="single" w:color="auto" w:sz="4" w:space="0"/>
            </w:tcBorders>
          </w:tcPr>
          <w:p>
            <w:pPr>
              <w:ind w:firstLine="420" w:firstLineChars="200"/>
              <w:rPr>
                <w:rFonts w:ascii="宋体" w:hAnsi="宋体" w:cs="宋体"/>
                <w:szCs w:val="21"/>
              </w:rPr>
            </w:pPr>
            <w:r>
              <w:rPr>
                <w:rFonts w:hint="eastAsia" w:ascii="宋体" w:hAnsi="宋体" w:cs="宋体"/>
                <w:szCs w:val="21"/>
              </w:rPr>
              <w:t>公司制定并实施《与顾客有关过程控制程序》，业务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rPr>
                <w:rFonts w:ascii="宋体" w:hAnsi="宋体" w:cs="宋体"/>
                <w:szCs w:val="21"/>
              </w:rPr>
            </w:pPr>
          </w:p>
          <w:p>
            <w:pPr>
              <w:rPr>
                <w:rFonts w:ascii="宋体" w:hAnsi="宋体" w:cs="宋体"/>
                <w:szCs w:val="21"/>
              </w:rPr>
            </w:pPr>
            <w:r>
              <w:rPr>
                <w:rFonts w:hint="eastAsia" w:ascii="宋体" w:hAnsi="宋体" w:cs="宋体"/>
                <w:szCs w:val="21"/>
              </w:rPr>
              <w:t>对市场进行调研，定向顾客提供的产品和服务的要求，从以下几个方面来确定与服务有关的要求：</w:t>
            </w:r>
          </w:p>
          <w:p>
            <w:pPr>
              <w:rPr>
                <w:rFonts w:ascii="宋体" w:hAnsi="宋体" w:cs="宋体"/>
                <w:szCs w:val="21"/>
              </w:rPr>
            </w:pPr>
            <w:r>
              <w:rPr>
                <w:rFonts w:hint="eastAsia" w:ascii="宋体" w:hAnsi="宋体" w:cs="宋体"/>
                <w:szCs w:val="21"/>
              </w:rPr>
              <w:t xml:space="preserve">（1）顾客对产品规定的要求,包括产品项目内容、技术、进度和费用要求以及设计、策划后期服务要求；      </w:t>
            </w:r>
          </w:p>
          <w:p>
            <w:pPr>
              <w:rPr>
                <w:rFonts w:ascii="宋体" w:hAnsi="宋体" w:cs="宋体"/>
                <w:szCs w:val="21"/>
              </w:rPr>
            </w:pPr>
            <w:r>
              <w:rPr>
                <w:rFonts w:hint="eastAsia" w:ascii="宋体" w:hAnsi="宋体" w:cs="宋体"/>
                <w:szCs w:val="21"/>
              </w:rPr>
              <w:t>（2）与产品有关的法律、法规要求；</w:t>
            </w:r>
          </w:p>
          <w:p>
            <w:pPr>
              <w:rPr>
                <w:rFonts w:ascii="宋体" w:hAnsi="宋体" w:cs="宋体"/>
                <w:szCs w:val="21"/>
              </w:rPr>
            </w:pPr>
            <w:r>
              <w:rPr>
                <w:rFonts w:hint="eastAsia" w:ascii="宋体" w:hAnsi="宋体" w:cs="宋体"/>
                <w:szCs w:val="21"/>
              </w:rPr>
              <w:t>（3）公司确定的其他附加要求,如采用的新技术、新材料等；</w:t>
            </w:r>
          </w:p>
          <w:p>
            <w:pPr>
              <w:rPr>
                <w:rFonts w:hint="eastAsia" w:ascii="宋体" w:hAnsi="宋体" w:eastAsia="宋体" w:cs="宋体"/>
                <w:szCs w:val="21"/>
              </w:rPr>
            </w:pPr>
            <w:r>
              <w:rPr>
                <w:rFonts w:hint="eastAsia" w:ascii="宋体" w:hAnsi="宋体" w:cs="宋体"/>
                <w:szCs w:val="21"/>
              </w:rPr>
              <w:t>顾客有合作意向时或发放招标文件时，介绍公司产品，了解顾客对产品性能、功能、数量等要求，并结合企业标准进行确定，且明示在合同</w:t>
            </w:r>
            <w:r>
              <w:rPr>
                <w:rFonts w:hint="eastAsia" w:ascii="宋体" w:hAnsi="宋体" w:eastAsia="宋体" w:cs="宋体"/>
                <w:szCs w:val="21"/>
              </w:rPr>
              <w:t>或订单上，确定顾客对产品的具体要求。</w:t>
            </w:r>
          </w:p>
          <w:p>
            <w:pPr>
              <w:rPr>
                <w:rFonts w:hint="eastAsia" w:ascii="宋体" w:hAnsi="宋体" w:eastAsia="宋体" w:cs="宋体"/>
                <w:szCs w:val="21"/>
              </w:rPr>
            </w:pPr>
            <w:r>
              <w:rPr>
                <w:rFonts w:hint="eastAsia" w:ascii="宋体" w:hAnsi="宋体" w:eastAsia="宋体" w:cs="宋体"/>
                <w:szCs w:val="21"/>
              </w:rPr>
              <w:t>抽产品销售合同</w:t>
            </w:r>
          </w:p>
          <w:p>
            <w:pPr>
              <w:rPr>
                <w:rFonts w:hint="eastAsia"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szCs w:val="21"/>
              </w:rPr>
              <w:t>于20</w:t>
            </w:r>
            <w:r>
              <w:rPr>
                <w:rFonts w:hint="eastAsia" w:ascii="宋体" w:hAnsi="宋体" w:eastAsia="宋体" w:cs="宋体"/>
                <w:szCs w:val="21"/>
                <w:lang w:val="en-US" w:eastAsia="zh-CN"/>
              </w:rPr>
              <w:t>21</w:t>
            </w:r>
            <w:r>
              <w:rPr>
                <w:rFonts w:hint="eastAsia" w:ascii="宋体" w:hAnsi="宋体" w:eastAsia="宋体" w:cs="宋体"/>
                <w:szCs w:val="21"/>
              </w:rPr>
              <w:t>年</w:t>
            </w:r>
            <w:r>
              <w:rPr>
                <w:rFonts w:hint="eastAsia" w:ascii="宋体" w:hAnsi="宋体" w:eastAsia="宋体" w:cs="宋体"/>
                <w:szCs w:val="21"/>
                <w:lang w:val="en-US" w:eastAsia="zh-CN"/>
              </w:rPr>
              <w:t>01</w:t>
            </w:r>
            <w:r>
              <w:rPr>
                <w:rFonts w:hint="eastAsia" w:ascii="宋体" w:hAnsi="宋体" w:eastAsia="宋体" w:cs="宋体"/>
                <w:szCs w:val="21"/>
              </w:rPr>
              <w:t>月</w:t>
            </w:r>
            <w:r>
              <w:rPr>
                <w:rFonts w:hint="eastAsia" w:ascii="宋体" w:hAnsi="宋体" w:eastAsia="宋体" w:cs="宋体"/>
                <w:szCs w:val="21"/>
                <w:lang w:val="en-US" w:eastAsia="zh-CN"/>
              </w:rPr>
              <w:t>05</w:t>
            </w:r>
            <w:r>
              <w:rPr>
                <w:rFonts w:hint="eastAsia" w:ascii="宋体" w:hAnsi="宋体" w:eastAsia="宋体" w:cs="宋体"/>
                <w:szCs w:val="21"/>
              </w:rPr>
              <w:t>日与重庆医科大学附属第一医院签订的窗帘、隔帘、床上用品</w:t>
            </w:r>
            <w:r>
              <w:rPr>
                <w:rFonts w:hint="eastAsia" w:ascii="宋体" w:hAnsi="宋体" w:eastAsia="宋体" w:cs="宋体"/>
                <w:szCs w:val="21"/>
                <w:lang w:eastAsia="zh-CN"/>
              </w:rPr>
              <w:t>、服装</w:t>
            </w:r>
            <w:r>
              <w:rPr>
                <w:rFonts w:hint="eastAsia" w:ascii="宋体" w:hAnsi="宋体" w:eastAsia="宋体" w:cs="宋体"/>
                <w:szCs w:val="21"/>
              </w:rPr>
              <w:t>购销合同</w:t>
            </w:r>
          </w:p>
          <w:p>
            <w:pPr>
              <w:rPr>
                <w:rFonts w:hint="eastAsia" w:ascii="宋体" w:hAnsi="宋体" w:eastAsia="宋体" w:cs="宋体"/>
                <w:szCs w:val="21"/>
              </w:rPr>
            </w:pPr>
            <w:r>
              <w:rPr>
                <w:rFonts w:hint="eastAsia" w:ascii="宋体" w:hAnsi="宋体" w:eastAsia="宋体" w:cs="宋体"/>
                <w:szCs w:val="21"/>
              </w:rPr>
              <w:t>合同内容涵盖：产品名称、规格、数量、价格；交货以及安装时间、地点；质量保证；违约责任；不可抗力；争议的解决；合同生效与其他等。</w:t>
            </w:r>
          </w:p>
          <w:p>
            <w:pPr>
              <w:rPr>
                <w:rFonts w:hint="eastAsia" w:ascii="宋体" w:hAnsi="宋体" w:eastAsia="宋体" w:cs="宋体"/>
                <w:szCs w:val="21"/>
              </w:rPr>
            </w:pPr>
            <w:r>
              <w:rPr>
                <w:rFonts w:hint="eastAsia" w:ascii="宋体" w:hAnsi="宋体" w:eastAsia="宋体" w:cs="宋体"/>
                <w:szCs w:val="21"/>
                <w:lang w:val="en-US" w:eastAsia="zh-CN"/>
              </w:rPr>
              <w:t>2</w:t>
            </w:r>
            <w:r>
              <w:rPr>
                <w:rFonts w:hint="eastAsia" w:ascii="宋体" w:hAnsi="宋体" w:eastAsia="宋体" w:cs="宋体"/>
                <w:szCs w:val="21"/>
              </w:rPr>
              <w:t>、于20</w:t>
            </w:r>
            <w:r>
              <w:rPr>
                <w:rFonts w:hint="eastAsia" w:ascii="宋体" w:hAnsi="宋体" w:eastAsia="宋体" w:cs="宋体"/>
                <w:szCs w:val="21"/>
                <w:lang w:val="en-US" w:eastAsia="zh-CN"/>
              </w:rPr>
              <w:t>21</w:t>
            </w:r>
            <w:r>
              <w:rPr>
                <w:rFonts w:hint="eastAsia" w:ascii="宋体" w:hAnsi="宋体" w:eastAsia="宋体" w:cs="宋体"/>
                <w:szCs w:val="21"/>
              </w:rPr>
              <w:t>年</w:t>
            </w:r>
            <w:r>
              <w:rPr>
                <w:rFonts w:hint="eastAsia" w:ascii="宋体" w:hAnsi="宋体" w:eastAsia="宋体" w:cs="宋体"/>
                <w:szCs w:val="21"/>
                <w:lang w:val="en-US" w:eastAsia="zh-CN"/>
              </w:rPr>
              <w:t>02</w:t>
            </w:r>
            <w:r>
              <w:rPr>
                <w:rFonts w:hint="eastAsia" w:ascii="宋体" w:hAnsi="宋体" w:eastAsia="宋体" w:cs="宋体"/>
                <w:szCs w:val="21"/>
              </w:rPr>
              <w:t>月2</w:t>
            </w:r>
            <w:r>
              <w:rPr>
                <w:rFonts w:hint="eastAsia" w:ascii="宋体" w:hAnsi="宋体" w:eastAsia="宋体" w:cs="宋体"/>
                <w:szCs w:val="21"/>
                <w:lang w:val="en-US" w:eastAsia="zh-CN"/>
              </w:rPr>
              <w:t>6</w:t>
            </w:r>
            <w:r>
              <w:rPr>
                <w:rFonts w:hint="eastAsia" w:ascii="宋体" w:hAnsi="宋体" w:eastAsia="宋体" w:cs="宋体"/>
                <w:szCs w:val="21"/>
              </w:rPr>
              <w:t>日与</w:t>
            </w:r>
            <w:r>
              <w:rPr>
                <w:rFonts w:hint="eastAsia" w:ascii="宋体" w:hAnsi="宋体" w:eastAsia="宋体" w:cs="宋体"/>
                <w:szCs w:val="21"/>
                <w:lang w:eastAsia="zh-CN"/>
              </w:rPr>
              <w:t>重庆顺系投资有限公司</w:t>
            </w:r>
            <w:r>
              <w:rPr>
                <w:rFonts w:hint="eastAsia" w:ascii="宋体" w:hAnsi="宋体" w:eastAsia="宋体" w:cs="宋体"/>
                <w:szCs w:val="21"/>
              </w:rPr>
              <w:t>签订的卷帘、窗帘供货安装合同</w:t>
            </w:r>
          </w:p>
          <w:p>
            <w:pPr>
              <w:rPr>
                <w:rFonts w:hint="eastAsia" w:ascii="宋体" w:hAnsi="宋体" w:eastAsia="宋体" w:cs="宋体"/>
                <w:szCs w:val="21"/>
              </w:rPr>
            </w:pPr>
            <w:r>
              <w:rPr>
                <w:rFonts w:hint="eastAsia" w:ascii="宋体" w:hAnsi="宋体" w:eastAsia="宋体" w:cs="宋体"/>
                <w:szCs w:val="21"/>
              </w:rPr>
              <w:t>合同内容涵盖：产品名称、规格、数量、价格；交货以及安装时间、地点；质量保证；违约责任；不可抗力；争议的解决；合同生效与其他等。</w:t>
            </w:r>
          </w:p>
          <w:p>
            <w:pPr>
              <w:rPr>
                <w:rFonts w:hint="eastAsia" w:ascii="宋体" w:hAnsi="宋体" w:eastAsia="宋体" w:cs="宋体"/>
                <w:szCs w:val="21"/>
                <w:lang w:eastAsia="zh-CN"/>
              </w:rPr>
            </w:pPr>
            <w:r>
              <w:rPr>
                <w:rFonts w:hint="eastAsia" w:ascii="宋体" w:hAnsi="宋体" w:eastAsia="宋体" w:cs="宋体"/>
                <w:szCs w:val="21"/>
                <w:lang w:val="en-US" w:eastAsia="zh-CN"/>
              </w:rPr>
              <w:t>3、</w:t>
            </w:r>
            <w:r>
              <w:rPr>
                <w:rFonts w:hint="eastAsia" w:ascii="宋体" w:hAnsi="宋体" w:eastAsia="宋体" w:cs="宋体"/>
                <w:szCs w:val="21"/>
              </w:rPr>
              <w:t>于20</w:t>
            </w:r>
            <w:r>
              <w:rPr>
                <w:rFonts w:hint="eastAsia" w:ascii="宋体" w:hAnsi="宋体" w:eastAsia="宋体" w:cs="宋体"/>
                <w:szCs w:val="21"/>
                <w:lang w:val="en-US" w:eastAsia="zh-CN"/>
              </w:rPr>
              <w:t>21</w:t>
            </w:r>
            <w:r>
              <w:rPr>
                <w:rFonts w:hint="eastAsia" w:ascii="宋体" w:hAnsi="宋体" w:eastAsia="宋体" w:cs="宋体"/>
                <w:szCs w:val="21"/>
              </w:rPr>
              <w:t>年</w:t>
            </w:r>
            <w:r>
              <w:rPr>
                <w:rFonts w:hint="eastAsia" w:ascii="宋体" w:hAnsi="宋体" w:eastAsia="宋体" w:cs="宋体"/>
                <w:szCs w:val="21"/>
                <w:lang w:val="en-US" w:eastAsia="zh-CN"/>
              </w:rPr>
              <w:t>02</w:t>
            </w:r>
            <w:r>
              <w:rPr>
                <w:rFonts w:hint="eastAsia" w:ascii="宋体" w:hAnsi="宋体" w:eastAsia="宋体" w:cs="宋体"/>
                <w:szCs w:val="21"/>
              </w:rPr>
              <w:t>月</w:t>
            </w:r>
            <w:r>
              <w:rPr>
                <w:rFonts w:hint="eastAsia" w:ascii="宋体" w:hAnsi="宋体" w:eastAsia="宋体" w:cs="宋体"/>
                <w:szCs w:val="21"/>
                <w:lang w:val="en-US" w:eastAsia="zh-CN"/>
              </w:rPr>
              <w:t>01</w:t>
            </w:r>
            <w:r>
              <w:rPr>
                <w:rFonts w:hint="eastAsia" w:ascii="宋体" w:hAnsi="宋体" w:eastAsia="宋体" w:cs="宋体"/>
                <w:szCs w:val="21"/>
              </w:rPr>
              <w:t>日与</w:t>
            </w:r>
            <w:r>
              <w:rPr>
                <w:rFonts w:hint="eastAsia" w:ascii="宋体" w:hAnsi="宋体" w:eastAsia="宋体" w:cs="宋体"/>
                <w:szCs w:val="21"/>
                <w:lang w:eastAsia="zh-CN"/>
              </w:rPr>
              <w:t>顾客孙</w:t>
            </w:r>
            <w:r>
              <w:rPr>
                <w:rFonts w:hint="eastAsia" w:ascii="宋体" w:hAnsi="宋体" w:eastAsia="宋体" w:cs="宋体"/>
                <w:szCs w:val="21"/>
                <w:lang w:val="en-US" w:eastAsia="zh-CN"/>
              </w:rPr>
              <w:t>**</w:t>
            </w:r>
            <w:r>
              <w:rPr>
                <w:rFonts w:hint="eastAsia" w:ascii="宋体" w:hAnsi="宋体" w:eastAsia="宋体" w:cs="宋体"/>
                <w:szCs w:val="21"/>
              </w:rPr>
              <w:t>签订的</w:t>
            </w:r>
            <w:r>
              <w:rPr>
                <w:rFonts w:hint="eastAsia" w:ascii="宋体" w:hAnsi="宋体" w:eastAsia="宋体" w:cs="宋体"/>
                <w:szCs w:val="21"/>
                <w:lang w:eastAsia="zh-CN"/>
              </w:rPr>
              <w:t>装饰画、挂件、家装摆件销售订单</w:t>
            </w:r>
          </w:p>
          <w:p>
            <w:pPr>
              <w:rPr>
                <w:rFonts w:hint="eastAsia" w:ascii="宋体" w:hAnsi="宋体" w:eastAsia="宋体" w:cs="宋体"/>
                <w:szCs w:val="21"/>
                <w:lang w:eastAsia="zh-CN"/>
              </w:rPr>
            </w:pPr>
            <w:r>
              <w:rPr>
                <w:rFonts w:hint="eastAsia" w:ascii="宋体" w:hAnsi="宋体" w:eastAsia="宋体" w:cs="宋体"/>
                <w:szCs w:val="21"/>
                <w:lang w:eastAsia="zh-CN"/>
              </w:rPr>
              <w:t>订单</w:t>
            </w:r>
            <w:r>
              <w:rPr>
                <w:rFonts w:hint="eastAsia" w:ascii="宋体" w:hAnsi="宋体" w:eastAsia="宋体" w:cs="宋体"/>
                <w:szCs w:val="21"/>
              </w:rPr>
              <w:t>内容涵盖：产品名称、数量、价格；交货</w:t>
            </w:r>
            <w:r>
              <w:rPr>
                <w:rFonts w:hint="eastAsia" w:ascii="宋体" w:hAnsi="宋体" w:eastAsia="宋体" w:cs="宋体"/>
                <w:szCs w:val="21"/>
                <w:lang w:eastAsia="zh-CN"/>
              </w:rPr>
              <w:t>、价格</w:t>
            </w:r>
            <w:r>
              <w:rPr>
                <w:rFonts w:hint="eastAsia" w:ascii="宋体" w:hAnsi="宋体" w:eastAsia="宋体" w:cs="宋体"/>
                <w:szCs w:val="21"/>
              </w:rPr>
              <w:t>；质量保证；违约责任</w:t>
            </w:r>
            <w:r>
              <w:rPr>
                <w:rFonts w:hint="eastAsia" w:ascii="宋体" w:hAnsi="宋体" w:eastAsia="宋体" w:cs="宋体"/>
                <w:szCs w:val="21"/>
                <w:lang w:eastAsia="zh-CN"/>
              </w:rPr>
              <w:t>等</w:t>
            </w:r>
          </w:p>
          <w:p>
            <w:pPr>
              <w:rPr>
                <w:rFonts w:hint="eastAsia" w:ascii="宋体" w:hAnsi="宋体" w:eastAsia="宋体" w:cs="宋体"/>
                <w:szCs w:val="21"/>
              </w:rPr>
            </w:pPr>
            <w:r>
              <w:rPr>
                <w:rFonts w:hint="eastAsia" w:ascii="宋体" w:hAnsi="宋体" w:eastAsia="宋体" w:cs="宋体"/>
                <w:szCs w:val="21"/>
              </w:rPr>
              <w:t>........</w:t>
            </w:r>
          </w:p>
          <w:p>
            <w:pPr>
              <w:rPr>
                <w:rFonts w:hint="eastAsia" w:ascii="宋体" w:hAnsi="宋体" w:eastAsia="宋体" w:cs="宋体"/>
                <w:szCs w:val="21"/>
              </w:rPr>
            </w:pPr>
            <w:r>
              <w:rPr>
                <w:rFonts w:hint="eastAsia" w:ascii="宋体" w:hAnsi="宋体" w:eastAsia="宋体" w:cs="宋体"/>
                <w:szCs w:val="21"/>
              </w:rPr>
              <w:t>为了明确与产品有关的要求，确保公司有能力满足顾客要求；在公司向顾客做出提供产品的承诺之前对产品有关要求进行了评审，</w:t>
            </w:r>
          </w:p>
          <w:p>
            <w:pPr>
              <w:pStyle w:val="2"/>
              <w:rPr>
                <w:rFonts w:hint="eastAsia" w:eastAsia="宋体"/>
                <w:lang w:eastAsia="zh-CN"/>
              </w:rPr>
            </w:pPr>
            <w:r>
              <w:rPr>
                <w:rFonts w:hint="eastAsia" w:ascii="宋体" w:hAnsi="宋体" w:eastAsia="宋体" w:cs="宋体"/>
                <w:szCs w:val="21"/>
                <w:lang w:eastAsia="zh-CN"/>
              </w:rPr>
              <w:t>查合同评审记录</w:t>
            </w:r>
          </w:p>
          <w:p>
            <w:pPr>
              <w:rPr>
                <w:rFonts w:hint="eastAsia" w:ascii="宋体" w:hAnsi="宋体" w:eastAsia="宋体" w:cs="宋体"/>
                <w:szCs w:val="21"/>
                <w:lang w:eastAsia="zh-CN"/>
              </w:rPr>
            </w:pPr>
            <w:r>
              <w:rPr>
                <w:rFonts w:hint="eastAsia" w:ascii="宋体" w:hAnsi="宋体" w:cs="宋体"/>
                <w:szCs w:val="21"/>
              </w:rPr>
              <w:t>顾客：</w:t>
            </w:r>
            <w:r>
              <w:rPr>
                <w:rFonts w:hint="eastAsia" w:ascii="宋体" w:hAnsi="宋体" w:eastAsia="宋体" w:cs="宋体"/>
                <w:szCs w:val="21"/>
                <w:lang w:eastAsia="zh-CN"/>
              </w:rPr>
              <w:t>重庆顺系投资有限公司</w:t>
            </w:r>
          </w:p>
          <w:p>
            <w:pPr>
              <w:rPr>
                <w:rFonts w:ascii="宋体" w:hAnsi="宋体" w:cs="宋体"/>
                <w:szCs w:val="21"/>
              </w:rPr>
            </w:pPr>
            <w:r>
              <w:rPr>
                <w:rFonts w:hint="eastAsia" w:ascii="宋体" w:hAnsi="宋体" w:cs="宋体"/>
                <w:szCs w:val="21"/>
              </w:rPr>
              <w:t>产品：</w:t>
            </w:r>
            <w:r>
              <w:rPr>
                <w:rFonts w:hint="eastAsia" w:ascii="宋体" w:hAnsi="宋体" w:eastAsia="宋体" w:cs="宋体"/>
                <w:szCs w:val="21"/>
              </w:rPr>
              <w:t>卷帘、窗帘供货安装合同</w:t>
            </w:r>
            <w:r>
              <w:rPr>
                <w:rFonts w:hint="eastAsia" w:ascii="宋体" w:hAnsi="宋体" w:cs="宋体"/>
                <w:szCs w:val="21"/>
              </w:rPr>
              <w:t>。</w:t>
            </w:r>
          </w:p>
          <w:p>
            <w:pPr>
              <w:rPr>
                <w:rFonts w:ascii="宋体" w:hAnsi="宋体" w:cs="宋体"/>
                <w:szCs w:val="21"/>
              </w:rPr>
            </w:pPr>
            <w:r>
              <w:rPr>
                <w:rFonts w:hint="eastAsia" w:ascii="宋体" w:hAnsi="宋体" w:cs="宋体"/>
                <w:szCs w:val="21"/>
              </w:rPr>
              <w:t>评审内容：产品生产能力、交货地点、运输方式、验收要求、付款方式等；</w:t>
            </w:r>
          </w:p>
          <w:p>
            <w:pPr>
              <w:rPr>
                <w:rFonts w:ascii="宋体" w:hAnsi="宋体" w:cs="宋体"/>
                <w:szCs w:val="21"/>
              </w:rPr>
            </w:pPr>
            <w:r>
              <w:rPr>
                <w:rFonts w:hint="eastAsia" w:ascii="宋体" w:hAnsi="宋体" w:cs="宋体"/>
                <w:szCs w:val="21"/>
              </w:rPr>
              <w:t>评审负责人：陈红梅、洪霞、黄英、张红</w:t>
            </w:r>
          </w:p>
          <w:p>
            <w:pPr>
              <w:rPr>
                <w:rFonts w:hint="default" w:ascii="宋体" w:hAnsi="宋体" w:eastAsia="宋体" w:cs="宋体"/>
                <w:szCs w:val="21"/>
                <w:lang w:val="en-US" w:eastAsia="zh-CN"/>
              </w:rPr>
            </w:pPr>
            <w:r>
              <w:rPr>
                <w:rFonts w:hint="eastAsia" w:ascii="宋体" w:hAnsi="宋体" w:cs="宋体"/>
                <w:szCs w:val="21"/>
              </w:rPr>
              <w:t>评审结论：符合要求，同意签订</w:t>
            </w:r>
            <w:r>
              <w:rPr>
                <w:rFonts w:hint="eastAsia" w:ascii="宋体" w:hAnsi="宋体" w:cs="宋体"/>
                <w:szCs w:val="21"/>
                <w:lang w:val="en-US" w:eastAsia="zh-CN"/>
              </w:rPr>
              <w:t xml:space="preserve">  批准：艾茂儒</w:t>
            </w:r>
          </w:p>
          <w:p>
            <w:pPr>
              <w:rPr>
                <w:rFonts w:ascii="宋体" w:hAnsi="宋体" w:cs="宋体"/>
                <w:szCs w:val="21"/>
              </w:rPr>
            </w:pPr>
            <w:r>
              <w:rPr>
                <w:rFonts w:hint="eastAsia" w:ascii="宋体" w:hAnsi="宋体" w:cs="宋体"/>
                <w:szCs w:val="21"/>
              </w:rPr>
              <w:t>评审时间:2</w:t>
            </w:r>
            <w:r>
              <w:rPr>
                <w:rFonts w:hint="eastAsia" w:ascii="宋体" w:hAnsi="宋体" w:eastAsia="宋体" w:cs="宋体"/>
                <w:szCs w:val="21"/>
              </w:rPr>
              <w:t>0</w:t>
            </w:r>
            <w:r>
              <w:rPr>
                <w:rFonts w:hint="eastAsia" w:ascii="宋体" w:hAnsi="宋体" w:eastAsia="宋体" w:cs="宋体"/>
                <w:szCs w:val="21"/>
                <w:lang w:val="en-US" w:eastAsia="zh-CN"/>
              </w:rPr>
              <w:t>21</w:t>
            </w:r>
            <w:r>
              <w:rPr>
                <w:rFonts w:hint="eastAsia" w:ascii="宋体" w:hAnsi="宋体" w:eastAsia="宋体" w:cs="宋体"/>
                <w:szCs w:val="21"/>
              </w:rPr>
              <w:t>年</w:t>
            </w:r>
            <w:r>
              <w:rPr>
                <w:rFonts w:hint="eastAsia" w:ascii="宋体" w:hAnsi="宋体" w:eastAsia="宋体" w:cs="宋体"/>
                <w:szCs w:val="21"/>
                <w:lang w:val="en-US" w:eastAsia="zh-CN"/>
              </w:rPr>
              <w:t>02</w:t>
            </w:r>
            <w:r>
              <w:rPr>
                <w:rFonts w:hint="eastAsia" w:ascii="宋体" w:hAnsi="宋体" w:eastAsia="宋体" w:cs="宋体"/>
                <w:szCs w:val="21"/>
              </w:rPr>
              <w:t>月2</w:t>
            </w:r>
            <w:r>
              <w:rPr>
                <w:rFonts w:hint="eastAsia" w:ascii="宋体" w:hAnsi="宋体" w:eastAsia="宋体" w:cs="宋体"/>
                <w:szCs w:val="21"/>
                <w:lang w:val="en-US" w:eastAsia="zh-CN"/>
              </w:rPr>
              <w:t>4</w:t>
            </w:r>
            <w:r>
              <w:rPr>
                <w:rFonts w:hint="eastAsia" w:ascii="宋体" w:hAnsi="宋体" w:eastAsia="宋体" w:cs="宋体"/>
                <w:szCs w:val="21"/>
              </w:rPr>
              <w:t>日</w:t>
            </w:r>
            <w:r>
              <w:rPr>
                <w:rFonts w:hint="eastAsia" w:ascii="宋体" w:hAnsi="宋体" w:cs="宋体"/>
                <w:szCs w:val="21"/>
              </w:rPr>
              <w:t>（合同签订前）</w:t>
            </w:r>
          </w:p>
          <w:p>
            <w:pPr>
              <w:rPr>
                <w:rFonts w:ascii="宋体" w:hAnsi="宋体" w:cs="宋体"/>
                <w:szCs w:val="21"/>
                <w:highlight w:val="green"/>
              </w:rPr>
            </w:pPr>
          </w:p>
          <w:p>
            <w:pPr>
              <w:rPr>
                <w:rFonts w:ascii="宋体" w:hAnsi="宋体" w:cs="宋体"/>
                <w:szCs w:val="21"/>
              </w:rPr>
            </w:pPr>
            <w:r>
              <w:rPr>
                <w:rFonts w:hint="eastAsia" w:ascii="宋体" w:hAnsi="宋体" w:cs="宋体"/>
                <w:szCs w:val="21"/>
              </w:rPr>
              <w:t>顾客：</w:t>
            </w:r>
            <w:r>
              <w:rPr>
                <w:rFonts w:hint="eastAsia" w:ascii="宋体" w:hAnsi="宋体" w:cs="宋体"/>
                <w:iCs/>
                <w:szCs w:val="21"/>
              </w:rPr>
              <w:t>重庆市北新巴蜀中学</w:t>
            </w:r>
          </w:p>
          <w:p>
            <w:pPr>
              <w:rPr>
                <w:rFonts w:ascii="宋体" w:hAnsi="宋体" w:cs="宋体"/>
                <w:szCs w:val="21"/>
              </w:rPr>
            </w:pPr>
            <w:r>
              <w:rPr>
                <w:rFonts w:hint="eastAsia" w:ascii="宋体" w:hAnsi="宋体" w:cs="宋体"/>
                <w:szCs w:val="21"/>
              </w:rPr>
              <w:t>产品：</w:t>
            </w:r>
            <w:r>
              <w:rPr>
                <w:rFonts w:hint="eastAsia" w:ascii="宋体" w:hAnsi="宋体" w:cs="宋体"/>
                <w:iCs/>
                <w:szCs w:val="21"/>
                <w:lang w:eastAsia="zh-CN"/>
              </w:rPr>
              <w:t>卷帘</w:t>
            </w:r>
            <w:r>
              <w:rPr>
                <w:rFonts w:hint="eastAsia" w:ascii="宋体" w:hAnsi="宋体" w:cs="宋体"/>
                <w:iCs/>
                <w:szCs w:val="21"/>
              </w:rPr>
              <w:t>、窗帘</w:t>
            </w:r>
            <w:r>
              <w:rPr>
                <w:rFonts w:hint="eastAsia" w:ascii="宋体" w:hAnsi="宋体" w:cs="宋体"/>
                <w:szCs w:val="21"/>
              </w:rPr>
              <w:t>。</w:t>
            </w:r>
          </w:p>
          <w:p>
            <w:pPr>
              <w:rPr>
                <w:rFonts w:ascii="宋体" w:hAnsi="宋体" w:cs="宋体"/>
                <w:szCs w:val="21"/>
              </w:rPr>
            </w:pPr>
            <w:r>
              <w:rPr>
                <w:rFonts w:hint="eastAsia" w:ascii="宋体" w:hAnsi="宋体" w:cs="宋体"/>
                <w:szCs w:val="21"/>
              </w:rPr>
              <w:t>评审内容：产品生产能力、交货地点、运输方式、验收要求、付款方式等；</w:t>
            </w:r>
          </w:p>
          <w:p>
            <w:pPr>
              <w:rPr>
                <w:rFonts w:ascii="宋体" w:hAnsi="宋体" w:cs="宋体"/>
                <w:szCs w:val="21"/>
              </w:rPr>
            </w:pPr>
            <w:r>
              <w:rPr>
                <w:rFonts w:hint="eastAsia" w:ascii="宋体" w:hAnsi="宋体" w:cs="宋体"/>
                <w:szCs w:val="21"/>
              </w:rPr>
              <w:t>评审负责人：陈红梅、洪霞、黄英、张红</w:t>
            </w:r>
          </w:p>
          <w:p>
            <w:pPr>
              <w:rPr>
                <w:rFonts w:hint="default" w:ascii="宋体" w:hAnsi="宋体" w:eastAsia="宋体" w:cs="宋体"/>
                <w:szCs w:val="21"/>
                <w:lang w:val="en-US" w:eastAsia="zh-CN"/>
              </w:rPr>
            </w:pPr>
            <w:r>
              <w:rPr>
                <w:rFonts w:hint="eastAsia" w:ascii="宋体" w:hAnsi="宋体" w:cs="宋体"/>
                <w:szCs w:val="21"/>
              </w:rPr>
              <w:t>评审结论：符合要求，同意签订</w:t>
            </w:r>
            <w:r>
              <w:rPr>
                <w:rFonts w:hint="eastAsia" w:ascii="宋体" w:hAnsi="宋体" w:cs="宋体"/>
                <w:szCs w:val="21"/>
                <w:lang w:val="en-US" w:eastAsia="zh-CN"/>
              </w:rPr>
              <w:t xml:space="preserve">  批准：艾茂儒</w:t>
            </w:r>
          </w:p>
          <w:p>
            <w:pPr>
              <w:rPr>
                <w:rFonts w:ascii="宋体" w:hAnsi="宋体" w:cs="宋体"/>
                <w:szCs w:val="21"/>
              </w:rPr>
            </w:pPr>
            <w:r>
              <w:rPr>
                <w:rFonts w:hint="eastAsia" w:ascii="宋体" w:hAnsi="宋体" w:cs="宋体"/>
                <w:szCs w:val="21"/>
              </w:rPr>
              <w:t>评审时间:20</w:t>
            </w:r>
            <w:r>
              <w:rPr>
                <w:rFonts w:hint="eastAsia" w:ascii="宋体" w:hAnsi="宋体" w:cs="宋体"/>
                <w:szCs w:val="21"/>
                <w:lang w:val="en-US" w:eastAsia="zh-CN"/>
              </w:rPr>
              <w:t>21</w:t>
            </w:r>
            <w:r>
              <w:rPr>
                <w:rFonts w:hint="eastAsia" w:ascii="宋体" w:hAnsi="宋体" w:cs="宋体"/>
                <w:szCs w:val="21"/>
              </w:rPr>
              <w:t>年2月</w:t>
            </w:r>
            <w:r>
              <w:rPr>
                <w:rFonts w:hint="eastAsia" w:ascii="宋体" w:hAnsi="宋体" w:cs="宋体"/>
                <w:szCs w:val="21"/>
                <w:lang w:val="en-US" w:eastAsia="zh-CN"/>
              </w:rPr>
              <w:t>28</w:t>
            </w:r>
            <w:r>
              <w:rPr>
                <w:rFonts w:hint="eastAsia" w:ascii="宋体" w:hAnsi="宋体" w:cs="宋体"/>
                <w:szCs w:val="21"/>
              </w:rPr>
              <w:t>日（合同签订前）</w:t>
            </w:r>
          </w:p>
          <w:p>
            <w:pPr>
              <w:rPr>
                <w:rFonts w:ascii="宋体" w:hAnsi="宋体" w:cs="宋体"/>
                <w:szCs w:val="21"/>
              </w:rPr>
            </w:pPr>
          </w:p>
          <w:p>
            <w:pPr>
              <w:rPr>
                <w:rFonts w:ascii="宋体" w:hAnsi="宋体" w:cs="宋体"/>
                <w:szCs w:val="21"/>
              </w:rPr>
            </w:pPr>
            <w:r>
              <w:rPr>
                <w:rFonts w:hint="eastAsia" w:ascii="宋体" w:hAnsi="宋体" w:cs="宋体"/>
                <w:szCs w:val="21"/>
              </w:rPr>
              <w:t>......</w:t>
            </w:r>
          </w:p>
          <w:p>
            <w:pPr>
              <w:rPr>
                <w:rFonts w:hint="eastAsia" w:ascii="宋体" w:hAnsi="宋体" w:cs="宋体"/>
                <w:szCs w:val="21"/>
                <w:lang w:eastAsia="zh-CN"/>
              </w:rPr>
            </w:pPr>
            <w:r>
              <w:rPr>
                <w:rFonts w:hint="eastAsia" w:ascii="宋体" w:hAnsi="宋体" w:cs="宋体"/>
                <w:szCs w:val="21"/>
                <w:lang w:eastAsia="zh-CN"/>
              </w:rPr>
              <w:t>负责人讲其他合同、订单均在签订前进行了合同评审，但评审记录保持不全，与负责人沟通，下次审核关注。</w:t>
            </w:r>
          </w:p>
          <w:p>
            <w:pPr>
              <w:rPr>
                <w:rFonts w:ascii="宋体" w:hAnsi="宋体" w:cs="宋体"/>
                <w:szCs w:val="21"/>
              </w:rPr>
            </w:pPr>
            <w:r>
              <w:rPr>
                <w:rFonts w:hint="eastAsia" w:ascii="宋体" w:hAnsi="宋体" w:cs="宋体"/>
                <w:szCs w:val="21"/>
                <w:lang w:eastAsia="zh-CN"/>
              </w:rPr>
              <w:t>今年</w:t>
            </w:r>
            <w:r>
              <w:rPr>
                <w:rFonts w:hint="eastAsia" w:ascii="宋体" w:hAnsi="宋体" w:cs="宋体"/>
                <w:szCs w:val="21"/>
              </w:rPr>
              <w:t>以来，没有发生合同更改的情况，如果需要更改，需对更改内容重新评审。并将变化的要求及时通知有关人员。</w:t>
            </w:r>
          </w:p>
          <w:p>
            <w:pPr>
              <w:rPr>
                <w:rFonts w:ascii="宋体" w:hAnsi="宋体" w:cs="宋体"/>
                <w:iCs/>
                <w:szCs w:val="21"/>
              </w:rPr>
            </w:pPr>
          </w:p>
        </w:tc>
        <w:tc>
          <w:tcPr>
            <w:tcW w:w="1585"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rPr>
                <w:rFonts w:ascii="宋体" w:hAnsi="宋体" w:eastAsia="宋体" w:cs="宋体"/>
                <w:color w:val="auto"/>
                <w:kern w:val="2"/>
                <w:sz w:val="21"/>
                <w:szCs w:val="21"/>
                <w:lang w:val="en-US" w:eastAsia="zh-CN" w:bidi="ar-SA"/>
              </w:rPr>
            </w:pPr>
            <w:r>
              <w:rPr>
                <w:rFonts w:hint="eastAsia" w:ascii="宋体" w:hAnsi="宋体" w:cs="宋体"/>
                <w:color w:val="auto"/>
                <w:szCs w:val="21"/>
              </w:rPr>
              <w:t>外部提供过程、产品和服务的控制</w:t>
            </w:r>
          </w:p>
        </w:tc>
        <w:tc>
          <w:tcPr>
            <w:tcW w:w="960" w:type="dxa"/>
            <w:tcBorders>
              <w:top w:val="single" w:color="auto" w:sz="4" w:space="0"/>
              <w:left w:val="single" w:color="auto" w:sz="4" w:space="0"/>
              <w:bottom w:val="single" w:color="auto" w:sz="4" w:space="0"/>
              <w:right w:val="single" w:color="auto" w:sz="4" w:space="0"/>
            </w:tcBorders>
            <w:vAlign w:val="top"/>
          </w:tcPr>
          <w:p>
            <w:pPr>
              <w:rPr>
                <w:rFonts w:ascii="宋体" w:hAnsi="宋体" w:eastAsia="宋体" w:cs="宋体"/>
                <w:color w:val="auto"/>
                <w:kern w:val="2"/>
                <w:sz w:val="21"/>
                <w:szCs w:val="21"/>
                <w:lang w:val="en-US" w:eastAsia="zh-CN" w:bidi="ar-SA"/>
              </w:rPr>
            </w:pPr>
            <w:r>
              <w:rPr>
                <w:rFonts w:hint="eastAsia" w:ascii="宋体" w:hAnsi="宋体" w:cs="宋体"/>
                <w:color w:val="auto"/>
                <w:szCs w:val="21"/>
              </w:rPr>
              <w:t>Q8.4</w:t>
            </w:r>
          </w:p>
        </w:tc>
        <w:tc>
          <w:tcPr>
            <w:tcW w:w="1000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rPr>
            </w:pPr>
            <w:r>
              <w:rPr>
                <w:rFonts w:hint="eastAsia" w:ascii="宋体" w:hAnsi="宋体" w:cs="宋体"/>
                <w:color w:val="auto"/>
                <w:szCs w:val="21"/>
              </w:rPr>
              <w:t>1.查公司编制并执行了《采购控制程序》，规定了采购控制要求，明确了对供方选择、评价、及再评价的准则。查主要销售产品为自己生产。</w:t>
            </w:r>
          </w:p>
          <w:p>
            <w:pPr>
              <w:rPr>
                <w:rFonts w:ascii="宋体" w:hAnsi="宋体" w:cs="宋体"/>
                <w:color w:val="auto"/>
                <w:szCs w:val="21"/>
              </w:rPr>
            </w:pPr>
            <w:r>
              <w:rPr>
                <w:rFonts w:hint="eastAsia" w:ascii="宋体" w:hAnsi="宋体" w:cs="宋体"/>
                <w:color w:val="auto"/>
                <w:szCs w:val="21"/>
              </w:rPr>
              <w:t>2、查《合格供方名录》</w:t>
            </w:r>
          </w:p>
          <w:p>
            <w:pPr>
              <w:widowControl/>
              <w:spacing w:line="400" w:lineRule="exact"/>
              <w:rPr>
                <w:rFonts w:ascii="宋体" w:hAnsi="宋体" w:cs="宋体"/>
                <w:color w:val="auto"/>
                <w:szCs w:val="21"/>
              </w:rPr>
            </w:pPr>
            <w:r>
              <w:rPr>
                <w:rFonts w:hint="eastAsia" w:ascii="宋体" w:hAnsi="宋体" w:cs="宋体"/>
                <w:color w:val="auto"/>
                <w:szCs w:val="21"/>
              </w:rPr>
              <w:t>1）</w:t>
            </w:r>
            <w:r>
              <w:rPr>
                <w:rFonts w:hint="eastAsia" w:ascii="宋体" w:hAnsi="宋体"/>
                <w:color w:val="auto"/>
              </w:rPr>
              <w:t>浙江和心纺织有限公司</w:t>
            </w:r>
            <w:r>
              <w:rPr>
                <w:rFonts w:hint="eastAsia" w:ascii="宋体" w:hAnsi="宋体" w:cs="宋体"/>
                <w:color w:val="auto"/>
                <w:szCs w:val="21"/>
              </w:rPr>
              <w:t xml:space="preserve"> 、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供应：</w:t>
            </w:r>
            <w:r>
              <w:rPr>
                <w:rFonts w:hint="eastAsia" w:ascii="宋体" w:hAnsi="宋体"/>
                <w:color w:val="auto"/>
              </w:rPr>
              <w:t>窗帘、隔帘布料</w:t>
            </w:r>
            <w:r>
              <w:rPr>
                <w:rFonts w:hint="eastAsia" w:ascii="宋体" w:hAnsi="宋体" w:cs="宋体"/>
                <w:color w:val="auto"/>
                <w:szCs w:val="21"/>
              </w:rPr>
              <w:t>等；</w:t>
            </w:r>
          </w:p>
          <w:p>
            <w:pPr>
              <w:widowControl/>
              <w:spacing w:line="400" w:lineRule="exact"/>
              <w:rPr>
                <w:rFonts w:ascii="宋体" w:hAnsi="宋体" w:cs="宋体"/>
                <w:color w:val="auto"/>
                <w:szCs w:val="21"/>
              </w:rPr>
            </w:pPr>
            <w:r>
              <w:rPr>
                <w:rFonts w:hint="eastAsia" w:ascii="宋体" w:hAnsi="宋体" w:cs="宋体"/>
                <w:color w:val="auto"/>
                <w:szCs w:val="21"/>
              </w:rPr>
              <w:t>2）</w:t>
            </w:r>
            <w:r>
              <w:rPr>
                <w:rFonts w:hint="eastAsia" w:ascii="宋体" w:hAnsi="宋体"/>
                <w:color w:val="auto"/>
              </w:rPr>
              <w:t>宁波先锋新材料股份有限公司</w:t>
            </w:r>
            <w:r>
              <w:rPr>
                <w:rFonts w:hint="eastAsia" w:ascii="宋体" w:hAnsi="宋体" w:cs="宋体"/>
                <w:color w:val="auto"/>
                <w:szCs w:val="21"/>
              </w:rPr>
              <w:t xml:space="preserve"> 、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供应：</w:t>
            </w:r>
            <w:r>
              <w:rPr>
                <w:rFonts w:hint="eastAsia" w:ascii="宋体" w:hAnsi="宋体"/>
                <w:color w:val="auto"/>
              </w:rPr>
              <w:t>卷帘、五金配件</w:t>
            </w:r>
            <w:r>
              <w:rPr>
                <w:rFonts w:hint="eastAsia" w:ascii="宋体" w:hAnsi="宋体" w:cs="宋体"/>
                <w:color w:val="auto"/>
                <w:szCs w:val="21"/>
              </w:rPr>
              <w:t>等；</w:t>
            </w:r>
          </w:p>
          <w:p>
            <w:pPr>
              <w:widowControl/>
              <w:spacing w:line="400" w:lineRule="exact"/>
              <w:rPr>
                <w:rFonts w:ascii="宋体" w:hAnsi="宋体" w:cs="宋体"/>
                <w:color w:val="auto"/>
                <w:szCs w:val="21"/>
              </w:rPr>
            </w:pPr>
            <w:r>
              <w:rPr>
                <w:rFonts w:hint="eastAsia" w:ascii="宋体" w:hAnsi="宋体" w:cs="宋体"/>
                <w:color w:val="auto"/>
                <w:szCs w:val="21"/>
              </w:rPr>
              <w:t>3）</w:t>
            </w:r>
            <w:r>
              <w:rPr>
                <w:rFonts w:hint="eastAsia" w:ascii="宋体" w:hAnsi="宋体"/>
                <w:color w:val="auto"/>
                <w:lang w:eastAsia="zh-CN"/>
              </w:rPr>
              <w:t>绍兴乐毅经编有限公司</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供应：</w:t>
            </w:r>
            <w:r>
              <w:rPr>
                <w:rFonts w:hint="eastAsia" w:ascii="宋体" w:hAnsi="宋体"/>
                <w:color w:val="auto"/>
              </w:rPr>
              <w:t>床上用品、服装、家居饰品</w:t>
            </w:r>
            <w:r>
              <w:rPr>
                <w:rFonts w:hint="eastAsia" w:ascii="宋体" w:hAnsi="宋体" w:cs="宋体"/>
                <w:color w:val="auto"/>
                <w:szCs w:val="21"/>
              </w:rPr>
              <w:t>等；</w:t>
            </w:r>
          </w:p>
          <w:p>
            <w:pPr>
              <w:widowControl/>
              <w:spacing w:line="400" w:lineRule="exact"/>
              <w:rPr>
                <w:rFonts w:ascii="宋体" w:hAnsi="宋体" w:cs="宋体"/>
                <w:color w:val="auto"/>
                <w:szCs w:val="21"/>
              </w:rPr>
            </w:pPr>
            <w:r>
              <w:rPr>
                <w:rFonts w:hint="eastAsia" w:ascii="宋体" w:hAnsi="宋体" w:cs="宋体"/>
                <w:color w:val="auto"/>
                <w:szCs w:val="21"/>
              </w:rPr>
              <w:t>..........</w:t>
            </w:r>
          </w:p>
          <w:p>
            <w:pPr>
              <w:rPr>
                <w:rFonts w:ascii="宋体" w:hAnsi="宋体" w:cs="宋体"/>
                <w:color w:val="auto"/>
                <w:szCs w:val="21"/>
              </w:rPr>
            </w:pPr>
            <w:r>
              <w:rPr>
                <w:rFonts w:hint="eastAsia" w:ascii="宋体" w:hAnsi="宋体" w:cs="宋体"/>
                <w:color w:val="auto"/>
                <w:szCs w:val="21"/>
              </w:rPr>
              <w:t>3．查：供应商评价记录：</w:t>
            </w:r>
          </w:p>
          <w:p>
            <w:pPr>
              <w:rPr>
                <w:rFonts w:ascii="宋体" w:hAnsi="宋体" w:cs="宋体"/>
                <w:color w:val="auto"/>
                <w:szCs w:val="21"/>
              </w:rPr>
            </w:pPr>
            <w:r>
              <w:rPr>
                <w:rFonts w:hint="eastAsia" w:ascii="宋体" w:hAnsi="宋体" w:cs="宋体"/>
                <w:color w:val="auto"/>
                <w:szCs w:val="21"/>
              </w:rPr>
              <w:t>抽查《供方评定记录表》</w:t>
            </w:r>
          </w:p>
          <w:p>
            <w:pPr>
              <w:rPr>
                <w:rFonts w:ascii="宋体" w:hAnsi="宋体" w:cs="宋体"/>
                <w:color w:val="auto"/>
                <w:szCs w:val="21"/>
              </w:rPr>
            </w:pPr>
            <w:r>
              <w:rPr>
                <w:rFonts w:hint="eastAsia" w:ascii="宋体" w:hAnsi="宋体" w:cs="宋体"/>
                <w:color w:val="auto"/>
                <w:szCs w:val="21"/>
              </w:rPr>
              <w:t>供应商：</w:t>
            </w:r>
            <w:r>
              <w:rPr>
                <w:rFonts w:hint="eastAsia" w:ascii="宋体" w:hAnsi="宋体"/>
                <w:color w:val="auto"/>
              </w:rPr>
              <w:t>浙江和心纺织有限公司</w:t>
            </w:r>
          </w:p>
          <w:p>
            <w:pPr>
              <w:rPr>
                <w:rFonts w:ascii="宋体" w:hAnsi="宋体" w:cs="宋体"/>
                <w:color w:val="auto"/>
                <w:szCs w:val="21"/>
              </w:rPr>
            </w:pPr>
            <w:r>
              <w:rPr>
                <w:rFonts w:hint="eastAsia" w:ascii="宋体" w:hAnsi="宋体" w:cs="宋体"/>
                <w:color w:val="auto"/>
                <w:szCs w:val="21"/>
              </w:rPr>
              <w:t>评价项目：货源组织能力和产品质量保证能力、价格、售后服务、交付期等。</w:t>
            </w:r>
          </w:p>
          <w:p>
            <w:pPr>
              <w:rPr>
                <w:rFonts w:ascii="宋体" w:hAnsi="宋体" w:cs="宋体"/>
                <w:color w:val="auto"/>
                <w:szCs w:val="21"/>
              </w:rPr>
            </w:pPr>
            <w:r>
              <w:rPr>
                <w:rFonts w:hint="eastAsia" w:ascii="宋体" w:hAnsi="宋体" w:cs="宋体"/>
                <w:color w:val="auto"/>
                <w:szCs w:val="21"/>
              </w:rPr>
              <w:t xml:space="preserve">评价负责人：陈红梅、洪霞、黄英、张红  </w:t>
            </w:r>
            <w:r>
              <w:rPr>
                <w:rFonts w:hint="eastAsia" w:ascii="宋体" w:hAnsi="宋体" w:cs="宋体"/>
                <w:color w:val="auto"/>
                <w:szCs w:val="21"/>
                <w:lang w:val="en-US" w:eastAsia="zh-CN"/>
              </w:rPr>
              <w:t>复评日期：</w:t>
            </w:r>
            <w:r>
              <w:rPr>
                <w:rFonts w:hint="eastAsia" w:ascii="宋体" w:hAnsi="宋体" w:cs="宋体"/>
                <w:color w:val="auto"/>
                <w:szCs w:val="21"/>
              </w:rPr>
              <w:t xml:space="preserve"> 20</w:t>
            </w:r>
            <w:r>
              <w:rPr>
                <w:rFonts w:hint="eastAsia" w:ascii="宋体" w:hAnsi="宋体" w:cs="宋体"/>
                <w:color w:val="auto"/>
                <w:szCs w:val="21"/>
                <w:lang w:val="en-US" w:eastAsia="zh-CN"/>
              </w:rPr>
              <w:t>21</w:t>
            </w:r>
            <w:r>
              <w:rPr>
                <w:rFonts w:hint="eastAsia" w:ascii="宋体" w:hAnsi="宋体" w:cs="宋体"/>
                <w:color w:val="auto"/>
                <w:szCs w:val="21"/>
              </w:rPr>
              <w:t>.</w:t>
            </w:r>
            <w:r>
              <w:rPr>
                <w:rFonts w:hint="eastAsia" w:ascii="宋体" w:hAnsi="宋体" w:cs="宋体"/>
                <w:color w:val="auto"/>
                <w:szCs w:val="21"/>
                <w:lang w:val="en-US" w:eastAsia="zh-CN"/>
              </w:rPr>
              <w:t>01</w:t>
            </w:r>
            <w:r>
              <w:rPr>
                <w:rFonts w:hint="eastAsia" w:ascii="宋体" w:hAnsi="宋体" w:cs="宋体"/>
                <w:color w:val="auto"/>
                <w:szCs w:val="21"/>
              </w:rPr>
              <w:t>.</w:t>
            </w:r>
            <w:r>
              <w:rPr>
                <w:rFonts w:hint="eastAsia" w:ascii="宋体" w:hAnsi="宋体" w:cs="宋体"/>
                <w:color w:val="auto"/>
                <w:szCs w:val="21"/>
                <w:lang w:val="en-US" w:eastAsia="zh-CN"/>
              </w:rPr>
              <w:t>0</w:t>
            </w:r>
            <w:r>
              <w:rPr>
                <w:rFonts w:hint="eastAsia" w:ascii="宋体" w:hAnsi="宋体" w:cs="宋体"/>
                <w:color w:val="auto"/>
                <w:szCs w:val="21"/>
              </w:rPr>
              <w:t>5</w:t>
            </w:r>
          </w:p>
          <w:p>
            <w:pPr>
              <w:rPr>
                <w:rFonts w:ascii="宋体" w:hAnsi="宋体" w:cs="宋体"/>
                <w:color w:val="auto"/>
                <w:szCs w:val="21"/>
              </w:rPr>
            </w:pPr>
          </w:p>
          <w:p>
            <w:pPr>
              <w:rPr>
                <w:rFonts w:ascii="宋体" w:hAnsi="宋体" w:cs="宋体"/>
                <w:color w:val="auto"/>
                <w:szCs w:val="21"/>
              </w:rPr>
            </w:pPr>
            <w:r>
              <w:rPr>
                <w:rFonts w:hint="eastAsia" w:ascii="宋体" w:hAnsi="宋体" w:cs="宋体"/>
                <w:color w:val="auto"/>
                <w:szCs w:val="21"/>
              </w:rPr>
              <w:t>供应商：</w:t>
            </w:r>
            <w:r>
              <w:rPr>
                <w:rFonts w:hint="eastAsia" w:ascii="宋体" w:hAnsi="宋体"/>
                <w:color w:val="auto"/>
              </w:rPr>
              <w:t>宁波先锋新材料股份有限公司</w:t>
            </w:r>
          </w:p>
          <w:p>
            <w:pPr>
              <w:rPr>
                <w:rFonts w:ascii="宋体" w:hAnsi="宋体" w:cs="宋体"/>
                <w:color w:val="auto"/>
                <w:szCs w:val="21"/>
              </w:rPr>
            </w:pPr>
            <w:r>
              <w:rPr>
                <w:rFonts w:hint="eastAsia" w:ascii="宋体" w:hAnsi="宋体" w:cs="宋体"/>
                <w:color w:val="auto"/>
                <w:szCs w:val="21"/>
              </w:rPr>
              <w:t>评价项目：货源组织能力和产品质量保证能力、价格、售后服务、交付期等</w:t>
            </w:r>
          </w:p>
          <w:p>
            <w:pPr>
              <w:rPr>
                <w:rFonts w:ascii="宋体" w:hAnsi="宋体" w:cs="宋体"/>
                <w:color w:val="auto"/>
                <w:szCs w:val="21"/>
              </w:rPr>
            </w:pPr>
            <w:r>
              <w:rPr>
                <w:rFonts w:hint="eastAsia" w:ascii="宋体" w:hAnsi="宋体" w:cs="宋体"/>
                <w:color w:val="auto"/>
                <w:szCs w:val="21"/>
              </w:rPr>
              <w:t xml:space="preserve">评价负责人：陈红梅、洪霞、黄英、张红   </w:t>
            </w:r>
            <w:r>
              <w:rPr>
                <w:rFonts w:hint="eastAsia" w:ascii="宋体" w:hAnsi="宋体" w:cs="宋体"/>
                <w:color w:val="auto"/>
                <w:szCs w:val="21"/>
                <w:lang w:val="en-US" w:eastAsia="zh-CN"/>
              </w:rPr>
              <w:t>复评日期：</w:t>
            </w:r>
            <w:r>
              <w:rPr>
                <w:rFonts w:hint="eastAsia" w:ascii="宋体" w:hAnsi="宋体" w:cs="宋体"/>
                <w:color w:val="auto"/>
                <w:szCs w:val="21"/>
              </w:rPr>
              <w:t xml:space="preserve"> 20</w:t>
            </w:r>
            <w:r>
              <w:rPr>
                <w:rFonts w:hint="eastAsia" w:ascii="宋体" w:hAnsi="宋体" w:cs="宋体"/>
                <w:color w:val="auto"/>
                <w:szCs w:val="21"/>
                <w:lang w:val="en-US" w:eastAsia="zh-CN"/>
              </w:rPr>
              <w:t>21</w:t>
            </w:r>
            <w:r>
              <w:rPr>
                <w:rFonts w:hint="eastAsia" w:ascii="宋体" w:hAnsi="宋体" w:cs="宋体"/>
                <w:color w:val="auto"/>
                <w:szCs w:val="21"/>
              </w:rPr>
              <w:t>.</w:t>
            </w:r>
            <w:r>
              <w:rPr>
                <w:rFonts w:hint="eastAsia" w:ascii="宋体" w:hAnsi="宋体" w:cs="宋体"/>
                <w:color w:val="auto"/>
                <w:szCs w:val="21"/>
                <w:lang w:val="en-US" w:eastAsia="zh-CN"/>
              </w:rPr>
              <w:t>01</w:t>
            </w:r>
            <w:r>
              <w:rPr>
                <w:rFonts w:hint="eastAsia" w:ascii="宋体" w:hAnsi="宋体" w:cs="宋体"/>
                <w:color w:val="auto"/>
                <w:szCs w:val="21"/>
              </w:rPr>
              <w:t>.</w:t>
            </w:r>
            <w:r>
              <w:rPr>
                <w:rFonts w:hint="eastAsia" w:ascii="宋体" w:hAnsi="宋体" w:cs="宋体"/>
                <w:color w:val="auto"/>
                <w:szCs w:val="21"/>
                <w:lang w:val="en-US" w:eastAsia="zh-CN"/>
              </w:rPr>
              <w:t>0</w:t>
            </w:r>
            <w:r>
              <w:rPr>
                <w:rFonts w:hint="eastAsia" w:ascii="宋体" w:hAnsi="宋体" w:cs="宋体"/>
                <w:color w:val="auto"/>
                <w:szCs w:val="21"/>
              </w:rPr>
              <w:t>5</w:t>
            </w:r>
          </w:p>
          <w:p>
            <w:pPr>
              <w:rPr>
                <w:rFonts w:hint="default" w:ascii="宋体" w:hAnsi="宋体" w:eastAsia="宋体" w:cs="宋体"/>
                <w:color w:val="auto"/>
                <w:szCs w:val="21"/>
                <w:lang w:val="en-US" w:eastAsia="zh-CN"/>
              </w:rPr>
            </w:pPr>
            <w:r>
              <w:rPr>
                <w:rFonts w:hint="eastAsia" w:ascii="宋体" w:hAnsi="宋体" w:cs="宋体"/>
                <w:color w:val="auto"/>
                <w:szCs w:val="21"/>
                <w:lang w:val="en-US" w:eastAsia="zh-CN"/>
              </w:rPr>
              <w:t>......</w:t>
            </w:r>
          </w:p>
          <w:p>
            <w:pPr>
              <w:pStyle w:val="10"/>
              <w:rPr>
                <w:rFonts w:hint="eastAsia" w:ascii="宋体" w:hAnsi="宋体" w:eastAsia="宋体" w:cs="Times New Roman"/>
                <w:b/>
                <w:bCs/>
                <w:color w:val="auto"/>
                <w:kern w:val="2"/>
                <w:sz w:val="21"/>
                <w:szCs w:val="22"/>
                <w:lang w:val="en-US" w:eastAsia="zh-CN" w:bidi="ar-SA"/>
              </w:rPr>
            </w:pPr>
            <w:r>
              <w:rPr>
                <w:rFonts w:hint="eastAsia" w:ascii="宋体" w:hAnsi="宋体" w:eastAsia="宋体" w:cs="Times New Roman"/>
                <w:b/>
                <w:bCs/>
                <w:color w:val="auto"/>
                <w:kern w:val="2"/>
                <w:sz w:val="21"/>
                <w:szCs w:val="22"/>
                <w:lang w:val="en-US" w:eastAsia="zh-CN" w:bidi="ar-SA"/>
              </w:rPr>
              <w:t>查：业务部于2021年03月03日与绍兴乐毅经编有限公司签订的床上用品、服装、家居饰品购买合同，未能提供供方评价资料。</w:t>
            </w:r>
          </w:p>
          <w:p>
            <w:pPr>
              <w:rPr>
                <w:rFonts w:ascii="宋体" w:hAnsi="宋体" w:cs="宋体"/>
                <w:color w:val="auto"/>
                <w:szCs w:val="21"/>
              </w:rPr>
            </w:pPr>
          </w:p>
          <w:p>
            <w:pPr>
              <w:widowControl/>
              <w:spacing w:line="400" w:lineRule="exact"/>
              <w:jc w:val="left"/>
              <w:rPr>
                <w:rFonts w:ascii="宋体" w:hAnsi="宋体" w:cs="宋体"/>
                <w:color w:val="auto"/>
                <w:szCs w:val="21"/>
              </w:rPr>
            </w:pPr>
            <w:r>
              <w:rPr>
                <w:rFonts w:hint="eastAsia" w:ascii="宋体" w:hAnsi="宋体" w:cs="宋体"/>
                <w:color w:val="auto"/>
                <w:szCs w:val="21"/>
              </w:rPr>
              <w:t>4、抽查窗帘布、隔帘布、卷帘、五金配件采购合同或采购单</w:t>
            </w:r>
          </w:p>
          <w:p>
            <w:pPr>
              <w:rPr>
                <w:rFonts w:ascii="宋体" w:hAnsi="宋体" w:cs="宋体"/>
                <w:color w:val="auto"/>
                <w:szCs w:val="21"/>
              </w:rPr>
            </w:pPr>
            <w:r>
              <w:rPr>
                <w:rFonts w:hint="eastAsia" w:ascii="宋体" w:hAnsi="宋体" w:cs="宋体"/>
                <w:color w:val="auto"/>
                <w:szCs w:val="21"/>
              </w:rPr>
              <w:t>1）供方：</w:t>
            </w:r>
            <w:r>
              <w:rPr>
                <w:rFonts w:hint="eastAsia" w:ascii="宋体" w:hAnsi="宋体"/>
                <w:color w:val="auto"/>
              </w:rPr>
              <w:t>浙江和心纺织有限公司</w:t>
            </w:r>
            <w:r>
              <w:rPr>
                <w:rFonts w:hint="eastAsia" w:ascii="宋体" w:hAnsi="宋体" w:cs="宋体"/>
                <w:color w:val="auto"/>
                <w:szCs w:val="21"/>
              </w:rPr>
              <w:t>、合同签订日期：</w:t>
            </w:r>
            <w:r>
              <w:rPr>
                <w:rFonts w:hint="eastAsia" w:ascii="宋体" w:hAnsi="宋体" w:cs="宋体"/>
                <w:color w:val="auto"/>
                <w:szCs w:val="21"/>
                <w:lang w:val="en-US" w:eastAsia="zh-CN"/>
              </w:rPr>
              <w:t>2021年03月10</w:t>
            </w:r>
            <w:r>
              <w:rPr>
                <w:rFonts w:hint="eastAsia" w:ascii="宋体" w:hAnsi="宋体" w:cs="宋体"/>
                <w:color w:val="auto"/>
                <w:szCs w:val="21"/>
              </w:rPr>
              <w:t>（下单时间）</w:t>
            </w:r>
          </w:p>
          <w:p>
            <w:pPr>
              <w:widowControl/>
              <w:spacing w:line="400" w:lineRule="exact"/>
              <w:ind w:firstLine="210" w:firstLineChars="100"/>
              <w:jc w:val="left"/>
              <w:rPr>
                <w:rFonts w:hint="eastAsia" w:ascii="宋体" w:hAnsi="宋体" w:eastAsia="宋体" w:cs="宋体"/>
                <w:color w:val="auto"/>
                <w:szCs w:val="21"/>
                <w:lang w:eastAsia="zh-CN"/>
              </w:rPr>
            </w:pPr>
            <w:r>
              <w:rPr>
                <w:rFonts w:hint="eastAsia" w:ascii="宋体" w:hAnsi="宋体" w:cs="宋体"/>
                <w:color w:val="auto"/>
                <w:szCs w:val="21"/>
              </w:rPr>
              <w:t>品名数量        金额（元）</w:t>
            </w:r>
            <w:r>
              <w:rPr>
                <w:rFonts w:hint="eastAsia" w:ascii="宋体" w:hAnsi="宋体" w:cs="宋体"/>
                <w:color w:val="auto"/>
                <w:szCs w:val="21"/>
                <w:lang w:val="en-US" w:eastAsia="zh-CN"/>
              </w:rPr>
              <w:t xml:space="preserve">           备注</w:t>
            </w:r>
          </w:p>
          <w:p>
            <w:pPr>
              <w:widowControl/>
              <w:spacing w:line="400" w:lineRule="exact"/>
              <w:ind w:firstLine="210" w:firstLineChars="100"/>
              <w:jc w:val="left"/>
              <w:rPr>
                <w:rFonts w:hint="default" w:ascii="宋体" w:hAnsi="宋体" w:eastAsia="宋体" w:cs="宋体"/>
                <w:color w:val="auto"/>
                <w:szCs w:val="21"/>
                <w:lang w:val="en-US" w:eastAsia="zh-CN"/>
              </w:rPr>
            </w:pPr>
            <w:r>
              <w:rPr>
                <w:rFonts w:hint="eastAsia" w:ascii="宋体" w:hAnsi="宋体" w:cs="宋体"/>
                <w:color w:val="auto"/>
                <w:szCs w:val="21"/>
              </w:rPr>
              <w:t xml:space="preserve">窗帘布一批      </w:t>
            </w:r>
            <w:r>
              <w:rPr>
                <w:rFonts w:hint="eastAsia" w:ascii="宋体" w:hAnsi="宋体" w:cs="宋体"/>
                <w:color w:val="auto"/>
                <w:szCs w:val="21"/>
                <w:lang w:val="en-US" w:eastAsia="zh-CN"/>
              </w:rPr>
              <w:t>53800</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一等品</w:t>
            </w:r>
          </w:p>
          <w:p>
            <w:pPr>
              <w:ind w:firstLine="210" w:firstLineChars="100"/>
              <w:rPr>
                <w:rFonts w:ascii="宋体" w:hAnsi="宋体" w:cs="宋体"/>
                <w:color w:val="auto"/>
                <w:szCs w:val="21"/>
              </w:rPr>
            </w:pPr>
            <w:r>
              <w:rPr>
                <w:rFonts w:hint="eastAsia" w:ascii="宋体" w:hAnsi="宋体" w:cs="宋体"/>
                <w:color w:val="auto"/>
                <w:szCs w:val="21"/>
                <w:lang w:val="en-US" w:eastAsia="zh-CN"/>
              </w:rPr>
              <w:t>窗纱</w:t>
            </w:r>
            <w:r>
              <w:rPr>
                <w:rFonts w:hint="eastAsia" w:ascii="宋体" w:hAnsi="宋体" w:cs="宋体"/>
                <w:color w:val="auto"/>
                <w:szCs w:val="21"/>
              </w:rPr>
              <w:t xml:space="preserve">一批      </w:t>
            </w:r>
            <w:r>
              <w:rPr>
                <w:rFonts w:hint="eastAsia" w:ascii="宋体" w:hAnsi="宋体" w:cs="宋体"/>
                <w:color w:val="auto"/>
                <w:szCs w:val="21"/>
                <w:lang w:val="en-US" w:eastAsia="zh-CN"/>
              </w:rPr>
              <w:t xml:space="preserve">  24590</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一等品</w:t>
            </w:r>
          </w:p>
          <w:p>
            <w:pPr>
              <w:rPr>
                <w:rFonts w:ascii="宋体" w:hAnsi="宋体" w:cs="宋体"/>
                <w:color w:val="auto"/>
                <w:szCs w:val="21"/>
              </w:rPr>
            </w:pPr>
            <w:r>
              <w:rPr>
                <w:rFonts w:hint="eastAsia" w:ascii="宋体" w:hAnsi="宋体" w:cs="宋体"/>
                <w:color w:val="auto"/>
                <w:szCs w:val="21"/>
              </w:rPr>
              <w:t>2）供方：</w:t>
            </w:r>
            <w:r>
              <w:rPr>
                <w:rFonts w:hint="eastAsia" w:ascii="宋体" w:hAnsi="宋体"/>
                <w:color w:val="auto"/>
                <w:lang w:eastAsia="zh-CN"/>
              </w:rPr>
              <w:t>绍兴乐毅经编有限公司</w:t>
            </w:r>
            <w:r>
              <w:rPr>
                <w:rFonts w:hint="eastAsia" w:ascii="宋体" w:hAnsi="宋体" w:cs="宋体"/>
                <w:color w:val="auto"/>
                <w:szCs w:val="21"/>
              </w:rPr>
              <w:t>、合同签订日期：20</w:t>
            </w:r>
            <w:r>
              <w:rPr>
                <w:rFonts w:hint="eastAsia" w:ascii="宋体" w:hAnsi="宋体" w:cs="宋体"/>
                <w:color w:val="auto"/>
                <w:szCs w:val="21"/>
                <w:lang w:val="en-US" w:eastAsia="zh-CN"/>
              </w:rPr>
              <w:t>21.03</w:t>
            </w:r>
            <w:r>
              <w:rPr>
                <w:rFonts w:hint="eastAsia" w:ascii="宋体" w:hAnsi="宋体" w:cs="宋体"/>
                <w:color w:val="auto"/>
                <w:szCs w:val="21"/>
              </w:rPr>
              <w:t>.</w:t>
            </w:r>
            <w:r>
              <w:rPr>
                <w:rFonts w:hint="eastAsia" w:ascii="宋体" w:hAnsi="宋体" w:cs="宋体"/>
                <w:color w:val="auto"/>
                <w:szCs w:val="21"/>
                <w:lang w:val="en-US" w:eastAsia="zh-CN"/>
              </w:rPr>
              <w:t>03</w:t>
            </w:r>
            <w:r>
              <w:rPr>
                <w:rFonts w:hint="eastAsia" w:ascii="宋体" w:hAnsi="宋体" w:cs="宋体"/>
                <w:color w:val="auto"/>
                <w:szCs w:val="21"/>
              </w:rPr>
              <w:t>（下单时间）</w:t>
            </w:r>
          </w:p>
          <w:p>
            <w:pPr>
              <w:widowControl/>
              <w:spacing w:line="400" w:lineRule="exact"/>
              <w:ind w:firstLine="210" w:firstLineChars="100"/>
              <w:jc w:val="left"/>
              <w:rPr>
                <w:rFonts w:ascii="宋体" w:hAnsi="宋体" w:cs="宋体"/>
                <w:color w:val="auto"/>
                <w:szCs w:val="21"/>
              </w:rPr>
            </w:pPr>
            <w:r>
              <w:rPr>
                <w:rFonts w:hint="eastAsia" w:ascii="宋体" w:hAnsi="宋体" w:cs="宋体"/>
                <w:color w:val="auto"/>
                <w:szCs w:val="21"/>
              </w:rPr>
              <w:t>品名数量        金额（元）</w:t>
            </w:r>
            <w:r>
              <w:rPr>
                <w:rFonts w:hint="eastAsia" w:ascii="宋体" w:hAnsi="宋体" w:cs="宋体"/>
                <w:color w:val="auto"/>
                <w:szCs w:val="21"/>
                <w:lang w:val="en-US" w:eastAsia="zh-CN"/>
              </w:rPr>
              <w:t xml:space="preserve">        备注</w:t>
            </w:r>
          </w:p>
          <w:p>
            <w:pPr>
              <w:widowControl/>
              <w:spacing w:line="400" w:lineRule="exact"/>
              <w:jc w:val="left"/>
              <w:rPr>
                <w:rFonts w:hint="default" w:ascii="宋体" w:hAnsi="宋体" w:eastAsia="宋体" w:cs="宋体"/>
                <w:color w:val="auto"/>
                <w:szCs w:val="21"/>
                <w:lang w:val="en-US" w:eastAsia="zh-CN"/>
              </w:rPr>
            </w:pPr>
            <w:r>
              <w:rPr>
                <w:rFonts w:hint="eastAsia" w:ascii="宋体" w:hAnsi="宋体" w:cs="宋体"/>
                <w:color w:val="auto"/>
                <w:szCs w:val="21"/>
                <w:lang w:val="en-US" w:eastAsia="zh-CN"/>
              </w:rPr>
              <w:t>床上用品300套</w:t>
            </w:r>
            <w:r>
              <w:rPr>
                <w:rFonts w:hint="eastAsia" w:ascii="宋体" w:hAnsi="宋体" w:cs="宋体"/>
                <w:color w:val="auto"/>
                <w:szCs w:val="21"/>
              </w:rPr>
              <w:t xml:space="preserve">      </w:t>
            </w:r>
            <w:r>
              <w:rPr>
                <w:rFonts w:hint="eastAsia" w:ascii="宋体" w:hAnsi="宋体" w:cs="宋体"/>
                <w:color w:val="auto"/>
                <w:szCs w:val="21"/>
                <w:lang w:val="en-US" w:eastAsia="zh-CN"/>
              </w:rPr>
              <w:t>36000</w:t>
            </w:r>
            <w:r>
              <w:rPr>
                <w:rFonts w:hint="eastAsia" w:ascii="宋体" w:hAnsi="宋体" w:cs="宋体"/>
                <w:color w:val="auto"/>
                <w:szCs w:val="21"/>
              </w:rPr>
              <w:t xml:space="preserve">           </w:t>
            </w:r>
            <w:r>
              <w:rPr>
                <w:rFonts w:hint="eastAsia" w:ascii="宋体" w:hAnsi="宋体" w:cs="宋体"/>
                <w:color w:val="auto"/>
                <w:szCs w:val="21"/>
                <w:lang w:val="en-US" w:eastAsia="zh-CN"/>
              </w:rPr>
              <w:t>一等品</w:t>
            </w:r>
          </w:p>
          <w:p>
            <w:pPr>
              <w:rPr>
                <w:rFonts w:ascii="宋体" w:hAnsi="宋体" w:cs="宋体"/>
                <w:color w:val="auto"/>
                <w:szCs w:val="21"/>
              </w:rPr>
            </w:pPr>
            <w:r>
              <w:rPr>
                <w:rFonts w:hint="eastAsia" w:ascii="宋体" w:hAnsi="宋体" w:cs="宋体"/>
                <w:color w:val="auto"/>
                <w:szCs w:val="21"/>
                <w:lang w:val="en-US" w:eastAsia="zh-CN"/>
              </w:rPr>
              <w:t>服装一批</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100</w:t>
            </w:r>
            <w:r>
              <w:rPr>
                <w:rFonts w:hint="eastAsia" w:ascii="宋体" w:hAnsi="宋体" w:cs="宋体"/>
                <w:color w:val="auto"/>
                <w:szCs w:val="21"/>
              </w:rPr>
              <w:t xml:space="preserve">00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一等品</w:t>
            </w:r>
          </w:p>
          <w:p>
            <w:pPr>
              <w:rPr>
                <w:rFonts w:hint="eastAsia" w:ascii="宋体" w:hAnsi="宋体" w:cs="宋体"/>
                <w:color w:val="auto"/>
                <w:szCs w:val="21"/>
                <w:lang w:val="en-US" w:eastAsia="zh-CN"/>
              </w:rPr>
            </w:pPr>
            <w:r>
              <w:rPr>
                <w:rFonts w:hint="eastAsia" w:ascii="宋体" w:hAnsi="宋体" w:cs="宋体"/>
                <w:color w:val="auto"/>
                <w:szCs w:val="21"/>
                <w:lang w:val="en-US" w:eastAsia="zh-CN"/>
              </w:rPr>
              <w:t>家居饰品一批         5000           一等品</w:t>
            </w:r>
          </w:p>
          <w:p>
            <w:pPr>
              <w:pStyle w:val="10"/>
              <w:rPr>
                <w:rFonts w:hint="default"/>
                <w:color w:val="auto"/>
                <w:lang w:val="en-US" w:eastAsia="zh-CN"/>
              </w:rPr>
            </w:pPr>
            <w:r>
              <w:rPr>
                <w:rFonts w:hint="eastAsia" w:ascii="宋体" w:hAnsi="宋体" w:cs="宋体"/>
                <w:color w:val="auto"/>
                <w:szCs w:val="21"/>
                <w:lang w:val="en-US" w:eastAsia="zh-CN"/>
              </w:rPr>
              <w:t>。。。。。</w:t>
            </w:r>
          </w:p>
          <w:p>
            <w:pPr>
              <w:rPr>
                <w:rFonts w:ascii="宋体" w:hAnsi="宋体" w:cs="宋体"/>
                <w:color w:val="auto"/>
                <w:szCs w:val="21"/>
              </w:rPr>
            </w:pPr>
            <w:r>
              <w:rPr>
                <w:rFonts w:hint="eastAsia" w:ascii="宋体" w:hAnsi="宋体" w:cs="宋体"/>
                <w:color w:val="auto"/>
                <w:szCs w:val="21"/>
              </w:rPr>
              <w:t>采购的产品均为合格供方名录中的供方进行采购。基本符合要求</w:t>
            </w:r>
          </w:p>
          <w:p>
            <w:pPr>
              <w:rPr>
                <w:rFonts w:ascii="宋体" w:hAnsi="宋体" w:cs="宋体"/>
                <w:color w:val="auto"/>
                <w:szCs w:val="21"/>
              </w:rPr>
            </w:pPr>
          </w:p>
          <w:p>
            <w:pPr>
              <w:rPr>
                <w:rFonts w:ascii="宋体" w:hAnsi="宋体" w:cs="宋体"/>
                <w:color w:val="auto"/>
                <w:szCs w:val="21"/>
              </w:rPr>
            </w:pPr>
            <w:r>
              <w:rPr>
                <w:rFonts w:hint="eastAsia" w:ascii="宋体" w:hAnsi="宋体" w:cs="宋体"/>
                <w:color w:val="auto"/>
                <w:szCs w:val="21"/>
              </w:rPr>
              <w:t>组织对外部供方的控制是分类、分级进行控制，实施优胜劣汰的控制方法。并对影响最终产品质量的关键原材料和外包方进行从严控制。</w:t>
            </w:r>
          </w:p>
          <w:p>
            <w:pPr>
              <w:rPr>
                <w:rFonts w:ascii="宋体" w:hAnsi="宋体" w:cs="宋体"/>
                <w:color w:val="auto"/>
                <w:szCs w:val="21"/>
                <w:highlight w:val="none"/>
              </w:rPr>
            </w:pPr>
          </w:p>
          <w:p>
            <w:pPr>
              <w:widowControl/>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rPr>
              <w:t>经询问公司采购产品主要根据需求，主要以合同的形式表达，公司根据送货单对相关产品的</w:t>
            </w:r>
            <w:r>
              <w:rPr>
                <w:rFonts w:hint="eastAsia" w:ascii="宋体" w:hAnsi="宋体" w:cs="宋体"/>
                <w:color w:val="auto"/>
                <w:szCs w:val="21"/>
                <w:highlight w:val="none"/>
                <w:lang w:val="en-US" w:eastAsia="zh-CN"/>
              </w:rPr>
              <w:t>外观、数量、幅宽、面料伤痕、抽纱、功能性</w:t>
            </w:r>
            <w:r>
              <w:rPr>
                <w:rFonts w:hint="eastAsia" w:ascii="宋体" w:hAnsi="宋体" w:cs="宋体"/>
                <w:color w:val="auto"/>
                <w:szCs w:val="21"/>
                <w:highlight w:val="none"/>
              </w:rPr>
              <w:t>等进行检验</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提供有部分采购产品（窗帘、卷帘、服装）的材质检验报告。</w:t>
            </w:r>
          </w:p>
          <w:p>
            <w:pPr>
              <w:widowControl/>
              <w:jc w:val="left"/>
              <w:rPr>
                <w:rFonts w:ascii="宋体" w:hAnsi="宋体" w:eastAsia="宋体" w:cs="宋体"/>
                <w:color w:val="auto"/>
                <w:kern w:val="2"/>
                <w:sz w:val="21"/>
                <w:szCs w:val="21"/>
                <w:lang w:val="en-US" w:eastAsia="zh-CN" w:bidi="ar-SA"/>
              </w:rPr>
            </w:pPr>
            <w:r>
              <w:rPr>
                <w:rFonts w:hint="eastAsia" w:ascii="宋体" w:hAnsi="宋体" w:cs="宋体"/>
                <w:color w:val="auto"/>
                <w:szCs w:val="21"/>
              </w:rPr>
              <w:t>现场查看其他采购物料均按要求进行验证入库。</w:t>
            </w:r>
          </w:p>
        </w:tc>
        <w:tc>
          <w:tcPr>
            <w:tcW w:w="1585" w:type="dxa"/>
            <w:tcBorders>
              <w:top w:val="single" w:color="auto" w:sz="4" w:space="0"/>
              <w:left w:val="single" w:color="auto" w:sz="4" w:space="0"/>
              <w:bottom w:val="single" w:color="auto" w:sz="4" w:space="0"/>
              <w:right w:val="single" w:color="auto" w:sz="4" w:space="0"/>
            </w:tcBorders>
            <w:vAlign w:val="top"/>
          </w:tcPr>
          <w:p>
            <w:pPr>
              <w:rPr>
                <w:color w:val="auto"/>
              </w:rPr>
            </w:pPr>
          </w:p>
          <w:p>
            <w:pPr>
              <w:pStyle w:val="10"/>
              <w:rPr>
                <w:color w:val="auto"/>
              </w:rPr>
            </w:pPr>
          </w:p>
          <w:p>
            <w:pPr>
              <w:pStyle w:val="10"/>
              <w:rPr>
                <w:color w:val="auto"/>
              </w:rPr>
            </w:pPr>
          </w:p>
          <w:p>
            <w:pPr>
              <w:pStyle w:val="10"/>
              <w:rPr>
                <w:color w:val="auto"/>
              </w:rPr>
            </w:pPr>
          </w:p>
          <w:p>
            <w:pPr>
              <w:pStyle w:val="10"/>
              <w:rPr>
                <w:color w:val="auto"/>
              </w:rPr>
            </w:pPr>
          </w:p>
          <w:p>
            <w:pPr>
              <w:pStyle w:val="10"/>
              <w:rPr>
                <w:color w:val="auto"/>
              </w:rPr>
            </w:pPr>
          </w:p>
          <w:p>
            <w:pPr>
              <w:pStyle w:val="10"/>
              <w:rPr>
                <w:color w:val="auto"/>
              </w:rPr>
            </w:pPr>
          </w:p>
          <w:p>
            <w:pPr>
              <w:pStyle w:val="10"/>
              <w:rPr>
                <w:color w:val="auto"/>
              </w:rPr>
            </w:pPr>
          </w:p>
          <w:p>
            <w:pPr>
              <w:pStyle w:val="10"/>
              <w:rPr>
                <w:color w:val="auto"/>
              </w:rPr>
            </w:pPr>
          </w:p>
          <w:p>
            <w:pPr>
              <w:pStyle w:val="10"/>
              <w:rPr>
                <w:color w:val="auto"/>
              </w:rPr>
            </w:pPr>
          </w:p>
          <w:p>
            <w:pPr>
              <w:pStyle w:val="10"/>
              <w:rPr>
                <w:color w:val="auto"/>
              </w:rPr>
            </w:pPr>
          </w:p>
          <w:p>
            <w:pPr>
              <w:pStyle w:val="10"/>
              <w:rPr>
                <w:color w:val="auto"/>
              </w:rPr>
            </w:pPr>
          </w:p>
          <w:p>
            <w:pPr>
              <w:pStyle w:val="10"/>
              <w:rPr>
                <w:color w:val="auto"/>
              </w:rPr>
            </w:pPr>
          </w:p>
          <w:p>
            <w:pPr>
              <w:pStyle w:val="10"/>
              <w:rPr>
                <w:color w:val="auto"/>
              </w:rPr>
            </w:pPr>
          </w:p>
          <w:p>
            <w:pPr>
              <w:pStyle w:val="10"/>
              <w:rPr>
                <w:color w:val="auto"/>
              </w:rPr>
            </w:pPr>
          </w:p>
          <w:p>
            <w:pPr>
              <w:pStyle w:val="10"/>
              <w:rPr>
                <w:color w:val="auto"/>
              </w:rPr>
            </w:pPr>
          </w:p>
          <w:p>
            <w:pPr>
              <w:pStyle w:val="10"/>
              <w:rPr>
                <w:color w:val="auto"/>
              </w:rPr>
            </w:pPr>
          </w:p>
          <w:p>
            <w:pPr>
              <w:pStyle w:val="10"/>
              <w:rPr>
                <w:color w:val="auto"/>
              </w:rPr>
            </w:pPr>
          </w:p>
          <w:p>
            <w:pPr>
              <w:pStyle w:val="10"/>
              <w:rPr>
                <w:color w:val="auto"/>
              </w:rPr>
            </w:pPr>
          </w:p>
          <w:p>
            <w:pPr>
              <w:pStyle w:val="10"/>
              <w:rPr>
                <w:rFonts w:hint="eastAsia" w:eastAsia="宋体"/>
                <w:color w:val="auto"/>
                <w:lang w:val="en-US" w:eastAsia="zh-CN"/>
              </w:rPr>
            </w:pPr>
            <w:r>
              <w:rPr>
                <w:rFonts w:hint="eastAsia"/>
                <w:color w:val="auto"/>
                <w:lang w:val="en-US" w:eastAsia="zh-CN"/>
              </w:rPr>
              <w:t>N</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rFonts w:ascii="Times New Roman" w:hAnsi="Times New Roman" w:eastAsia="宋体" w:cs="Times New Roman"/>
                <w:color w:val="auto"/>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spacing w:line="400" w:lineRule="exact"/>
              <w:jc w:val="left"/>
              <w:rPr>
                <w:rFonts w:ascii="宋体" w:hAnsi="宋体" w:cs="宋体"/>
                <w:szCs w:val="21"/>
              </w:rPr>
            </w:pPr>
            <w:r>
              <w:rPr>
                <w:rFonts w:hint="eastAsia" w:ascii="宋体" w:hAnsi="宋体"/>
                <w:szCs w:val="21"/>
              </w:rPr>
              <w:t>生产和服务提供的控制（销售）</w:t>
            </w:r>
          </w:p>
        </w:tc>
        <w:tc>
          <w:tcPr>
            <w:tcW w:w="960" w:type="dxa"/>
            <w:tcBorders>
              <w:top w:val="single" w:color="auto" w:sz="4" w:space="0"/>
              <w:left w:val="single" w:color="auto" w:sz="4" w:space="0"/>
              <w:bottom w:val="single" w:color="auto" w:sz="4" w:space="0"/>
              <w:right w:val="single" w:color="auto" w:sz="4" w:space="0"/>
            </w:tcBorders>
          </w:tcPr>
          <w:p>
            <w:pPr>
              <w:spacing w:line="400" w:lineRule="exact"/>
              <w:jc w:val="left"/>
              <w:rPr>
                <w:rFonts w:ascii="宋体" w:hAnsi="宋体"/>
                <w:szCs w:val="21"/>
              </w:rPr>
            </w:pPr>
            <w:r>
              <w:rPr>
                <w:rFonts w:hint="eastAsia" w:ascii="宋体" w:hAnsi="宋体"/>
                <w:szCs w:val="21"/>
              </w:rPr>
              <w:t>Q8.5.1</w:t>
            </w:r>
          </w:p>
          <w:p>
            <w:pPr>
              <w:adjustRightInd w:val="0"/>
              <w:snapToGrid w:val="0"/>
              <w:jc w:val="center"/>
              <w:rPr>
                <w:rFonts w:ascii="宋体" w:hAnsi="宋体" w:cs="宋体"/>
                <w:szCs w:val="21"/>
              </w:rPr>
            </w:pPr>
          </w:p>
        </w:tc>
        <w:tc>
          <w:tcPr>
            <w:tcW w:w="10006" w:type="dxa"/>
            <w:tcBorders>
              <w:top w:val="single" w:color="auto" w:sz="4" w:space="0"/>
              <w:left w:val="single" w:color="auto" w:sz="4" w:space="0"/>
              <w:bottom w:val="single" w:color="auto" w:sz="4" w:space="0"/>
              <w:right w:val="single" w:color="auto" w:sz="4" w:space="0"/>
            </w:tcBorders>
          </w:tcPr>
          <w:p>
            <w:pPr>
              <w:spacing w:line="400" w:lineRule="exact"/>
              <w:rPr>
                <w:rFonts w:hint="eastAsia" w:ascii="宋体" w:hAnsi="宋体" w:eastAsia="宋体" w:cs="宋体"/>
                <w:color w:val="000000"/>
                <w:szCs w:val="21"/>
              </w:rPr>
            </w:pPr>
            <w:r>
              <w:rPr>
                <w:rFonts w:hint="eastAsia" w:ascii="宋体" w:hAnsi="宋体" w:cs="宋体"/>
                <w:color w:val="000000"/>
                <w:szCs w:val="21"/>
              </w:rPr>
              <w:t>公司制</w:t>
            </w:r>
            <w:r>
              <w:rPr>
                <w:rFonts w:hint="eastAsia" w:ascii="宋体" w:hAnsi="宋体" w:eastAsia="宋体" w:cs="宋体"/>
                <w:color w:val="000000"/>
                <w:szCs w:val="21"/>
              </w:rPr>
              <w:t>定了《生产与服务提供的程序》各《采购的控制程序》明确了受控条件包括：</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1、公司编制了《销售服务规范》、《与顾客有关过程控制程序》、《销售人员行为规范》、《销售人员考核制度》等对公司的产品销售过程进行了控制。</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组织产品覆盖范围：加工及销售：窗帘、卷帘、隔帘；销售：服装、床上用品、家居饰品。</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2、销售流程：客户需求----签订合同---进行采购----产品检验----交付客户---验收</w:t>
            </w:r>
            <w:r>
              <w:rPr>
                <w:rFonts w:hint="eastAsia" w:ascii="宋体" w:hAnsi="宋体" w:eastAsia="宋体" w:cs="宋体"/>
                <w:color w:val="000000"/>
                <w:szCs w:val="21"/>
                <w:lang w:val="en-US" w:eastAsia="zh-CN"/>
              </w:rPr>
              <w:t>--售后服务</w:t>
            </w:r>
            <w:r>
              <w:rPr>
                <w:rFonts w:hint="eastAsia" w:ascii="宋体" w:hAnsi="宋体" w:eastAsia="宋体" w:cs="宋体"/>
                <w:color w:val="000000"/>
                <w:szCs w:val="21"/>
              </w:rPr>
              <w:t>。</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特殊过程：销售过程。</w:t>
            </w:r>
          </w:p>
          <w:p>
            <w:pPr>
              <w:rPr>
                <w:rFonts w:hint="eastAsia" w:ascii="宋体" w:hAnsi="宋体" w:eastAsia="宋体" w:cs="宋体"/>
                <w:color w:val="000000"/>
                <w:szCs w:val="21"/>
                <w:lang w:eastAsia="zh-CN"/>
              </w:rPr>
            </w:pPr>
            <w:r>
              <w:rPr>
                <w:rFonts w:hint="eastAsia" w:ascii="宋体" w:hAnsi="宋体" w:eastAsia="宋体" w:cs="宋体"/>
                <w:color w:val="000000"/>
                <w:szCs w:val="21"/>
              </w:rPr>
              <w:t>3、技术要求：销售合同</w:t>
            </w:r>
            <w:r>
              <w:rPr>
                <w:rFonts w:hint="eastAsia" w:ascii="宋体" w:hAnsi="宋体" w:eastAsia="宋体" w:cs="宋体"/>
                <w:color w:val="000000"/>
                <w:szCs w:val="21"/>
                <w:lang w:eastAsia="zh-CN"/>
              </w:rPr>
              <w:t>，组织制定了年度销售计划</w:t>
            </w:r>
          </w:p>
          <w:p>
            <w:pPr>
              <w:rPr>
                <w:rFonts w:hint="eastAsia" w:ascii="宋体" w:hAnsi="宋体" w:eastAsia="宋体" w:cs="宋体"/>
                <w:color w:val="000000"/>
                <w:szCs w:val="21"/>
              </w:rPr>
            </w:pPr>
            <w:r>
              <w:rPr>
                <w:rFonts w:hint="eastAsia" w:ascii="宋体" w:hAnsi="宋体" w:eastAsia="宋体" w:cs="宋体"/>
                <w:color w:val="000000"/>
                <w:szCs w:val="21"/>
              </w:rPr>
              <w:t>1)验收规范：合同技术要求及相应产品的国家标准、法律法规。</w:t>
            </w:r>
          </w:p>
          <w:p>
            <w:pPr>
              <w:rPr>
                <w:rFonts w:hint="eastAsia" w:ascii="宋体" w:hAnsi="宋体" w:eastAsia="宋体" w:cs="宋体"/>
                <w:color w:val="000000"/>
                <w:szCs w:val="21"/>
              </w:rPr>
            </w:pPr>
            <w:r>
              <w:rPr>
                <w:rFonts w:hint="eastAsia" w:ascii="宋体" w:hAnsi="宋体" w:eastAsia="宋体" w:cs="宋体"/>
                <w:color w:val="000000"/>
                <w:szCs w:val="21"/>
              </w:rPr>
              <w:t>2)作业指导书：《销售人员行为规范》、《销售作业指导手册》、《销售服务规范》、《销售人员考核制度》......等。</w:t>
            </w:r>
          </w:p>
          <w:p>
            <w:pPr>
              <w:spacing w:line="400" w:lineRule="exact"/>
              <w:rPr>
                <w:rFonts w:ascii="宋体" w:hAnsi="宋体" w:cs="宋体"/>
                <w:color w:val="000000"/>
                <w:szCs w:val="21"/>
              </w:rPr>
            </w:pPr>
            <w:r>
              <w:rPr>
                <w:rFonts w:hint="eastAsia" w:ascii="宋体" w:hAnsi="宋体" w:cs="宋体"/>
                <w:color w:val="000000"/>
                <w:szCs w:val="21"/>
              </w:rPr>
              <w:t>3)使用适宜的设备：电脑、打印件、传真机、网络等。设备维护保养：均进行了维护和保养。</w:t>
            </w:r>
          </w:p>
          <w:p>
            <w:pPr>
              <w:spacing w:line="400" w:lineRule="exact"/>
              <w:rPr>
                <w:rFonts w:ascii="宋体" w:hAnsi="宋体" w:cs="宋体"/>
                <w:color w:val="000000"/>
                <w:szCs w:val="21"/>
              </w:rPr>
            </w:pPr>
            <w:r>
              <w:rPr>
                <w:rFonts w:hint="eastAsia" w:ascii="宋体" w:hAnsi="宋体" w:cs="宋体"/>
                <w:color w:val="000000"/>
                <w:szCs w:val="21"/>
              </w:rPr>
              <w:t>4)监视和测量设备：钢直尺、卷尺</w:t>
            </w:r>
          </w:p>
          <w:p>
            <w:pPr>
              <w:spacing w:line="400" w:lineRule="exact"/>
              <w:rPr>
                <w:rFonts w:hint="eastAsia" w:ascii="宋体" w:hAnsi="宋体" w:eastAsia="宋体" w:cs="宋体"/>
                <w:color w:val="000000"/>
                <w:szCs w:val="21"/>
                <w:lang w:eastAsia="zh-CN"/>
              </w:rPr>
            </w:pPr>
            <w:r>
              <w:rPr>
                <w:rFonts w:hint="eastAsia" w:ascii="宋体" w:hAnsi="宋体" w:cs="宋体"/>
                <w:color w:val="000000"/>
                <w:szCs w:val="21"/>
              </w:rPr>
              <w:t>5)实施监视和测量</w:t>
            </w:r>
            <w:r>
              <w:rPr>
                <w:rFonts w:hint="eastAsia" w:ascii="宋体" w:hAnsi="宋体" w:cs="宋体"/>
                <w:color w:val="000000"/>
                <w:szCs w:val="21"/>
                <w:lang w:eastAsia="zh-CN"/>
              </w:rPr>
              <w:t>《顾客满意度调查表》《销售人员考核表》《售后投诉记录表》等</w:t>
            </w:r>
          </w:p>
          <w:p>
            <w:pPr>
              <w:spacing w:line="400" w:lineRule="exact"/>
              <w:rPr>
                <w:rFonts w:ascii="宋体" w:hAnsi="宋体" w:cs="宋体"/>
                <w:color w:val="000000"/>
                <w:szCs w:val="21"/>
              </w:rPr>
            </w:pPr>
          </w:p>
          <w:p>
            <w:pPr>
              <w:spacing w:line="400" w:lineRule="exact"/>
              <w:rPr>
                <w:rFonts w:ascii="宋体" w:hAnsi="宋体" w:cs="宋体"/>
                <w:color w:val="000000"/>
                <w:szCs w:val="21"/>
              </w:rPr>
            </w:pPr>
            <w:r>
              <w:rPr>
                <w:rFonts w:hint="eastAsia" w:ascii="宋体" w:hAnsi="宋体" w:cs="宋体"/>
                <w:color w:val="000000"/>
                <w:szCs w:val="21"/>
              </w:rPr>
              <w:t>4、查，合同</w:t>
            </w:r>
            <w:r>
              <w:rPr>
                <w:rFonts w:hint="eastAsia" w:ascii="宋体" w:hAnsi="宋体" w:cs="宋体"/>
                <w:color w:val="000000"/>
                <w:szCs w:val="21"/>
                <w:lang w:eastAsia="zh-CN"/>
              </w:rPr>
              <w:t>执行</w:t>
            </w:r>
            <w:r>
              <w:rPr>
                <w:rFonts w:hint="eastAsia" w:ascii="宋体" w:hAnsi="宋体" w:cs="宋体"/>
                <w:color w:val="000000"/>
                <w:szCs w:val="21"/>
              </w:rPr>
              <w:t>情况：</w:t>
            </w:r>
          </w:p>
          <w:p>
            <w:pPr>
              <w:spacing w:line="400" w:lineRule="exact"/>
              <w:rPr>
                <w:rFonts w:hint="eastAsia" w:ascii="宋体" w:hAnsi="宋体" w:cs="宋体"/>
                <w:kern w:val="0"/>
                <w:szCs w:val="21"/>
                <w:lang w:eastAsia="zh-CN"/>
              </w:rPr>
            </w:pPr>
            <w:r>
              <w:rPr>
                <w:rFonts w:hint="eastAsia" w:ascii="宋体" w:hAnsi="宋体" w:cs="宋体"/>
                <w:kern w:val="0"/>
                <w:szCs w:val="21"/>
              </w:rPr>
              <w:t>查，20</w:t>
            </w:r>
            <w:r>
              <w:rPr>
                <w:rFonts w:hint="eastAsia" w:ascii="宋体" w:hAnsi="宋体" w:cs="宋体"/>
                <w:kern w:val="0"/>
                <w:szCs w:val="21"/>
                <w:lang w:val="en-US" w:eastAsia="zh-CN"/>
              </w:rPr>
              <w:t>21</w:t>
            </w:r>
            <w:r>
              <w:rPr>
                <w:rFonts w:hint="eastAsia" w:ascii="宋体" w:hAnsi="宋体" w:cs="宋体"/>
                <w:kern w:val="0"/>
                <w:szCs w:val="21"/>
              </w:rPr>
              <w:t>年</w:t>
            </w:r>
            <w:r>
              <w:rPr>
                <w:rFonts w:hint="eastAsia" w:ascii="宋体" w:hAnsi="宋体" w:cs="宋体"/>
                <w:kern w:val="0"/>
                <w:szCs w:val="21"/>
                <w:lang w:val="en-US" w:eastAsia="zh-CN"/>
              </w:rPr>
              <w:t>01</w:t>
            </w:r>
            <w:r>
              <w:rPr>
                <w:rFonts w:hint="eastAsia" w:ascii="宋体" w:hAnsi="宋体" w:cs="宋体"/>
                <w:kern w:val="0"/>
                <w:szCs w:val="21"/>
              </w:rPr>
              <w:t>月</w:t>
            </w:r>
            <w:r>
              <w:rPr>
                <w:rFonts w:hint="eastAsia" w:ascii="宋体" w:hAnsi="宋体" w:cs="宋体"/>
                <w:kern w:val="0"/>
                <w:szCs w:val="21"/>
                <w:lang w:val="en-US" w:eastAsia="zh-CN"/>
              </w:rPr>
              <w:t>05</w:t>
            </w:r>
            <w:r>
              <w:rPr>
                <w:rFonts w:hint="eastAsia" w:ascii="宋体" w:hAnsi="宋体" w:cs="宋体"/>
                <w:kern w:val="0"/>
                <w:szCs w:val="21"/>
              </w:rPr>
              <w:t>日与</w:t>
            </w:r>
            <w:r>
              <w:rPr>
                <w:rFonts w:hint="eastAsia" w:ascii="宋体" w:hAnsi="宋体" w:cs="宋体"/>
                <w:kern w:val="0"/>
                <w:szCs w:val="21"/>
                <w:lang w:eastAsia="zh-CN"/>
              </w:rPr>
              <w:t>重庆医科大学附属第一医院</w:t>
            </w:r>
            <w:r>
              <w:rPr>
                <w:rFonts w:hint="eastAsia" w:ascii="宋体" w:hAnsi="宋体" w:cs="宋体"/>
                <w:kern w:val="0"/>
                <w:szCs w:val="21"/>
              </w:rPr>
              <w:t>签订合同</w:t>
            </w:r>
            <w:r>
              <w:rPr>
                <w:rFonts w:hint="eastAsia" w:ascii="宋体" w:hAnsi="宋体" w:cs="宋体"/>
                <w:kern w:val="0"/>
                <w:szCs w:val="21"/>
                <w:lang w:eastAsia="zh-CN"/>
              </w:rPr>
              <w:t>。</w:t>
            </w:r>
          </w:p>
          <w:p>
            <w:pPr>
              <w:spacing w:line="400" w:lineRule="exact"/>
              <w:rPr>
                <w:rFonts w:hint="eastAsia" w:ascii="宋体" w:hAnsi="宋体" w:cs="宋体"/>
                <w:kern w:val="0"/>
                <w:szCs w:val="21"/>
                <w:lang w:eastAsia="zh-CN"/>
              </w:rPr>
            </w:pPr>
            <w:r>
              <w:rPr>
                <w:rFonts w:hint="eastAsia" w:ascii="宋体" w:hAnsi="宋体" w:cs="宋体"/>
                <w:kern w:val="0"/>
                <w:szCs w:val="21"/>
              </w:rPr>
              <w:t>产品：</w:t>
            </w:r>
            <w:r>
              <w:rPr>
                <w:rFonts w:hint="eastAsia" w:ascii="宋体" w:hAnsi="宋体" w:cs="宋体"/>
                <w:kern w:val="0"/>
                <w:szCs w:val="21"/>
                <w:lang w:eastAsia="zh-CN"/>
              </w:rPr>
              <w:t>床上用品</w:t>
            </w:r>
            <w:r>
              <w:rPr>
                <w:rFonts w:hint="eastAsia" w:ascii="宋体" w:hAnsi="宋体" w:cs="宋体"/>
                <w:kern w:val="0"/>
                <w:szCs w:val="21"/>
              </w:rPr>
              <w:t>、窗帘</w:t>
            </w:r>
            <w:r>
              <w:rPr>
                <w:rFonts w:hint="eastAsia" w:ascii="宋体" w:hAnsi="宋体" w:cs="宋体"/>
                <w:kern w:val="0"/>
                <w:szCs w:val="21"/>
                <w:lang w:eastAsia="zh-CN"/>
              </w:rPr>
              <w:t>、服装</w:t>
            </w:r>
          </w:p>
          <w:p>
            <w:pPr>
              <w:spacing w:line="400" w:lineRule="exact"/>
              <w:rPr>
                <w:rFonts w:ascii="宋体" w:hAnsi="宋体" w:cs="宋体"/>
                <w:color w:val="000000"/>
                <w:szCs w:val="21"/>
              </w:rPr>
            </w:pPr>
            <w:r>
              <w:rPr>
                <w:rFonts w:hint="eastAsia" w:ascii="宋体" w:hAnsi="宋体" w:cs="宋体"/>
                <w:kern w:val="0"/>
                <w:szCs w:val="21"/>
              </w:rPr>
              <w:t>查，合同评审，提供有该合同20</w:t>
            </w:r>
            <w:r>
              <w:rPr>
                <w:rFonts w:hint="eastAsia" w:ascii="宋体" w:hAnsi="宋体" w:cs="宋体"/>
                <w:kern w:val="0"/>
                <w:szCs w:val="21"/>
                <w:lang w:val="en-US" w:eastAsia="zh-CN"/>
              </w:rPr>
              <w:t>21</w:t>
            </w:r>
            <w:r>
              <w:rPr>
                <w:rFonts w:hint="eastAsia" w:ascii="宋体" w:hAnsi="宋体" w:cs="宋体"/>
                <w:kern w:val="0"/>
                <w:szCs w:val="21"/>
              </w:rPr>
              <w:t>年</w:t>
            </w:r>
            <w:r>
              <w:rPr>
                <w:rFonts w:hint="eastAsia" w:ascii="宋体" w:hAnsi="宋体" w:cs="宋体"/>
                <w:kern w:val="0"/>
                <w:szCs w:val="21"/>
                <w:lang w:val="en-US" w:eastAsia="zh-CN"/>
              </w:rPr>
              <w:t>01</w:t>
            </w:r>
            <w:r>
              <w:rPr>
                <w:rFonts w:hint="eastAsia" w:ascii="宋体" w:hAnsi="宋体" w:cs="宋体"/>
                <w:kern w:val="0"/>
                <w:szCs w:val="21"/>
              </w:rPr>
              <w:t>月</w:t>
            </w:r>
            <w:r>
              <w:rPr>
                <w:rFonts w:hint="eastAsia" w:ascii="宋体" w:hAnsi="宋体" w:cs="宋体"/>
                <w:kern w:val="0"/>
                <w:szCs w:val="21"/>
                <w:lang w:val="en-US" w:eastAsia="zh-CN"/>
              </w:rPr>
              <w:t>03</w:t>
            </w:r>
            <w:r>
              <w:rPr>
                <w:rFonts w:hint="eastAsia" w:ascii="宋体" w:hAnsi="宋体" w:cs="宋体"/>
                <w:kern w:val="0"/>
                <w:szCs w:val="21"/>
              </w:rPr>
              <w:t>日的评审记录表，符合。</w:t>
            </w:r>
          </w:p>
          <w:p>
            <w:pPr>
              <w:spacing w:line="400" w:lineRule="exact"/>
              <w:rPr>
                <w:rFonts w:hint="eastAsia" w:ascii="宋体" w:hAnsi="宋体" w:eastAsia="宋体" w:cs="宋体"/>
                <w:kern w:val="0"/>
                <w:szCs w:val="21"/>
              </w:rPr>
            </w:pPr>
            <w:r>
              <w:rPr>
                <w:rFonts w:hint="eastAsia" w:ascii="宋体" w:hAnsi="宋体" w:cs="宋体"/>
                <w:color w:val="000000"/>
                <w:szCs w:val="21"/>
              </w:rPr>
              <w:t>查</w:t>
            </w:r>
            <w:r>
              <w:rPr>
                <w:rFonts w:hint="eastAsia" w:ascii="宋体" w:hAnsi="宋体" w:cs="宋体"/>
                <w:color w:val="000000"/>
                <w:szCs w:val="21"/>
                <w:lang w:eastAsia="zh-CN"/>
              </w:rPr>
              <w:t>，</w:t>
            </w:r>
            <w:r>
              <w:rPr>
                <w:rFonts w:hint="eastAsia" w:ascii="宋体" w:hAnsi="宋体" w:cs="宋体"/>
                <w:color w:val="000000"/>
                <w:szCs w:val="21"/>
              </w:rPr>
              <w:t>采购</w:t>
            </w:r>
            <w:r>
              <w:rPr>
                <w:rFonts w:hint="eastAsia" w:ascii="宋体" w:hAnsi="宋体" w:cs="宋体"/>
                <w:color w:val="000000"/>
                <w:szCs w:val="21"/>
                <w:lang w:eastAsia="zh-CN"/>
              </w:rPr>
              <w:t>情况</w:t>
            </w:r>
            <w:r>
              <w:rPr>
                <w:rFonts w:hint="eastAsia" w:ascii="宋体" w:hAnsi="宋体" w:cs="宋体"/>
                <w:color w:val="000000"/>
                <w:szCs w:val="21"/>
              </w:rPr>
              <w:t>。提供有20</w:t>
            </w:r>
            <w:r>
              <w:rPr>
                <w:rFonts w:hint="eastAsia" w:ascii="宋体" w:hAnsi="宋体" w:cs="宋体"/>
                <w:color w:val="000000"/>
                <w:szCs w:val="21"/>
                <w:lang w:val="en-US" w:eastAsia="zh-CN"/>
              </w:rPr>
              <w:t>21</w:t>
            </w:r>
            <w:r>
              <w:rPr>
                <w:rFonts w:hint="eastAsia" w:ascii="宋体" w:hAnsi="宋体" w:cs="宋体"/>
                <w:color w:val="000000"/>
                <w:szCs w:val="21"/>
              </w:rPr>
              <w:t>年1月</w:t>
            </w:r>
            <w:r>
              <w:rPr>
                <w:rFonts w:hint="eastAsia" w:ascii="宋体" w:hAnsi="宋体" w:cs="宋体"/>
                <w:color w:val="000000"/>
                <w:szCs w:val="21"/>
                <w:lang w:val="en-US" w:eastAsia="zh-CN"/>
              </w:rPr>
              <w:t>1</w:t>
            </w:r>
            <w:r>
              <w:rPr>
                <w:rFonts w:hint="eastAsia" w:ascii="宋体" w:hAnsi="宋体" w:eastAsia="宋体" w:cs="宋体"/>
                <w:kern w:val="0"/>
                <w:szCs w:val="21"/>
                <w:lang w:val="en-US" w:eastAsia="zh-CN"/>
              </w:rPr>
              <w:t>2</w:t>
            </w:r>
            <w:r>
              <w:rPr>
                <w:rFonts w:hint="eastAsia" w:ascii="宋体" w:hAnsi="宋体" w:eastAsia="宋体" w:cs="宋体"/>
                <w:kern w:val="0"/>
                <w:szCs w:val="21"/>
              </w:rPr>
              <w:t>日采购合同，供方名称：</w:t>
            </w:r>
            <w:r>
              <w:rPr>
                <w:rFonts w:hint="eastAsia" w:ascii="宋体" w:hAnsi="宋体" w:eastAsia="宋体" w:cs="宋体"/>
                <w:kern w:val="0"/>
                <w:szCs w:val="21"/>
                <w:lang w:eastAsia="zh-CN"/>
              </w:rPr>
              <w:t>绍兴乐毅经编有限公司</w:t>
            </w:r>
            <w:r>
              <w:rPr>
                <w:rFonts w:hint="eastAsia" w:ascii="宋体" w:hAnsi="宋体" w:eastAsia="宋体" w:cs="宋体"/>
                <w:kern w:val="0"/>
                <w:szCs w:val="21"/>
              </w:rPr>
              <w:t>。</w:t>
            </w:r>
          </w:p>
          <w:p>
            <w:pPr>
              <w:spacing w:line="400" w:lineRule="exac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查，采购产品验证：提供2021年1月24日来货单，对采购的床上用品、服装在产品名称、外观、包装、数量、型号、检验报告等方面进行了检验。</w:t>
            </w:r>
          </w:p>
          <w:p>
            <w:pPr>
              <w:spacing w:line="400" w:lineRule="exact"/>
              <w:rPr>
                <w:rFonts w:hint="eastAsia" w:ascii="宋体" w:hAnsi="宋体" w:eastAsia="宋体" w:cs="宋体"/>
                <w:kern w:val="0"/>
                <w:szCs w:val="21"/>
              </w:rPr>
            </w:pPr>
            <w:r>
              <w:rPr>
                <w:rFonts w:hint="eastAsia" w:ascii="宋体" w:hAnsi="宋体" w:eastAsia="宋体" w:cs="宋体"/>
                <w:kern w:val="0"/>
                <w:szCs w:val="21"/>
                <w:lang w:val="en-US" w:eastAsia="zh-CN"/>
              </w:rPr>
              <w:t>检验人：郑万国</w:t>
            </w:r>
          </w:p>
          <w:p>
            <w:pPr>
              <w:spacing w:line="400" w:lineRule="exact"/>
              <w:rPr>
                <w:rFonts w:hint="eastAsia" w:ascii="宋体" w:hAnsi="宋体" w:eastAsia="宋体" w:cs="宋体"/>
                <w:kern w:val="0"/>
                <w:szCs w:val="21"/>
              </w:rPr>
            </w:pPr>
            <w:r>
              <w:rPr>
                <w:rFonts w:hint="eastAsia" w:ascii="宋体" w:hAnsi="宋体" w:eastAsia="宋体" w:cs="宋体"/>
                <w:kern w:val="0"/>
                <w:szCs w:val="21"/>
                <w:lang w:val="en-US" w:eastAsia="zh-CN"/>
              </w:rPr>
              <w:t>查，2020年12月</w:t>
            </w:r>
            <w:r>
              <w:rPr>
                <w:rFonts w:hint="eastAsia" w:ascii="宋体" w:hAnsi="宋体" w:eastAsia="宋体" w:cs="宋体"/>
                <w:kern w:val="0"/>
                <w:szCs w:val="21"/>
              </w:rPr>
              <w:t>《顾客满意度调查表》</w:t>
            </w:r>
          </w:p>
          <w:p>
            <w:pPr>
              <w:spacing w:line="400" w:lineRule="exact"/>
              <w:rPr>
                <w:rFonts w:ascii="宋体" w:hAnsi="宋体" w:cs="宋体"/>
                <w:color w:val="000000"/>
                <w:szCs w:val="21"/>
              </w:rPr>
            </w:pPr>
            <w:r>
              <w:rPr>
                <w:rFonts w:hint="eastAsia" w:ascii="宋体" w:hAnsi="宋体" w:cs="宋体"/>
                <w:color w:val="000000"/>
                <w:szCs w:val="21"/>
              </w:rPr>
              <w:t>客户：</w:t>
            </w:r>
            <w:r>
              <w:rPr>
                <w:rFonts w:hint="eastAsia" w:ascii="宋体" w:hAnsi="宋体" w:cs="宋体"/>
                <w:kern w:val="0"/>
                <w:szCs w:val="21"/>
                <w:lang w:eastAsia="zh-CN"/>
              </w:rPr>
              <w:t>重庆医科大学附属第一医院</w:t>
            </w:r>
          </w:p>
          <w:p>
            <w:pPr>
              <w:spacing w:line="400" w:lineRule="exact"/>
              <w:rPr>
                <w:rFonts w:ascii="宋体" w:hAnsi="宋体" w:cs="宋体"/>
                <w:color w:val="000000"/>
                <w:szCs w:val="21"/>
              </w:rPr>
            </w:pPr>
            <w:r>
              <w:rPr>
                <w:rFonts w:hint="eastAsia" w:ascii="宋体" w:hAnsi="宋体" w:cs="宋体"/>
                <w:color w:val="000000"/>
                <w:szCs w:val="21"/>
              </w:rPr>
              <w:t>对产品质量、安全性、送货或安装及时性、价格、售后服务等进行了考评，总分：98分，比较满意。</w:t>
            </w:r>
          </w:p>
          <w:p>
            <w:pPr>
              <w:spacing w:line="400" w:lineRule="exact"/>
              <w:rPr>
                <w:rFonts w:hint="eastAsia" w:ascii="宋体" w:hAnsi="宋体" w:eastAsia="宋体" w:cs="宋体"/>
                <w:color w:val="000000"/>
                <w:szCs w:val="21"/>
              </w:rPr>
            </w:pPr>
            <w:r>
              <w:rPr>
                <w:rFonts w:hint="eastAsia" w:ascii="宋体" w:hAnsi="宋体" w:cs="宋体"/>
                <w:color w:val="000000"/>
                <w:szCs w:val="21"/>
                <w:lang w:eastAsia="zh-CN"/>
              </w:rPr>
              <w:t>查，</w:t>
            </w:r>
            <w:r>
              <w:rPr>
                <w:rFonts w:hint="eastAsia" w:ascii="宋体" w:hAnsi="宋体" w:cs="宋体"/>
                <w:color w:val="000000"/>
                <w:szCs w:val="21"/>
              </w:rPr>
              <w:t>交付情况</w:t>
            </w:r>
            <w:r>
              <w:rPr>
                <w:rFonts w:hint="eastAsia" w:ascii="宋体" w:hAnsi="宋体" w:cs="宋体"/>
                <w:color w:val="000000"/>
                <w:szCs w:val="21"/>
                <w:lang w:eastAsia="zh-CN"/>
              </w:rPr>
              <w:t>：所采购</w:t>
            </w:r>
            <w:r>
              <w:rPr>
                <w:rFonts w:hint="eastAsia" w:ascii="宋体" w:hAnsi="宋体" w:cs="宋体"/>
                <w:color w:val="000000"/>
                <w:szCs w:val="21"/>
              </w:rPr>
              <w:t>产品</w:t>
            </w:r>
            <w:r>
              <w:rPr>
                <w:rFonts w:hint="eastAsia" w:ascii="宋体" w:hAnsi="宋体" w:cs="宋体"/>
                <w:color w:val="000000"/>
                <w:szCs w:val="21"/>
                <w:lang w:eastAsia="zh-CN"/>
              </w:rPr>
              <w:t>发送到公司后有专人进行检验</w:t>
            </w:r>
            <w:r>
              <w:rPr>
                <w:rFonts w:hint="eastAsia" w:ascii="宋体" w:hAnsi="宋体" w:cs="宋体"/>
                <w:color w:val="000000"/>
                <w:szCs w:val="21"/>
              </w:rPr>
              <w:t>，</w:t>
            </w:r>
            <w:r>
              <w:rPr>
                <w:rFonts w:hint="eastAsia" w:ascii="宋体" w:hAnsi="宋体" w:cs="宋体"/>
                <w:color w:val="000000"/>
                <w:szCs w:val="21"/>
                <w:lang w:eastAsia="zh-CN"/>
              </w:rPr>
              <w:t>检验合格后方可入库。交付时</w:t>
            </w:r>
            <w:r>
              <w:rPr>
                <w:rFonts w:hint="eastAsia" w:ascii="宋体" w:hAnsi="宋体" w:cs="宋体"/>
                <w:color w:val="000000"/>
                <w:szCs w:val="21"/>
              </w:rPr>
              <w:t>与客户一起验收</w:t>
            </w:r>
            <w:r>
              <w:rPr>
                <w:rFonts w:hint="eastAsia" w:ascii="宋体" w:hAnsi="宋体" w:cs="宋体"/>
                <w:color w:val="000000"/>
                <w:szCs w:val="21"/>
                <w:lang w:eastAsia="zh-CN"/>
              </w:rPr>
              <w:t>，</w:t>
            </w:r>
            <w:r>
              <w:rPr>
                <w:rFonts w:hint="eastAsia" w:ascii="宋体" w:hAnsi="宋体" w:cs="宋体"/>
                <w:color w:val="000000"/>
                <w:szCs w:val="21"/>
              </w:rPr>
              <w:t>合格后</w:t>
            </w:r>
            <w:r>
              <w:rPr>
                <w:rFonts w:hint="eastAsia" w:ascii="宋体" w:hAnsi="宋体" w:cs="宋体"/>
                <w:color w:val="000000"/>
                <w:szCs w:val="21"/>
                <w:lang w:eastAsia="zh-CN"/>
              </w:rPr>
              <w:t>由客户在送货单上签字确认</w:t>
            </w:r>
            <w:r>
              <w:rPr>
                <w:rFonts w:hint="eastAsia" w:ascii="宋体" w:hAnsi="宋体" w:cs="宋体"/>
                <w:color w:val="000000"/>
                <w:szCs w:val="21"/>
              </w:rPr>
              <w:t>。产品交付过程中未发生过大的质量问题，产品质量稳定，暂时没有接到顾客</w:t>
            </w:r>
            <w:r>
              <w:rPr>
                <w:rFonts w:hint="eastAsia" w:ascii="宋体" w:hAnsi="宋体" w:eastAsia="宋体" w:cs="宋体"/>
                <w:color w:val="000000"/>
                <w:szCs w:val="21"/>
              </w:rPr>
              <w:t>重大的质量投诉。</w:t>
            </w:r>
          </w:p>
          <w:p>
            <w:pPr>
              <w:numPr>
                <w:ilvl w:val="0"/>
                <w:numId w:val="6"/>
              </w:numPr>
              <w:spacing w:line="400" w:lineRule="exac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查</w:t>
            </w:r>
            <w:r>
              <w:rPr>
                <w:rFonts w:hint="eastAsia" w:ascii="宋体" w:hAnsi="宋体" w:eastAsia="宋体" w:cs="宋体"/>
                <w:color w:val="000000"/>
                <w:szCs w:val="21"/>
              </w:rPr>
              <w:t>《</w:t>
            </w:r>
            <w:r>
              <w:rPr>
                <w:rFonts w:hint="eastAsia" w:ascii="宋体" w:hAnsi="宋体" w:eastAsia="宋体" w:cs="宋体"/>
                <w:color w:val="000000"/>
                <w:szCs w:val="21"/>
                <w:lang w:eastAsia="zh-CN"/>
              </w:rPr>
              <w:t>送货单</w:t>
            </w:r>
            <w:r>
              <w:rPr>
                <w:rFonts w:hint="eastAsia" w:ascii="宋体" w:hAnsi="宋体" w:eastAsia="宋体" w:cs="宋体"/>
                <w:color w:val="000000"/>
                <w:szCs w:val="21"/>
              </w:rPr>
              <w:t>》</w:t>
            </w:r>
            <w:r>
              <w:rPr>
                <w:rFonts w:hint="eastAsia" w:ascii="宋体" w:hAnsi="宋体" w:eastAsia="宋体" w:cs="宋体"/>
                <w:color w:val="000000"/>
                <w:szCs w:val="21"/>
                <w:lang w:eastAsia="zh-CN"/>
              </w:rPr>
              <w:t>：</w:t>
            </w:r>
          </w:p>
          <w:p>
            <w:pPr>
              <w:numPr>
                <w:ilvl w:val="0"/>
                <w:numId w:val="0"/>
              </w:numPr>
              <w:spacing w:line="400" w:lineRule="exact"/>
              <w:rPr>
                <w:rFonts w:hint="default" w:ascii="宋体" w:hAnsi="宋体" w:eastAsia="宋体" w:cs="宋体"/>
                <w:color w:val="000000"/>
                <w:szCs w:val="21"/>
                <w:lang w:val="en-US" w:eastAsia="zh-CN"/>
              </w:rPr>
            </w:pPr>
            <w:r>
              <w:rPr>
                <w:rFonts w:hint="eastAsia" w:ascii="宋体" w:hAnsi="宋体" w:eastAsia="宋体" w:cs="宋体"/>
                <w:color w:val="000000"/>
                <w:szCs w:val="21"/>
                <w:lang w:eastAsia="zh-CN"/>
              </w:rPr>
              <w:t>客户：欧阳</w:t>
            </w:r>
            <w:r>
              <w:rPr>
                <w:rFonts w:hint="eastAsia" w:ascii="宋体" w:hAnsi="宋体" w:eastAsia="宋体" w:cs="宋体"/>
                <w:color w:val="000000"/>
                <w:szCs w:val="21"/>
                <w:lang w:val="en-US" w:eastAsia="zh-CN"/>
              </w:rPr>
              <w:t>**</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lang w:eastAsia="zh-CN"/>
              </w:rPr>
              <w:t>产品：书房</w:t>
            </w:r>
            <w:r>
              <w:rPr>
                <w:rFonts w:hint="eastAsia" w:ascii="宋体" w:hAnsi="宋体" w:eastAsia="宋体" w:cs="宋体"/>
                <w:color w:val="000000"/>
                <w:szCs w:val="21"/>
              </w:rPr>
              <w:t>窗帘、</w:t>
            </w:r>
            <w:r>
              <w:rPr>
                <w:rFonts w:hint="eastAsia" w:ascii="宋体" w:hAnsi="宋体" w:eastAsia="宋体" w:cs="宋体"/>
                <w:color w:val="000000"/>
                <w:szCs w:val="21"/>
                <w:lang w:eastAsia="zh-CN"/>
              </w:rPr>
              <w:t>衣帽间</w:t>
            </w:r>
            <w:r>
              <w:rPr>
                <w:rFonts w:hint="eastAsia" w:ascii="宋体" w:hAnsi="宋体" w:eastAsia="宋体" w:cs="宋体"/>
                <w:color w:val="000000"/>
                <w:szCs w:val="21"/>
              </w:rPr>
              <w:t>隔帘。</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签收人：</w:t>
            </w:r>
            <w:r>
              <w:rPr>
                <w:rFonts w:hint="eastAsia" w:ascii="宋体" w:hAnsi="宋体" w:eastAsia="宋体" w:cs="宋体"/>
                <w:color w:val="000000"/>
                <w:szCs w:val="21"/>
                <w:lang w:eastAsia="zh-CN"/>
              </w:rPr>
              <w:t>欧阳</w:t>
            </w:r>
            <w:r>
              <w:rPr>
                <w:rFonts w:hint="eastAsia" w:ascii="宋体" w:hAnsi="宋体" w:eastAsia="宋体" w:cs="宋体"/>
                <w:color w:val="000000"/>
                <w:szCs w:val="21"/>
                <w:lang w:val="en-US" w:eastAsia="zh-CN"/>
              </w:rPr>
              <w:t>**</w:t>
            </w:r>
            <w:r>
              <w:rPr>
                <w:rFonts w:hint="eastAsia" w:ascii="宋体" w:hAnsi="宋体" w:eastAsia="宋体" w:cs="宋体"/>
                <w:color w:val="000000"/>
                <w:szCs w:val="21"/>
              </w:rPr>
              <w:t>。签收时间：202</w:t>
            </w:r>
            <w:r>
              <w:rPr>
                <w:rFonts w:hint="eastAsia" w:ascii="宋体" w:hAnsi="宋体" w:eastAsia="宋体" w:cs="宋体"/>
                <w:color w:val="000000"/>
                <w:szCs w:val="21"/>
                <w:lang w:val="en-US" w:eastAsia="zh-CN"/>
              </w:rPr>
              <w:t>1</w:t>
            </w:r>
            <w:r>
              <w:rPr>
                <w:rFonts w:hint="eastAsia" w:ascii="宋体" w:hAnsi="宋体" w:eastAsia="宋体" w:cs="宋体"/>
                <w:color w:val="000000"/>
                <w:szCs w:val="21"/>
              </w:rPr>
              <w:t>.</w:t>
            </w:r>
            <w:r>
              <w:rPr>
                <w:rFonts w:hint="eastAsia" w:ascii="宋体" w:hAnsi="宋体" w:eastAsia="宋体" w:cs="宋体"/>
                <w:color w:val="000000"/>
                <w:szCs w:val="21"/>
                <w:lang w:val="en-US" w:eastAsia="zh-CN"/>
              </w:rPr>
              <w:t>0</w:t>
            </w:r>
            <w:r>
              <w:rPr>
                <w:rFonts w:hint="eastAsia" w:ascii="宋体" w:hAnsi="宋体" w:eastAsia="宋体" w:cs="宋体"/>
                <w:color w:val="000000"/>
                <w:szCs w:val="21"/>
              </w:rPr>
              <w:t>1.28</w:t>
            </w:r>
          </w:p>
          <w:p>
            <w:pPr>
              <w:numPr>
                <w:ilvl w:val="0"/>
                <w:numId w:val="6"/>
              </w:numPr>
              <w:spacing w:line="400" w:lineRule="exact"/>
              <w:ind w:left="0" w:leftChars="0" w:firstLine="0" w:firstLineChars="0"/>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查</w:t>
            </w:r>
            <w:r>
              <w:rPr>
                <w:rFonts w:hint="eastAsia" w:ascii="宋体" w:hAnsi="宋体" w:eastAsia="宋体" w:cs="宋体"/>
                <w:color w:val="000000"/>
                <w:szCs w:val="21"/>
              </w:rPr>
              <w:t>《</w:t>
            </w:r>
            <w:r>
              <w:rPr>
                <w:rFonts w:hint="eastAsia" w:ascii="宋体" w:hAnsi="宋体" w:eastAsia="宋体" w:cs="宋体"/>
                <w:color w:val="000000"/>
                <w:szCs w:val="21"/>
                <w:lang w:eastAsia="zh-CN"/>
              </w:rPr>
              <w:t>送货单</w:t>
            </w:r>
            <w:r>
              <w:rPr>
                <w:rFonts w:hint="eastAsia" w:ascii="宋体" w:hAnsi="宋体" w:eastAsia="宋体" w:cs="宋体"/>
                <w:color w:val="000000"/>
                <w:szCs w:val="21"/>
              </w:rPr>
              <w:t>》</w:t>
            </w:r>
            <w:r>
              <w:rPr>
                <w:rFonts w:hint="eastAsia" w:ascii="宋体" w:hAnsi="宋体" w:eastAsia="宋体" w:cs="宋体"/>
                <w:color w:val="000000"/>
                <w:szCs w:val="21"/>
                <w:lang w:eastAsia="zh-CN"/>
              </w:rPr>
              <w:t>：</w:t>
            </w:r>
          </w:p>
          <w:p>
            <w:pPr>
              <w:numPr>
                <w:ilvl w:val="0"/>
                <w:numId w:val="0"/>
              </w:numPr>
              <w:spacing w:line="400" w:lineRule="exact"/>
              <w:ind w:leftChars="0"/>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客户：重庆市北新巴蜀中学</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lang w:eastAsia="zh-CN"/>
              </w:rPr>
              <w:t>产品：艺术楼窗帘、观摩室卷帘</w:t>
            </w:r>
            <w:r>
              <w:rPr>
                <w:rFonts w:hint="eastAsia" w:ascii="宋体" w:hAnsi="宋体" w:eastAsia="宋体" w:cs="宋体"/>
                <w:color w:val="000000"/>
                <w:szCs w:val="21"/>
              </w:rPr>
              <w:t>。</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签收人：</w:t>
            </w:r>
            <w:r>
              <w:rPr>
                <w:rFonts w:hint="eastAsia" w:ascii="宋体" w:hAnsi="宋体" w:eastAsia="宋体" w:cs="宋体"/>
                <w:color w:val="000000"/>
                <w:szCs w:val="21"/>
                <w:lang w:eastAsia="zh-CN"/>
              </w:rPr>
              <w:t>洪</w:t>
            </w:r>
            <w:r>
              <w:rPr>
                <w:rFonts w:hint="eastAsia" w:ascii="宋体" w:hAnsi="宋体" w:eastAsia="宋体" w:cs="宋体"/>
                <w:color w:val="000000"/>
                <w:szCs w:val="21"/>
                <w:lang w:val="en-US" w:eastAsia="zh-CN"/>
              </w:rPr>
              <w:t>**</w:t>
            </w:r>
            <w:r>
              <w:rPr>
                <w:rFonts w:hint="eastAsia" w:ascii="宋体" w:hAnsi="宋体" w:eastAsia="宋体" w:cs="宋体"/>
                <w:color w:val="000000"/>
                <w:szCs w:val="21"/>
              </w:rPr>
              <w:t>。签收时间：202</w:t>
            </w:r>
            <w:r>
              <w:rPr>
                <w:rFonts w:hint="eastAsia" w:ascii="宋体" w:hAnsi="宋体" w:eastAsia="宋体" w:cs="宋体"/>
                <w:color w:val="000000"/>
                <w:szCs w:val="21"/>
                <w:lang w:val="en-US" w:eastAsia="zh-CN"/>
              </w:rPr>
              <w:t>1</w:t>
            </w:r>
            <w:r>
              <w:rPr>
                <w:rFonts w:hint="eastAsia" w:ascii="宋体" w:hAnsi="宋体" w:eastAsia="宋体" w:cs="宋体"/>
                <w:color w:val="000000"/>
                <w:szCs w:val="21"/>
              </w:rPr>
              <w:t>.</w:t>
            </w:r>
            <w:r>
              <w:rPr>
                <w:rFonts w:hint="eastAsia" w:ascii="宋体" w:hAnsi="宋体" w:eastAsia="宋体" w:cs="宋体"/>
                <w:color w:val="000000"/>
                <w:szCs w:val="21"/>
                <w:lang w:val="en-US" w:eastAsia="zh-CN"/>
              </w:rPr>
              <w:t>02</w:t>
            </w:r>
            <w:r>
              <w:rPr>
                <w:rFonts w:hint="eastAsia" w:ascii="宋体" w:hAnsi="宋体" w:eastAsia="宋体" w:cs="宋体"/>
                <w:color w:val="000000"/>
                <w:szCs w:val="21"/>
              </w:rPr>
              <w:t>.</w:t>
            </w:r>
            <w:r>
              <w:rPr>
                <w:rFonts w:hint="eastAsia" w:ascii="宋体" w:hAnsi="宋体" w:eastAsia="宋体" w:cs="宋体"/>
                <w:color w:val="000000"/>
                <w:szCs w:val="21"/>
                <w:lang w:val="en-US" w:eastAsia="zh-CN"/>
              </w:rPr>
              <w:t>0</w:t>
            </w:r>
            <w:r>
              <w:rPr>
                <w:rFonts w:hint="eastAsia" w:ascii="宋体" w:hAnsi="宋体" w:eastAsia="宋体" w:cs="宋体"/>
                <w:color w:val="000000"/>
                <w:szCs w:val="21"/>
              </w:rPr>
              <w:t>8</w:t>
            </w:r>
          </w:p>
          <w:p>
            <w:pPr>
              <w:numPr>
                <w:ilvl w:val="0"/>
                <w:numId w:val="6"/>
              </w:numPr>
              <w:spacing w:line="400" w:lineRule="exact"/>
              <w:ind w:left="0" w:leftChars="0" w:firstLine="0" w:firstLineChars="0"/>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查</w:t>
            </w:r>
            <w:r>
              <w:rPr>
                <w:rFonts w:hint="eastAsia" w:ascii="宋体" w:hAnsi="宋体" w:eastAsia="宋体" w:cs="宋体"/>
                <w:color w:val="000000"/>
                <w:szCs w:val="21"/>
              </w:rPr>
              <w:t>《</w:t>
            </w:r>
            <w:r>
              <w:rPr>
                <w:rFonts w:hint="eastAsia" w:ascii="宋体" w:hAnsi="宋体" w:eastAsia="宋体" w:cs="宋体"/>
                <w:color w:val="000000"/>
                <w:szCs w:val="21"/>
                <w:lang w:eastAsia="zh-CN"/>
              </w:rPr>
              <w:t>送货单</w:t>
            </w:r>
            <w:r>
              <w:rPr>
                <w:rFonts w:hint="eastAsia" w:ascii="宋体" w:hAnsi="宋体" w:eastAsia="宋体" w:cs="宋体"/>
                <w:color w:val="000000"/>
                <w:szCs w:val="21"/>
              </w:rPr>
              <w:t>》</w:t>
            </w:r>
            <w:r>
              <w:rPr>
                <w:rFonts w:hint="eastAsia" w:ascii="宋体" w:hAnsi="宋体" w:eastAsia="宋体" w:cs="宋体"/>
                <w:color w:val="000000"/>
                <w:szCs w:val="21"/>
                <w:lang w:eastAsia="zh-CN"/>
              </w:rPr>
              <w:t>：</w:t>
            </w:r>
          </w:p>
          <w:p>
            <w:pPr>
              <w:numPr>
                <w:ilvl w:val="0"/>
                <w:numId w:val="0"/>
              </w:numPr>
              <w:spacing w:line="400" w:lineRule="exact"/>
              <w:ind w:leftChars="0"/>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客户：重庆市医科大附属第一医院</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lang w:eastAsia="zh-CN"/>
              </w:rPr>
              <w:t>产品：床上用品、制服</w:t>
            </w:r>
            <w:r>
              <w:rPr>
                <w:rFonts w:hint="eastAsia" w:ascii="宋体" w:hAnsi="宋体" w:eastAsia="宋体" w:cs="宋体"/>
                <w:color w:val="000000"/>
                <w:szCs w:val="21"/>
              </w:rPr>
              <w:t>。</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签收人：</w:t>
            </w:r>
            <w:r>
              <w:rPr>
                <w:rFonts w:hint="eastAsia" w:ascii="宋体" w:hAnsi="宋体" w:eastAsia="宋体" w:cs="宋体"/>
                <w:color w:val="000000"/>
                <w:szCs w:val="21"/>
                <w:lang w:eastAsia="zh-CN"/>
              </w:rPr>
              <w:t>刘</w:t>
            </w:r>
            <w:r>
              <w:rPr>
                <w:rFonts w:hint="eastAsia" w:ascii="宋体" w:hAnsi="宋体" w:eastAsia="宋体" w:cs="宋体"/>
                <w:color w:val="000000"/>
                <w:szCs w:val="21"/>
                <w:lang w:val="en-US" w:eastAsia="zh-CN"/>
              </w:rPr>
              <w:t>**</w:t>
            </w:r>
            <w:r>
              <w:rPr>
                <w:rFonts w:hint="eastAsia" w:ascii="宋体" w:hAnsi="宋体" w:eastAsia="宋体" w:cs="宋体"/>
                <w:color w:val="000000"/>
                <w:szCs w:val="21"/>
              </w:rPr>
              <w:t>。签收时间：202</w:t>
            </w:r>
            <w:r>
              <w:rPr>
                <w:rFonts w:hint="eastAsia" w:ascii="宋体" w:hAnsi="宋体" w:eastAsia="宋体" w:cs="宋体"/>
                <w:color w:val="000000"/>
                <w:szCs w:val="21"/>
                <w:lang w:val="en-US" w:eastAsia="zh-CN"/>
              </w:rPr>
              <w:t>1</w:t>
            </w:r>
            <w:r>
              <w:rPr>
                <w:rFonts w:hint="eastAsia" w:ascii="宋体" w:hAnsi="宋体" w:eastAsia="宋体" w:cs="宋体"/>
                <w:color w:val="000000"/>
                <w:szCs w:val="21"/>
              </w:rPr>
              <w:t>.</w:t>
            </w:r>
            <w:r>
              <w:rPr>
                <w:rFonts w:hint="eastAsia" w:ascii="宋体" w:hAnsi="宋体" w:eastAsia="宋体" w:cs="宋体"/>
                <w:color w:val="000000"/>
                <w:szCs w:val="21"/>
                <w:lang w:val="en-US" w:eastAsia="zh-CN"/>
              </w:rPr>
              <w:t>03</w:t>
            </w:r>
            <w:r>
              <w:rPr>
                <w:rFonts w:hint="eastAsia" w:ascii="宋体" w:hAnsi="宋体" w:eastAsia="宋体" w:cs="宋体"/>
                <w:color w:val="000000"/>
                <w:szCs w:val="21"/>
              </w:rPr>
              <w:t>.</w:t>
            </w:r>
            <w:r>
              <w:rPr>
                <w:rFonts w:hint="eastAsia" w:ascii="宋体" w:hAnsi="宋体" w:eastAsia="宋体" w:cs="宋体"/>
                <w:color w:val="000000"/>
                <w:szCs w:val="21"/>
                <w:lang w:val="en-US" w:eastAsia="zh-CN"/>
              </w:rPr>
              <w:t>1</w:t>
            </w:r>
            <w:r>
              <w:rPr>
                <w:rFonts w:hint="eastAsia" w:ascii="宋体" w:hAnsi="宋体" w:eastAsia="宋体" w:cs="宋体"/>
                <w:color w:val="000000"/>
                <w:szCs w:val="21"/>
              </w:rPr>
              <w:t>8</w:t>
            </w:r>
          </w:p>
          <w:p>
            <w:pPr>
              <w:numPr>
                <w:ilvl w:val="0"/>
                <w:numId w:val="6"/>
              </w:numPr>
              <w:spacing w:line="400" w:lineRule="exact"/>
              <w:ind w:left="0" w:leftChars="0" w:firstLine="0" w:firstLineChars="0"/>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查</w:t>
            </w:r>
            <w:r>
              <w:rPr>
                <w:rFonts w:hint="eastAsia" w:ascii="宋体" w:hAnsi="宋体" w:eastAsia="宋体" w:cs="宋体"/>
                <w:color w:val="000000"/>
                <w:szCs w:val="21"/>
              </w:rPr>
              <w:t>《</w:t>
            </w:r>
            <w:r>
              <w:rPr>
                <w:rFonts w:hint="eastAsia" w:ascii="宋体" w:hAnsi="宋体" w:eastAsia="宋体" w:cs="宋体"/>
                <w:color w:val="000000"/>
                <w:szCs w:val="21"/>
                <w:lang w:eastAsia="zh-CN"/>
              </w:rPr>
              <w:t>送货单</w:t>
            </w:r>
            <w:r>
              <w:rPr>
                <w:rFonts w:hint="eastAsia" w:ascii="宋体" w:hAnsi="宋体" w:eastAsia="宋体" w:cs="宋体"/>
                <w:color w:val="000000"/>
                <w:szCs w:val="21"/>
              </w:rPr>
              <w:t>》</w:t>
            </w:r>
            <w:r>
              <w:rPr>
                <w:rFonts w:hint="eastAsia" w:ascii="宋体" w:hAnsi="宋体" w:eastAsia="宋体" w:cs="宋体"/>
                <w:color w:val="000000"/>
                <w:szCs w:val="21"/>
                <w:lang w:eastAsia="zh-CN"/>
              </w:rPr>
              <w:t>：</w:t>
            </w:r>
          </w:p>
          <w:p>
            <w:pPr>
              <w:numPr>
                <w:ilvl w:val="0"/>
                <w:numId w:val="0"/>
              </w:numPr>
              <w:spacing w:line="400" w:lineRule="exact"/>
              <w:ind w:leftChars="0"/>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客户：泸州巨洋国际大饭店</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lang w:eastAsia="zh-CN"/>
              </w:rPr>
              <w:t>产品：挂件、室内装饰画、摆件</w:t>
            </w:r>
            <w:r>
              <w:rPr>
                <w:rFonts w:hint="eastAsia" w:ascii="宋体" w:hAnsi="宋体" w:eastAsia="宋体" w:cs="宋体"/>
                <w:color w:val="000000"/>
                <w:szCs w:val="21"/>
              </w:rPr>
              <w:t>。</w:t>
            </w:r>
          </w:p>
          <w:p>
            <w:pPr>
              <w:numPr>
                <w:ilvl w:val="0"/>
                <w:numId w:val="0"/>
              </w:numPr>
              <w:spacing w:line="400" w:lineRule="exact"/>
              <w:ind w:leftChars="0"/>
              <w:rPr>
                <w:rFonts w:hint="eastAsia" w:ascii="宋体" w:hAnsi="宋体" w:eastAsia="宋体" w:cs="宋体"/>
                <w:color w:val="000000"/>
                <w:szCs w:val="21"/>
                <w:lang w:eastAsia="zh-CN"/>
              </w:rPr>
            </w:pPr>
            <w:r>
              <w:rPr>
                <w:rFonts w:hint="eastAsia" w:ascii="宋体" w:hAnsi="宋体" w:eastAsia="宋体" w:cs="宋体"/>
                <w:color w:val="000000"/>
                <w:szCs w:val="21"/>
              </w:rPr>
              <w:t>签收人：</w:t>
            </w:r>
            <w:r>
              <w:rPr>
                <w:rFonts w:hint="eastAsia" w:ascii="宋体" w:hAnsi="宋体" w:eastAsia="宋体" w:cs="宋体"/>
                <w:color w:val="000000"/>
                <w:szCs w:val="21"/>
                <w:lang w:eastAsia="zh-CN"/>
              </w:rPr>
              <w:t>李</w:t>
            </w:r>
            <w:r>
              <w:rPr>
                <w:rFonts w:hint="eastAsia" w:ascii="宋体" w:hAnsi="宋体" w:eastAsia="宋体" w:cs="宋体"/>
                <w:color w:val="000000"/>
                <w:szCs w:val="21"/>
                <w:lang w:val="en-US" w:eastAsia="zh-CN"/>
              </w:rPr>
              <w:t>**</w:t>
            </w:r>
            <w:r>
              <w:rPr>
                <w:rFonts w:hint="eastAsia" w:ascii="宋体" w:hAnsi="宋体" w:eastAsia="宋体" w:cs="宋体"/>
                <w:color w:val="000000"/>
                <w:szCs w:val="21"/>
              </w:rPr>
              <w:t>。签收</w:t>
            </w:r>
            <w:r>
              <w:rPr>
                <w:rFonts w:hint="eastAsia" w:ascii="宋体" w:hAnsi="宋体" w:eastAsia="宋体" w:cs="宋体"/>
                <w:color w:val="000000"/>
                <w:szCs w:val="21"/>
                <w:lang w:eastAsia="zh-CN"/>
              </w:rPr>
              <w:t>时间：202</w:t>
            </w:r>
            <w:r>
              <w:rPr>
                <w:rFonts w:hint="eastAsia" w:ascii="宋体" w:hAnsi="宋体" w:eastAsia="宋体" w:cs="宋体"/>
                <w:color w:val="000000"/>
                <w:szCs w:val="21"/>
                <w:lang w:val="en-US" w:eastAsia="zh-CN"/>
              </w:rPr>
              <w:t>0</w:t>
            </w:r>
            <w:r>
              <w:rPr>
                <w:rFonts w:hint="eastAsia" w:ascii="宋体" w:hAnsi="宋体" w:eastAsia="宋体" w:cs="宋体"/>
                <w:color w:val="000000"/>
                <w:szCs w:val="21"/>
                <w:lang w:eastAsia="zh-CN"/>
              </w:rPr>
              <w:t>.</w:t>
            </w:r>
            <w:r>
              <w:rPr>
                <w:rFonts w:hint="eastAsia" w:ascii="宋体" w:hAnsi="宋体" w:eastAsia="宋体" w:cs="宋体"/>
                <w:color w:val="000000"/>
                <w:szCs w:val="21"/>
                <w:lang w:val="en-US" w:eastAsia="zh-CN"/>
              </w:rPr>
              <w:t>12</w:t>
            </w:r>
            <w:r>
              <w:rPr>
                <w:rFonts w:hint="eastAsia" w:ascii="宋体" w:hAnsi="宋体" w:eastAsia="宋体" w:cs="宋体"/>
                <w:color w:val="000000"/>
                <w:szCs w:val="21"/>
                <w:lang w:eastAsia="zh-CN"/>
              </w:rPr>
              <w:t>.</w:t>
            </w:r>
            <w:r>
              <w:rPr>
                <w:rFonts w:hint="eastAsia" w:ascii="宋体" w:hAnsi="宋体" w:eastAsia="宋体" w:cs="宋体"/>
                <w:color w:val="000000"/>
                <w:szCs w:val="21"/>
                <w:lang w:val="en-US" w:eastAsia="zh-CN"/>
              </w:rPr>
              <w:t>2</w:t>
            </w:r>
            <w:r>
              <w:rPr>
                <w:rFonts w:hint="eastAsia" w:ascii="宋体" w:hAnsi="宋体" w:eastAsia="宋体" w:cs="宋体"/>
                <w:color w:val="000000"/>
                <w:szCs w:val="21"/>
                <w:lang w:eastAsia="zh-CN"/>
              </w:rPr>
              <w:t>8</w:t>
            </w:r>
          </w:p>
          <w:p>
            <w:pPr>
              <w:numPr>
                <w:ilvl w:val="0"/>
                <w:numId w:val="0"/>
              </w:numPr>
              <w:spacing w:line="400" w:lineRule="exact"/>
              <w:ind w:leftChars="0"/>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w:t>
            </w:r>
          </w:p>
          <w:p>
            <w:pPr>
              <w:numPr>
                <w:ilvl w:val="0"/>
                <w:numId w:val="0"/>
              </w:numPr>
              <w:spacing w:line="400" w:lineRule="exact"/>
              <w:ind w:leftChars="0"/>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查，销售人员考核情况</w:t>
            </w:r>
          </w:p>
          <w:p>
            <w:pPr>
              <w:numPr>
                <w:ilvl w:val="0"/>
                <w:numId w:val="0"/>
              </w:numPr>
              <w:spacing w:line="400" w:lineRule="exact"/>
              <w:ind w:leftChars="0"/>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抽：20</w:t>
            </w:r>
            <w:r>
              <w:rPr>
                <w:rFonts w:hint="eastAsia" w:ascii="宋体" w:hAnsi="宋体" w:eastAsia="宋体" w:cs="宋体"/>
                <w:color w:val="000000"/>
                <w:szCs w:val="21"/>
                <w:lang w:val="en-US" w:eastAsia="zh-CN"/>
              </w:rPr>
              <w:t>21</w:t>
            </w:r>
            <w:r>
              <w:rPr>
                <w:rFonts w:hint="eastAsia" w:ascii="宋体" w:hAnsi="宋体" w:eastAsia="宋体" w:cs="宋体"/>
                <w:color w:val="000000"/>
                <w:szCs w:val="21"/>
                <w:lang w:eastAsia="zh-CN"/>
              </w:rPr>
              <w:t>年</w:t>
            </w:r>
            <w:r>
              <w:rPr>
                <w:rFonts w:hint="eastAsia" w:ascii="宋体" w:hAnsi="宋体" w:eastAsia="宋体" w:cs="宋体"/>
                <w:color w:val="000000"/>
                <w:szCs w:val="21"/>
                <w:lang w:val="en-US" w:eastAsia="zh-CN"/>
              </w:rPr>
              <w:t>1季度</w:t>
            </w:r>
            <w:r>
              <w:rPr>
                <w:rFonts w:hint="eastAsia" w:ascii="宋体" w:hAnsi="宋体" w:eastAsia="宋体" w:cs="宋体"/>
                <w:color w:val="000000"/>
                <w:szCs w:val="21"/>
                <w:lang w:eastAsia="zh-CN"/>
              </w:rPr>
              <w:t>，销售服务质量检查表：销售人员洪霞。</w:t>
            </w:r>
          </w:p>
          <w:p>
            <w:pPr>
              <w:numPr>
                <w:ilvl w:val="0"/>
                <w:numId w:val="0"/>
              </w:numPr>
              <w:spacing w:line="400" w:lineRule="exact"/>
              <w:ind w:leftChars="0"/>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检查内容：销售完成，纪律作风、顾客沟通、合同履约情况、工作态度等。</w:t>
            </w:r>
          </w:p>
          <w:p>
            <w:pPr>
              <w:numPr>
                <w:ilvl w:val="0"/>
                <w:numId w:val="0"/>
              </w:numPr>
              <w:spacing w:line="400" w:lineRule="exact"/>
              <w:ind w:leftChars="0"/>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考核结果：9</w:t>
            </w:r>
            <w:r>
              <w:rPr>
                <w:rFonts w:hint="eastAsia" w:ascii="宋体" w:hAnsi="宋体" w:eastAsia="宋体" w:cs="宋体"/>
                <w:color w:val="000000"/>
                <w:szCs w:val="21"/>
                <w:lang w:val="en-US" w:eastAsia="zh-CN"/>
              </w:rPr>
              <w:t>6</w:t>
            </w:r>
            <w:r>
              <w:rPr>
                <w:rFonts w:hint="eastAsia" w:ascii="宋体" w:hAnsi="宋体" w:eastAsia="宋体" w:cs="宋体"/>
                <w:color w:val="000000"/>
                <w:szCs w:val="21"/>
                <w:lang w:eastAsia="zh-CN"/>
              </w:rPr>
              <w:t>分</w:t>
            </w:r>
          </w:p>
          <w:p>
            <w:pPr>
              <w:numPr>
                <w:ilvl w:val="0"/>
                <w:numId w:val="0"/>
              </w:numPr>
              <w:spacing w:line="400" w:lineRule="exact"/>
              <w:ind w:leftChars="0"/>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考评人：张红</w:t>
            </w:r>
          </w:p>
          <w:p>
            <w:pPr>
              <w:numPr>
                <w:ilvl w:val="0"/>
                <w:numId w:val="0"/>
              </w:numPr>
              <w:spacing w:line="400" w:lineRule="exact"/>
              <w:ind w:leftChars="0"/>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公司识别需确认过程：销售服务过程。公司于20</w:t>
            </w:r>
            <w:r>
              <w:rPr>
                <w:rFonts w:hint="eastAsia" w:ascii="宋体" w:hAnsi="宋体" w:eastAsia="宋体" w:cs="宋体"/>
                <w:color w:val="000000"/>
                <w:szCs w:val="21"/>
                <w:lang w:val="en-US" w:eastAsia="zh-CN"/>
              </w:rPr>
              <w:t>21</w:t>
            </w:r>
            <w:r>
              <w:rPr>
                <w:rFonts w:hint="eastAsia" w:ascii="宋体" w:hAnsi="宋体" w:eastAsia="宋体" w:cs="宋体"/>
                <w:color w:val="000000"/>
                <w:szCs w:val="21"/>
                <w:lang w:eastAsia="zh-CN"/>
              </w:rPr>
              <w:t>年</w:t>
            </w:r>
            <w:r>
              <w:rPr>
                <w:rFonts w:hint="eastAsia" w:ascii="宋体" w:hAnsi="宋体" w:eastAsia="宋体" w:cs="宋体"/>
                <w:color w:val="000000"/>
                <w:szCs w:val="21"/>
                <w:lang w:val="en-US" w:eastAsia="zh-CN"/>
              </w:rPr>
              <w:t>02</w:t>
            </w:r>
            <w:r>
              <w:rPr>
                <w:rFonts w:hint="eastAsia" w:ascii="宋体" w:hAnsi="宋体" w:eastAsia="宋体" w:cs="宋体"/>
                <w:color w:val="000000"/>
                <w:szCs w:val="21"/>
                <w:lang w:eastAsia="zh-CN"/>
              </w:rPr>
              <w:t>月20日对销售过程进行了确认，包括作业文件、人员、过程监控等，结论，过程满足策划要求。确认人：陈红梅、洪霞、黄英。</w:t>
            </w:r>
          </w:p>
          <w:p>
            <w:pPr>
              <w:numPr>
                <w:ilvl w:val="0"/>
                <w:numId w:val="0"/>
              </w:numPr>
              <w:spacing w:line="400" w:lineRule="exact"/>
              <w:ind w:leftChars="0"/>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现场查见：合同明确了产品及服务要求，业务部负责进行售后服务。组织策划了《与顾客有关过程控制程序》要求对顾客进行定期回访，公司安排售后专人</w:t>
            </w:r>
            <w:r>
              <w:rPr>
                <w:rFonts w:hint="eastAsia" w:ascii="宋体" w:hAnsi="宋体" w:eastAsia="宋体" w:cs="宋体"/>
                <w:color w:val="000000"/>
                <w:szCs w:val="21"/>
                <w:lang w:val="en-US" w:eastAsia="zh-CN"/>
              </w:rPr>
              <w:t>1名，解决</w:t>
            </w:r>
            <w:r>
              <w:rPr>
                <w:rFonts w:hint="eastAsia" w:ascii="宋体" w:hAnsi="宋体" w:eastAsia="宋体" w:cs="宋体"/>
                <w:color w:val="000000"/>
                <w:szCs w:val="21"/>
                <w:lang w:eastAsia="zh-CN"/>
              </w:rPr>
              <w:t>客户反馈信息。包括投诉进行收集、分析和妥善处理。合同约定了产品的质保期及相应的售后服务要求。</w:t>
            </w:r>
          </w:p>
          <w:p>
            <w:pPr>
              <w:numPr>
                <w:ilvl w:val="0"/>
                <w:numId w:val="0"/>
              </w:numPr>
              <w:spacing w:line="400" w:lineRule="exact"/>
              <w:ind w:leftChars="0"/>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负责人讲今年年初到现在，未发生质量投诉情况，反馈信息均进行了分析处理，并验证了情况。</w:t>
            </w:r>
          </w:p>
          <w:p>
            <w:pPr>
              <w:numPr>
                <w:ilvl w:val="0"/>
                <w:numId w:val="0"/>
              </w:numPr>
              <w:spacing w:line="400" w:lineRule="exact"/>
              <w:ind w:leftChars="0"/>
              <w:rPr>
                <w:rFonts w:ascii="宋体" w:hAnsi="宋体" w:cs="宋体"/>
                <w:szCs w:val="21"/>
              </w:rPr>
            </w:pPr>
            <w:r>
              <w:rPr>
                <w:rFonts w:hint="eastAsia" w:ascii="宋体" w:hAnsi="宋体" w:eastAsia="宋体" w:cs="宋体"/>
                <w:color w:val="000000"/>
                <w:szCs w:val="21"/>
                <w:lang w:eastAsia="zh-CN"/>
              </w:rPr>
              <w:t>产品销售过程按策划要求执行，基本受控。</w:t>
            </w:r>
          </w:p>
        </w:tc>
        <w:tc>
          <w:tcPr>
            <w:tcW w:w="1585"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szCs w:val="21"/>
              </w:rPr>
            </w:pPr>
            <w:r>
              <w:rPr>
                <w:rFonts w:hint="eastAsia" w:ascii="宋体" w:hAnsi="宋体" w:cs="宋体"/>
                <w:szCs w:val="21"/>
              </w:rPr>
              <w:t>顾客满意</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Q9.1.2</w:t>
            </w:r>
          </w:p>
        </w:tc>
        <w:tc>
          <w:tcPr>
            <w:tcW w:w="10006" w:type="dxa"/>
            <w:tcBorders>
              <w:top w:val="single" w:color="auto" w:sz="4" w:space="0"/>
              <w:left w:val="single" w:color="auto" w:sz="4" w:space="0"/>
              <w:bottom w:val="single" w:color="auto" w:sz="4" w:space="0"/>
              <w:right w:val="single" w:color="auto" w:sz="4" w:space="0"/>
            </w:tcBorders>
          </w:tcPr>
          <w:p>
            <w:pPr>
              <w:ind w:firstLine="420" w:firstLineChars="200"/>
              <w:rPr>
                <w:rFonts w:ascii="宋体" w:hAnsi="宋体" w:cs="宋体"/>
                <w:szCs w:val="21"/>
              </w:rPr>
            </w:pPr>
            <w:r>
              <w:rPr>
                <w:rFonts w:hint="eastAsia" w:ascii="宋体" w:hAnsi="宋体" w:cs="宋体"/>
                <w:szCs w:val="21"/>
              </w:rPr>
              <w:t>公司主要通过日常口头交流、电话回访、登门拜访、定期发放《顾客满意度调查表》等形式来收集了解顾客是否满意的信息。提供有《顾客满意度调查表》自20</w:t>
            </w:r>
            <w:r>
              <w:rPr>
                <w:rFonts w:hint="eastAsia" w:ascii="宋体" w:hAnsi="宋体" w:cs="宋体"/>
                <w:szCs w:val="21"/>
                <w:lang w:val="en-US" w:eastAsia="zh-CN"/>
              </w:rPr>
              <w:t>20</w:t>
            </w:r>
            <w:r>
              <w:rPr>
                <w:rFonts w:hint="eastAsia" w:ascii="宋体" w:hAnsi="宋体" w:cs="宋体"/>
                <w:szCs w:val="21"/>
              </w:rPr>
              <w:t>年12月至今的调查表共3份，。</w:t>
            </w:r>
          </w:p>
          <w:p>
            <w:pPr>
              <w:rPr>
                <w:rFonts w:ascii="宋体" w:hAnsi="宋体" w:cs="宋体"/>
                <w:szCs w:val="21"/>
              </w:rPr>
            </w:pPr>
            <w:r>
              <w:rPr>
                <w:rFonts w:hint="eastAsia" w:ascii="宋体" w:hAnsi="宋体" w:cs="宋体"/>
                <w:szCs w:val="21"/>
              </w:rPr>
              <w:t>--调查内容包括：产品质量、安全性、送货及时性、售后服务、价格等</w:t>
            </w:r>
          </w:p>
          <w:p>
            <w:pPr>
              <w:rPr>
                <w:rFonts w:ascii="宋体" w:hAnsi="宋体" w:cs="宋体"/>
                <w:color w:val="000000"/>
                <w:szCs w:val="21"/>
              </w:rPr>
            </w:pPr>
            <w:r>
              <w:rPr>
                <w:rFonts w:hint="eastAsia" w:ascii="宋体" w:hAnsi="宋体" w:cs="宋体"/>
                <w:szCs w:val="21"/>
              </w:rPr>
              <w:t>--统计分析结果：98%</w:t>
            </w:r>
            <w:r>
              <w:rPr>
                <w:rFonts w:hint="eastAsia" w:ascii="宋体" w:hAnsi="宋体" w:cs="宋体"/>
                <w:color w:val="000000"/>
                <w:szCs w:val="21"/>
              </w:rPr>
              <w:t>达到质量目标。</w:t>
            </w:r>
          </w:p>
          <w:p>
            <w:pPr>
              <w:rPr>
                <w:rFonts w:ascii="宋体" w:hAnsi="宋体" w:cs="宋体"/>
                <w:szCs w:val="21"/>
              </w:rPr>
            </w:pPr>
            <w:r>
              <w:rPr>
                <w:rFonts w:hint="eastAsia" w:ascii="宋体" w:hAnsi="宋体" w:cs="宋体"/>
                <w:szCs w:val="21"/>
              </w:rPr>
              <w:t>--暂无明显需实施纠正措施的改进事项。</w:t>
            </w:r>
          </w:p>
          <w:p>
            <w:pPr>
              <w:rPr>
                <w:rFonts w:ascii="宋体" w:hAnsi="宋体" w:cs="宋体"/>
                <w:szCs w:val="21"/>
              </w:rPr>
            </w:pPr>
            <w:r>
              <w:rPr>
                <w:rFonts w:hint="eastAsia" w:ascii="宋体" w:hAnsi="宋体" w:cs="宋体"/>
                <w:szCs w:val="21"/>
              </w:rPr>
              <w:t>--</w:t>
            </w:r>
            <w:r>
              <w:rPr>
                <w:rFonts w:hint="eastAsia"/>
                <w:szCs w:val="21"/>
              </w:rPr>
              <w:t>提供顾客满意调查分析报告，报告显示：从本次顾客满意度调查结果及分析来看，客户对于我司各方面综合评价是满意的。</w:t>
            </w:r>
            <w:r>
              <w:rPr>
                <w:rFonts w:hint="eastAsia" w:ascii="宋体" w:hAnsi="宋体"/>
              </w:rPr>
              <w:t>在</w:t>
            </w:r>
            <w:r>
              <w:rPr>
                <w:rFonts w:hint="eastAsia" w:ascii="宋体" w:hAnsi="宋体"/>
                <w:lang w:eastAsia="zh-CN"/>
              </w:rPr>
              <w:t>售后服务及时性上</w:t>
            </w:r>
            <w:r>
              <w:rPr>
                <w:rFonts w:hint="eastAsia" w:ascii="宋体" w:hAnsi="宋体"/>
              </w:rPr>
              <w:t>还存在一定的改进空间。</w:t>
            </w:r>
            <w:r>
              <w:rPr>
                <w:rFonts w:hint="eastAsia" w:ascii="宋体" w:hAnsi="宋体"/>
                <w:lang w:eastAsia="zh-CN"/>
              </w:rPr>
              <w:t>负责人表示，</w:t>
            </w:r>
            <w:r>
              <w:rPr>
                <w:rFonts w:hint="eastAsia" w:ascii="宋体" w:hAnsi="宋体"/>
              </w:rPr>
              <w:t>公司应加强</w:t>
            </w:r>
            <w:r>
              <w:rPr>
                <w:rFonts w:hint="eastAsia" w:ascii="宋体" w:hAnsi="宋体"/>
                <w:lang w:eastAsia="zh-CN"/>
              </w:rPr>
              <w:t>人员培训、顾客沟通</w:t>
            </w:r>
            <w:r>
              <w:rPr>
                <w:rFonts w:hint="eastAsia" w:ascii="宋体" w:hAnsi="宋体"/>
              </w:rPr>
              <w:t>，不断完善售后服务，提升顾客满意。</w:t>
            </w:r>
          </w:p>
        </w:tc>
        <w:tc>
          <w:tcPr>
            <w:tcW w:w="1585" w:type="dxa"/>
            <w:tcBorders>
              <w:top w:val="single" w:color="auto" w:sz="4" w:space="0"/>
              <w:left w:val="single" w:color="auto" w:sz="4" w:space="0"/>
              <w:bottom w:val="single" w:color="auto" w:sz="4" w:space="0"/>
              <w:right w:val="single" w:color="auto" w:sz="4" w:space="0"/>
            </w:tcBorders>
          </w:tcPr>
          <w:p/>
        </w:tc>
      </w:tr>
    </w:tbl>
    <w:p>
      <w:pPr>
        <w:pStyle w:val="10"/>
        <w:rPr>
          <w:rFonts w:hint="eastAsia"/>
        </w:rPr>
      </w:pPr>
    </w:p>
    <w:p>
      <w:pPr>
        <w:pStyle w:val="4"/>
      </w:pPr>
    </w:p>
    <w:p>
      <w:r>
        <w:t>说明：不符合标注N</w:t>
      </w:r>
    </w:p>
    <w:p>
      <w:pPr>
        <w:pStyle w:val="10"/>
      </w:pPr>
    </w:p>
    <w:p>
      <w:pPr>
        <w:spacing w:line="480" w:lineRule="exact"/>
        <w:ind w:firstLine="5400" w:firstLineChars="1500"/>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006"/>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涉及</w:t>
            </w:r>
          </w:p>
          <w:p>
            <w:r>
              <w:rPr>
                <w:rFonts w:hint="eastAsia"/>
                <w:sz w:val="24"/>
                <w:szCs w:val="24"/>
              </w:rPr>
              <w:t>条款</w:t>
            </w:r>
          </w:p>
        </w:tc>
        <w:tc>
          <w:tcPr>
            <w:tcW w:w="10006"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受审核部门：业务部   主管领导：</w:t>
            </w:r>
            <w:r>
              <w:rPr>
                <w:rFonts w:hint="eastAsia"/>
                <w:sz w:val="24"/>
                <w:szCs w:val="24"/>
                <w:lang w:eastAsia="zh-CN"/>
              </w:rPr>
              <w:t>严</w:t>
            </w:r>
            <w:r>
              <w:rPr>
                <w:rFonts w:hint="eastAsia"/>
                <w:sz w:val="24"/>
                <w:szCs w:val="24"/>
              </w:rPr>
              <w:t>英，     陪同人员：洪霞</w:t>
            </w:r>
          </w:p>
        </w:tc>
        <w:tc>
          <w:tcPr>
            <w:tcW w:w="1585"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006" w:type="dxa"/>
            <w:tcBorders>
              <w:top w:val="single" w:color="auto" w:sz="4" w:space="0"/>
              <w:left w:val="single" w:color="auto" w:sz="4" w:space="0"/>
              <w:bottom w:val="single" w:color="auto" w:sz="4" w:space="0"/>
              <w:right w:val="single" w:color="auto" w:sz="4" w:space="0"/>
            </w:tcBorders>
            <w:vAlign w:val="center"/>
          </w:tcPr>
          <w:p>
            <w:pPr>
              <w:spacing w:before="120"/>
              <w:rPr>
                <w:rFonts w:hint="eastAsia" w:eastAsia="宋体"/>
                <w:lang w:eastAsia="zh-CN"/>
              </w:rPr>
            </w:pPr>
            <w:r>
              <w:rPr>
                <w:rFonts w:hint="eastAsia"/>
                <w:sz w:val="24"/>
                <w:szCs w:val="24"/>
              </w:rPr>
              <w:t>审核员：</w:t>
            </w:r>
            <w:r>
              <w:rPr>
                <w:rFonts w:hint="eastAsia"/>
                <w:sz w:val="24"/>
                <w:szCs w:val="24"/>
                <w:lang w:val="en-US" w:eastAsia="zh-CN"/>
              </w:rPr>
              <w:t>文平</w:t>
            </w:r>
            <w:r>
              <w:rPr>
                <w:rFonts w:hint="eastAsia"/>
                <w:sz w:val="24"/>
                <w:szCs w:val="24"/>
              </w:rPr>
              <w:t>、审核时间：</w:t>
            </w:r>
            <w:r>
              <w:rPr>
                <w:rFonts w:hint="eastAsia"/>
                <w:sz w:val="24"/>
                <w:szCs w:val="24"/>
                <w:lang w:eastAsia="zh-CN"/>
              </w:rPr>
              <w:t>2021年04月07日</w:t>
            </w:r>
          </w:p>
        </w:tc>
        <w:tc>
          <w:tcPr>
            <w:tcW w:w="1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006"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审核条款：</w:t>
            </w:r>
          </w:p>
        </w:tc>
        <w:tc>
          <w:tcPr>
            <w:tcW w:w="1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Borders>
              <w:top w:val="single" w:color="auto" w:sz="4" w:space="0"/>
              <w:left w:val="single" w:color="auto" w:sz="4" w:space="0"/>
              <w:bottom w:val="single" w:color="auto" w:sz="4" w:space="0"/>
              <w:right w:val="single" w:color="auto" w:sz="4" w:space="0"/>
            </w:tcBorders>
          </w:tcPr>
          <w:p>
            <w:pPr>
              <w:rPr>
                <w:szCs w:val="21"/>
              </w:rPr>
            </w:pPr>
            <w:r>
              <w:rPr>
                <w:rFonts w:hint="eastAsia" w:ascii="宋体" w:hAnsi="宋体" w:cs="新宋体"/>
                <w:szCs w:val="21"/>
              </w:rPr>
              <w:t>ES5.3；</w:t>
            </w:r>
          </w:p>
          <w:p>
            <w:pPr>
              <w:rPr>
                <w:rFonts w:ascii="宋体" w:hAnsi="宋体" w:cs="新宋体"/>
                <w:szCs w:val="21"/>
              </w:rPr>
            </w:pPr>
          </w:p>
        </w:tc>
        <w:tc>
          <w:tcPr>
            <w:tcW w:w="10006"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left"/>
              <w:rPr>
                <w:rFonts w:ascii="宋体" w:cs="宋体"/>
                <w:szCs w:val="21"/>
              </w:rPr>
            </w:pPr>
            <w:r>
              <w:rPr>
                <w:rFonts w:hint="eastAsia" w:ascii="宋体" w:cs="宋体"/>
                <w:szCs w:val="21"/>
              </w:rPr>
              <w:t>查，业务部的岗位职责和权限如下：</w:t>
            </w:r>
          </w:p>
          <w:p>
            <w:pPr>
              <w:widowControl/>
              <w:jc w:val="left"/>
              <w:rPr>
                <w:rFonts w:hAnsi="宋体" w:cs="宋体"/>
                <w:szCs w:val="21"/>
              </w:rPr>
            </w:pPr>
            <w:r>
              <w:rPr>
                <w:rFonts w:hint="eastAsia" w:hAnsi="宋体" w:cs="宋体"/>
                <w:szCs w:val="21"/>
              </w:rPr>
              <w:t>1）</w:t>
            </w:r>
            <w:r>
              <w:rPr>
                <w:rFonts w:hint="eastAsia" w:hAnsi="宋体" w:cs="宋体"/>
                <w:szCs w:val="21"/>
                <w:lang w:val="zh-CN"/>
              </w:rPr>
              <w:t>负责经营活动策划，对顾客与产品有关要求的评审；</w:t>
            </w:r>
          </w:p>
          <w:p>
            <w:pPr>
              <w:widowControl/>
              <w:jc w:val="left"/>
              <w:rPr>
                <w:rFonts w:hAnsi="宋体" w:cs="宋体"/>
                <w:szCs w:val="21"/>
              </w:rPr>
            </w:pPr>
            <w:r>
              <w:rPr>
                <w:rFonts w:hint="eastAsia" w:hAnsi="宋体" w:cs="宋体"/>
                <w:szCs w:val="21"/>
              </w:rPr>
              <w:t>2）负责公司销售合同的评审，对公司合同评审质量负责；</w:t>
            </w:r>
          </w:p>
          <w:p>
            <w:pPr>
              <w:widowControl/>
              <w:jc w:val="left"/>
              <w:rPr>
                <w:rFonts w:hAnsi="宋体" w:cs="宋体"/>
                <w:szCs w:val="21"/>
              </w:rPr>
            </w:pPr>
            <w:r>
              <w:rPr>
                <w:rFonts w:hint="eastAsia" w:hAnsi="宋体" w:cs="宋体"/>
                <w:szCs w:val="21"/>
              </w:rPr>
              <w:t>3）负责产品销售及售前、售后与顾客沟通联络；</w:t>
            </w:r>
          </w:p>
          <w:p>
            <w:pPr>
              <w:widowControl/>
              <w:jc w:val="left"/>
              <w:rPr>
                <w:rFonts w:ascii="宋体" w:hAnsi="宋体" w:cs="宋体"/>
                <w:szCs w:val="21"/>
              </w:rPr>
            </w:pPr>
            <w:r>
              <w:rPr>
                <w:rFonts w:hint="eastAsia" w:ascii="宋体" w:hAnsi="宋体" w:cs="宋体"/>
                <w:szCs w:val="21"/>
              </w:rPr>
              <w:t>4）负责供应商的选择、评审及管理；</w:t>
            </w:r>
          </w:p>
          <w:p>
            <w:pPr>
              <w:widowControl/>
              <w:jc w:val="left"/>
              <w:rPr>
                <w:rFonts w:ascii="宋体" w:hAnsi="宋体" w:cs="宋体"/>
                <w:szCs w:val="21"/>
              </w:rPr>
            </w:pPr>
            <w:r>
              <w:rPr>
                <w:rFonts w:hint="eastAsia" w:ascii="宋体" w:hAnsi="宋体" w:cs="宋体"/>
                <w:szCs w:val="21"/>
              </w:rPr>
              <w:t>5）负责供货合同的评审、签订供货合同，并对合同执行情况进行监督；</w:t>
            </w:r>
          </w:p>
          <w:p>
            <w:pPr>
              <w:widowControl/>
              <w:jc w:val="left"/>
              <w:rPr>
                <w:rFonts w:ascii="宋体" w:hAnsi="宋体" w:cs="宋体"/>
                <w:sz w:val="24"/>
                <w:szCs w:val="24"/>
              </w:rPr>
            </w:pPr>
            <w:r>
              <w:rPr>
                <w:rFonts w:hint="eastAsia" w:hAnsi="宋体" w:cs="宋体"/>
                <w:szCs w:val="21"/>
              </w:rPr>
              <w:t>6）负责环保产品市场信息收集、整理、分析；回访和顾客满意度调查；</w:t>
            </w:r>
          </w:p>
          <w:p>
            <w:pPr>
              <w:widowControl/>
              <w:jc w:val="left"/>
              <w:rPr>
                <w:rFonts w:hAnsi="宋体" w:cs="宋体"/>
                <w:szCs w:val="21"/>
              </w:rPr>
            </w:pPr>
            <w:r>
              <w:rPr>
                <w:rFonts w:hint="eastAsia" w:hAnsi="宋体"/>
                <w:szCs w:val="21"/>
              </w:rPr>
              <w:t>7</w:t>
            </w:r>
            <w:r>
              <w:rPr>
                <w:rFonts w:hAnsi="宋体"/>
                <w:szCs w:val="21"/>
              </w:rPr>
              <w:t>）</w:t>
            </w:r>
            <w:r>
              <w:rPr>
                <w:rFonts w:hAnsi="宋体" w:cs="宋体"/>
                <w:szCs w:val="21"/>
              </w:rPr>
              <w:t>负责本部门的环境因素识别，完成本部门目标、指标和环境管理方案的实施；</w:t>
            </w:r>
          </w:p>
          <w:p>
            <w:pPr>
              <w:spacing w:line="400" w:lineRule="exact"/>
              <w:rPr>
                <w:rFonts w:ascii="宋体" w:hAnsi="宋体" w:cs="宋体"/>
                <w:szCs w:val="21"/>
              </w:rPr>
            </w:pPr>
            <w:r>
              <w:rPr>
                <w:rFonts w:hint="eastAsia" w:ascii="宋体" w:hAnsi="宋体" w:cs="宋体"/>
                <w:szCs w:val="21"/>
              </w:rPr>
              <w:t>8)负责对本部门的危险源进行辨识、风险评价和控制措施的确定，提出职业健康安全管理方案并实施。</w:t>
            </w:r>
          </w:p>
          <w:p>
            <w:pPr>
              <w:spacing w:line="400" w:lineRule="exact"/>
              <w:rPr>
                <w:rFonts w:ascii="宋体" w:cs="宋体"/>
                <w:szCs w:val="21"/>
              </w:rPr>
            </w:pPr>
            <w:r>
              <w:rPr>
                <w:rFonts w:hint="eastAsia" w:ascii="宋体" w:hAnsi="宋体" w:cs="宋体"/>
                <w:szCs w:val="21"/>
              </w:rPr>
              <w:t>……</w:t>
            </w:r>
          </w:p>
          <w:p>
            <w:pPr>
              <w:widowControl/>
              <w:jc w:val="left"/>
              <w:rPr>
                <w:rFonts w:ascii="宋体" w:hAnsi="宋体" w:cs="宋体"/>
                <w:szCs w:val="21"/>
              </w:rPr>
            </w:pPr>
            <w:r>
              <w:rPr>
                <w:rFonts w:hint="eastAsia" w:ascii="宋体"/>
                <w:szCs w:val="21"/>
              </w:rPr>
              <w:t>业务部负责人对部门职责清楚。</w:t>
            </w:r>
          </w:p>
        </w:tc>
        <w:tc>
          <w:tcPr>
            <w:tcW w:w="1585"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目标及其实现的策划</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ES6.2</w:t>
            </w:r>
          </w:p>
          <w:p>
            <w:pPr>
              <w:rPr>
                <w:rFonts w:ascii="宋体" w:hAnsi="宋体" w:cs="新宋体"/>
                <w:szCs w:val="21"/>
              </w:rPr>
            </w:pPr>
          </w:p>
        </w:tc>
        <w:tc>
          <w:tcPr>
            <w:tcW w:w="10006"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Arial"/>
                <w:iCs/>
                <w:szCs w:val="21"/>
              </w:rPr>
            </w:pPr>
            <w:r>
              <w:rPr>
                <w:rFonts w:hint="eastAsia" w:ascii="宋体" w:hAnsi="宋体" w:cs="Arial"/>
                <w:iCs/>
                <w:szCs w:val="21"/>
              </w:rPr>
              <w:t>查业务部的环境</w:t>
            </w:r>
            <w:r>
              <w:rPr>
                <w:rFonts w:hint="eastAsia" w:ascii="宋体" w:hAnsi="宋体" w:cs="Arial"/>
                <w:iCs/>
                <w:szCs w:val="21"/>
                <w:lang w:eastAsia="zh-CN"/>
              </w:rPr>
              <w:t>、</w:t>
            </w:r>
            <w:r>
              <w:rPr>
                <w:rFonts w:hint="eastAsia" w:ascii="宋体" w:hAnsi="宋体" w:cs="Arial"/>
                <w:iCs/>
                <w:szCs w:val="21"/>
              </w:rPr>
              <w:t>安全目标为：        考核情况（20</w:t>
            </w:r>
            <w:r>
              <w:rPr>
                <w:rFonts w:hint="eastAsia" w:ascii="宋体" w:hAnsi="宋体" w:cs="Arial"/>
                <w:iCs/>
                <w:szCs w:val="21"/>
                <w:lang w:val="en-US" w:eastAsia="zh-CN"/>
              </w:rPr>
              <w:t>21</w:t>
            </w:r>
            <w:r>
              <w:rPr>
                <w:rFonts w:hint="eastAsia" w:ascii="宋体" w:hAnsi="宋体" w:cs="Arial"/>
                <w:iCs/>
                <w:szCs w:val="21"/>
              </w:rPr>
              <w:t>年1月-202</w:t>
            </w:r>
            <w:r>
              <w:rPr>
                <w:rFonts w:hint="eastAsia" w:ascii="宋体" w:hAnsi="宋体" w:cs="Arial"/>
                <w:iCs/>
                <w:szCs w:val="21"/>
                <w:lang w:val="en-US" w:eastAsia="zh-CN"/>
              </w:rPr>
              <w:t>1</w:t>
            </w:r>
            <w:r>
              <w:rPr>
                <w:rFonts w:hint="eastAsia" w:ascii="宋体" w:hAnsi="宋体" w:cs="Arial"/>
                <w:iCs/>
                <w:szCs w:val="21"/>
              </w:rPr>
              <w:t>年</w:t>
            </w:r>
            <w:r>
              <w:rPr>
                <w:rFonts w:hint="eastAsia" w:ascii="宋体" w:hAnsi="宋体" w:cs="Arial"/>
                <w:iCs/>
                <w:szCs w:val="21"/>
                <w:lang w:val="en-US" w:eastAsia="zh-CN"/>
              </w:rPr>
              <w:t>3</w:t>
            </w:r>
            <w:r>
              <w:rPr>
                <w:rFonts w:hint="eastAsia" w:ascii="宋体" w:hAnsi="宋体" w:cs="Arial"/>
                <w:iCs/>
                <w:szCs w:val="21"/>
              </w:rPr>
              <w:t>月）</w:t>
            </w:r>
          </w:p>
          <w:p>
            <w:pPr>
              <w:adjustRightInd w:val="0"/>
              <w:snapToGrid w:val="0"/>
              <w:spacing w:line="440" w:lineRule="exact"/>
              <w:ind w:right="-23"/>
              <w:rPr>
                <w:rFonts w:ascii="宋体" w:hAnsi="宋体" w:cs="Arial"/>
                <w:iCs/>
                <w:szCs w:val="21"/>
              </w:rPr>
            </w:pPr>
            <w:r>
              <w:rPr>
                <w:rFonts w:hint="eastAsia" w:ascii="宋体" w:hAnsi="宋体" w:cs="宋体"/>
                <w:szCs w:val="21"/>
              </w:rPr>
              <w:t>6）供应商的质量环境安全评估率</w:t>
            </w:r>
            <w:r>
              <w:rPr>
                <w:rFonts w:hint="eastAsia" w:ascii="宋体" w:hAnsi="宋体" w:cs="Arial"/>
                <w:iCs/>
                <w:szCs w:val="21"/>
              </w:rPr>
              <w:t>≥90%；           实测： 90%</w:t>
            </w:r>
          </w:p>
          <w:p>
            <w:pPr>
              <w:spacing w:line="360" w:lineRule="exact"/>
              <w:jc w:val="left"/>
              <w:rPr>
                <w:rFonts w:ascii="宋体" w:hAnsi="宋体" w:cs="宋体"/>
                <w:szCs w:val="21"/>
              </w:rPr>
            </w:pPr>
            <w:r>
              <w:rPr>
                <w:rFonts w:hint="eastAsia" w:ascii="宋体" w:hAnsi="宋体" w:cs="Arial"/>
                <w:iCs/>
                <w:szCs w:val="21"/>
              </w:rPr>
              <w:t>7）</w:t>
            </w:r>
            <w:r>
              <w:rPr>
                <w:rFonts w:hint="eastAsia" w:ascii="宋体" w:hAnsi="宋体" w:cs="宋体"/>
                <w:szCs w:val="21"/>
              </w:rPr>
              <w:t xml:space="preserve">火灾事故为零；                          </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Arial"/>
                <w:iCs/>
                <w:szCs w:val="21"/>
              </w:rPr>
              <w:t>实测：</w:t>
            </w:r>
            <w:r>
              <w:rPr>
                <w:rFonts w:hint="eastAsia" w:ascii="宋体" w:hAnsi="宋体" w:cs="宋体"/>
                <w:szCs w:val="21"/>
              </w:rPr>
              <w:t>零</w:t>
            </w:r>
          </w:p>
          <w:p>
            <w:pPr>
              <w:spacing w:line="360" w:lineRule="exact"/>
              <w:jc w:val="left"/>
              <w:rPr>
                <w:rFonts w:ascii="宋体" w:hAnsi="宋体" w:cs="宋体"/>
                <w:szCs w:val="21"/>
              </w:rPr>
            </w:pPr>
            <w:r>
              <w:rPr>
                <w:rFonts w:hint="eastAsia" w:ascii="宋体" w:hAnsi="宋体" w:cs="宋体"/>
                <w:szCs w:val="21"/>
              </w:rPr>
              <w:t xml:space="preserve">8）水电浪费现象为零；                          </w:t>
            </w:r>
            <w:r>
              <w:rPr>
                <w:rFonts w:hint="eastAsia" w:ascii="宋体" w:hAnsi="宋体" w:cs="Arial"/>
                <w:iCs/>
                <w:szCs w:val="21"/>
              </w:rPr>
              <w:t>实测：</w:t>
            </w:r>
            <w:r>
              <w:rPr>
                <w:rFonts w:hint="eastAsia" w:ascii="宋体" w:hAnsi="宋体" w:cs="宋体"/>
                <w:szCs w:val="21"/>
              </w:rPr>
              <w:t xml:space="preserve"> 零</w:t>
            </w:r>
          </w:p>
          <w:p>
            <w:pPr>
              <w:spacing w:line="400" w:lineRule="atLeast"/>
              <w:ind w:right="170"/>
              <w:jc w:val="left"/>
              <w:rPr>
                <w:rFonts w:ascii="宋体" w:hAnsi="宋体" w:cs="宋体"/>
                <w:szCs w:val="21"/>
              </w:rPr>
            </w:pPr>
            <w:r>
              <w:rPr>
                <w:rFonts w:hint="eastAsia" w:ascii="宋体" w:hAnsi="宋体" w:cs="宋体"/>
                <w:szCs w:val="21"/>
              </w:rPr>
              <w:t>查：</w:t>
            </w:r>
            <w:r>
              <w:rPr>
                <w:rFonts w:hint="eastAsia" w:ascii="宋体" w:hAnsi="宋体" w:cs="Arial"/>
                <w:iCs/>
                <w:szCs w:val="21"/>
              </w:rPr>
              <w:t>20</w:t>
            </w:r>
            <w:r>
              <w:rPr>
                <w:rFonts w:hint="eastAsia" w:ascii="宋体" w:hAnsi="宋体" w:cs="Arial"/>
                <w:iCs/>
                <w:szCs w:val="21"/>
                <w:lang w:val="en-US" w:eastAsia="zh-CN"/>
              </w:rPr>
              <w:t>21</w:t>
            </w:r>
            <w:r>
              <w:rPr>
                <w:rFonts w:hint="eastAsia" w:ascii="宋体" w:hAnsi="宋体" w:cs="Arial"/>
                <w:iCs/>
                <w:szCs w:val="21"/>
              </w:rPr>
              <w:t>年1月-202</w:t>
            </w:r>
            <w:r>
              <w:rPr>
                <w:rFonts w:hint="eastAsia" w:ascii="宋体" w:hAnsi="宋体" w:cs="Arial"/>
                <w:iCs/>
                <w:szCs w:val="21"/>
                <w:lang w:val="en-US" w:eastAsia="zh-CN"/>
              </w:rPr>
              <w:t>1</w:t>
            </w:r>
            <w:r>
              <w:rPr>
                <w:rFonts w:hint="eastAsia" w:ascii="宋体" w:hAnsi="宋体" w:cs="Arial"/>
                <w:iCs/>
                <w:szCs w:val="21"/>
              </w:rPr>
              <w:t>年</w:t>
            </w:r>
            <w:r>
              <w:rPr>
                <w:rFonts w:hint="eastAsia" w:ascii="宋体" w:hAnsi="宋体" w:cs="Arial"/>
                <w:iCs/>
                <w:szCs w:val="21"/>
                <w:lang w:val="en-US" w:eastAsia="zh-CN"/>
              </w:rPr>
              <w:t>3</w:t>
            </w:r>
            <w:r>
              <w:rPr>
                <w:rFonts w:hint="eastAsia" w:ascii="宋体" w:hAnsi="宋体" w:cs="Arial"/>
                <w:iCs/>
                <w:szCs w:val="21"/>
              </w:rPr>
              <w:t>月</w:t>
            </w:r>
            <w:r>
              <w:rPr>
                <w:rFonts w:hint="eastAsia" w:ascii="宋体" w:hAnsi="宋体" w:cs="宋体"/>
                <w:szCs w:val="21"/>
              </w:rPr>
              <w:t>业务部目标完成情况：均能达到要求。</w:t>
            </w:r>
          </w:p>
          <w:p>
            <w:pPr>
              <w:widowControl/>
              <w:jc w:val="left"/>
              <w:rPr>
                <w:rFonts w:ascii="宋体" w:hAnsi="宋体" w:cs="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1585"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新宋体"/>
                <w:szCs w:val="21"/>
              </w:rPr>
            </w:pPr>
            <w:r>
              <w:rPr>
                <w:rFonts w:hint="eastAsia" w:ascii="宋体" w:hAnsi="宋体" w:cs="新宋体"/>
                <w:szCs w:val="21"/>
              </w:rPr>
              <w:t>沟通</w:t>
            </w:r>
          </w:p>
          <w:p>
            <w:pPr>
              <w:adjustRightInd w:val="0"/>
              <w:snapToGrid w:val="0"/>
              <w:rPr>
                <w:rFonts w:ascii="宋体" w:hAnsi="宋体" w:cs="新宋体"/>
                <w:szCs w:val="21"/>
              </w:rPr>
            </w:pPr>
            <w:r>
              <w:rPr>
                <w:rFonts w:hint="eastAsia" w:ascii="宋体" w:hAnsi="宋体" w:cs="新宋体"/>
                <w:sz w:val="18"/>
                <w:szCs w:val="18"/>
                <w:lang w:val="en-US" w:eastAsia="zh-CN"/>
              </w:rPr>
              <w:t>(</w:t>
            </w:r>
            <w:r>
              <w:rPr>
                <w:rFonts w:hint="eastAsia" w:ascii="宋体" w:hAnsi="宋体" w:eastAsia="宋体" w:cs="Arial"/>
                <w:iCs/>
                <w:color w:val="000000"/>
                <w:kern w:val="2"/>
                <w:sz w:val="21"/>
                <w:szCs w:val="21"/>
                <w:lang w:val="en-US" w:eastAsia="zh-CN" w:bidi="ar-SA"/>
              </w:rPr>
              <w:t xml:space="preserve">上次不符合的验证) </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 xml:space="preserve">ES7.4 </w:t>
            </w:r>
          </w:p>
          <w:p>
            <w:pPr>
              <w:rPr>
                <w:rFonts w:ascii="宋体" w:hAnsi="宋体" w:cs="新宋体"/>
                <w:szCs w:val="21"/>
              </w:rPr>
            </w:pPr>
          </w:p>
        </w:tc>
        <w:tc>
          <w:tcPr>
            <w:tcW w:w="10006" w:type="dxa"/>
            <w:tcBorders>
              <w:top w:val="single" w:color="auto" w:sz="4" w:space="0"/>
              <w:left w:val="single" w:color="auto" w:sz="4" w:space="0"/>
              <w:bottom w:val="single" w:color="auto" w:sz="4" w:space="0"/>
              <w:right w:val="single" w:color="auto" w:sz="4" w:space="0"/>
            </w:tcBorders>
          </w:tcPr>
          <w:p>
            <w:pPr>
              <w:pStyle w:val="6"/>
              <w:spacing w:line="400" w:lineRule="exact"/>
              <w:rPr>
                <w:rFonts w:hint="eastAsia" w:ascii="宋体" w:hAnsi="宋体" w:eastAsia="宋体" w:cs="Arial"/>
                <w:iCs/>
                <w:kern w:val="2"/>
                <w:sz w:val="21"/>
                <w:szCs w:val="21"/>
              </w:rPr>
            </w:pPr>
            <w:r>
              <w:rPr>
                <w:rFonts w:hint="eastAsia" w:ascii="宋体" w:hAnsi="宋体" w:cs="宋体"/>
                <w:kern w:val="2"/>
                <w:sz w:val="21"/>
                <w:szCs w:val="21"/>
              </w:rPr>
              <w:t>---</w:t>
            </w:r>
            <w:r>
              <w:rPr>
                <w:rFonts w:hint="eastAsia" w:ascii="宋体" w:hAnsi="宋体" w:eastAsia="宋体" w:cs="Arial"/>
                <w:iCs/>
                <w:kern w:val="2"/>
                <w:sz w:val="21"/>
                <w:szCs w:val="21"/>
              </w:rPr>
              <w:t>《信息交流程序》规定了公司内外信息交流、协商的对象、方式、记录等。</w:t>
            </w:r>
          </w:p>
          <w:p>
            <w:pPr>
              <w:pStyle w:val="6"/>
              <w:spacing w:line="400" w:lineRule="exact"/>
              <w:rPr>
                <w:rFonts w:hint="eastAsia" w:ascii="宋体" w:hAnsi="宋体" w:eastAsia="宋体" w:cs="Arial"/>
                <w:iCs/>
                <w:kern w:val="2"/>
                <w:sz w:val="21"/>
                <w:szCs w:val="21"/>
              </w:rPr>
            </w:pPr>
            <w:r>
              <w:rPr>
                <w:rFonts w:hint="eastAsia" w:ascii="宋体" w:hAnsi="宋体" w:eastAsia="宋体" w:cs="Arial"/>
                <w:iCs/>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6"/>
              <w:spacing w:line="400" w:lineRule="exact"/>
              <w:rPr>
                <w:rFonts w:hint="eastAsia" w:ascii="宋体" w:hAnsi="宋体" w:eastAsia="宋体" w:cs="Arial"/>
                <w:iCs/>
                <w:kern w:val="2"/>
                <w:sz w:val="21"/>
                <w:szCs w:val="21"/>
              </w:rPr>
            </w:pPr>
            <w:r>
              <w:rPr>
                <w:rFonts w:hint="eastAsia" w:ascii="宋体" w:hAnsi="宋体" w:eastAsia="宋体" w:cs="Arial"/>
                <w:iCs/>
                <w:kern w:val="2"/>
                <w:sz w:val="21"/>
                <w:szCs w:val="21"/>
              </w:rPr>
              <w:t>外部，对供应商、顾客等相关方对采购的原料、辅料和产品包装物，产品使用及处置方面的环保要求的沟通，主要通过交流、合同和发放相关方告知方式进行，告知公司在生产服务过程中认识到环境保护和职业健康安全的重要性，明确公司的管理方针及在生产活动、服务过程中的相关承诺。</w:t>
            </w:r>
          </w:p>
          <w:p>
            <w:pPr>
              <w:pStyle w:val="6"/>
              <w:spacing w:line="400" w:lineRule="exact"/>
              <w:rPr>
                <w:rFonts w:hint="eastAsia" w:ascii="宋体" w:hAnsi="宋体" w:eastAsia="宋体" w:cs="Arial"/>
                <w:iCs/>
                <w:kern w:val="2"/>
                <w:sz w:val="21"/>
                <w:szCs w:val="21"/>
              </w:rPr>
            </w:pPr>
            <w:r>
              <w:rPr>
                <w:rFonts w:hint="eastAsia" w:ascii="宋体" w:hAnsi="宋体" w:eastAsia="宋体" w:cs="Arial"/>
                <w:iCs/>
                <w:kern w:val="2"/>
                <w:sz w:val="21"/>
                <w:szCs w:val="21"/>
              </w:rPr>
              <w:t>查</w:t>
            </w:r>
            <w:r>
              <w:rPr>
                <w:rFonts w:hint="eastAsia" w:ascii="宋体" w:hAnsi="宋体" w:eastAsia="宋体" w:cs="Arial"/>
                <w:iCs/>
                <w:kern w:val="2"/>
                <w:sz w:val="21"/>
                <w:szCs w:val="21"/>
                <w:lang w:eastAsia="zh-CN"/>
              </w:rPr>
              <w:t>，</w:t>
            </w:r>
            <w:r>
              <w:rPr>
                <w:rFonts w:hint="eastAsia" w:ascii="宋体" w:hAnsi="宋体" w:eastAsia="宋体" w:cs="Arial"/>
                <w:iCs/>
                <w:kern w:val="2"/>
                <w:sz w:val="21"/>
                <w:szCs w:val="21"/>
              </w:rPr>
              <w:t>公司</w:t>
            </w:r>
            <w:r>
              <w:rPr>
                <w:rFonts w:hint="eastAsia" w:ascii="宋体" w:hAnsi="宋体" w:eastAsia="宋体" w:cs="Arial"/>
                <w:iCs/>
                <w:kern w:val="2"/>
                <w:sz w:val="21"/>
                <w:szCs w:val="21"/>
                <w:lang w:eastAsia="zh-CN"/>
              </w:rPr>
              <w:t>于</w:t>
            </w:r>
            <w:r>
              <w:rPr>
                <w:rFonts w:hint="eastAsia" w:ascii="宋体" w:hAnsi="宋体" w:eastAsia="宋体" w:cs="Arial"/>
                <w:iCs/>
                <w:kern w:val="2"/>
                <w:sz w:val="21"/>
                <w:szCs w:val="21"/>
                <w:lang w:val="en-US" w:eastAsia="zh-CN"/>
              </w:rPr>
              <w:t>2021年1月10日</w:t>
            </w:r>
            <w:r>
              <w:rPr>
                <w:rFonts w:hint="eastAsia" w:ascii="宋体" w:hAnsi="宋体" w:eastAsia="宋体" w:cs="Arial"/>
                <w:iCs/>
                <w:kern w:val="2"/>
                <w:sz w:val="21"/>
                <w:szCs w:val="21"/>
                <w:lang w:eastAsia="zh-CN"/>
              </w:rPr>
              <w:t>对</w:t>
            </w:r>
            <w:r>
              <w:rPr>
                <w:rFonts w:hint="eastAsia" w:ascii="宋体" w:hAnsi="宋体" w:eastAsia="宋体" w:cs="Arial"/>
                <w:iCs/>
                <w:kern w:val="2"/>
                <w:sz w:val="21"/>
                <w:szCs w:val="21"/>
              </w:rPr>
              <w:t>重要供应</w:t>
            </w:r>
            <w:r>
              <w:rPr>
                <w:rFonts w:hint="eastAsia" w:ascii="宋体" w:hAnsi="宋体" w:eastAsia="宋体" w:cs="Arial"/>
                <w:iCs/>
                <w:kern w:val="2"/>
                <w:sz w:val="21"/>
                <w:szCs w:val="21"/>
                <w:lang w:eastAsia="zh-CN"/>
              </w:rPr>
              <w:t>商、客户、员工等进行了</w:t>
            </w:r>
            <w:r>
              <w:rPr>
                <w:rFonts w:hint="eastAsia" w:ascii="宋体" w:hAnsi="宋体" w:eastAsia="宋体" w:cs="Arial"/>
                <w:iCs/>
                <w:kern w:val="2"/>
                <w:sz w:val="21"/>
                <w:szCs w:val="21"/>
              </w:rPr>
              <w:t>的相关方告知</w:t>
            </w:r>
            <w:r>
              <w:rPr>
                <w:rFonts w:hint="eastAsia" w:ascii="宋体" w:hAnsi="宋体" w:eastAsia="宋体" w:cs="Arial"/>
                <w:iCs/>
                <w:kern w:val="2"/>
                <w:sz w:val="21"/>
                <w:szCs w:val="21"/>
                <w:lang w:eastAsia="zh-CN"/>
              </w:rPr>
              <w:t>义务，就环境及职业健康安全管理体系要求对相关方提出了组织的目标及要求。上次审核不符合情况经本次验证整改有效，未再出现类似不符合情况。</w:t>
            </w:r>
          </w:p>
          <w:p>
            <w:pPr>
              <w:pStyle w:val="6"/>
              <w:spacing w:line="400" w:lineRule="exact"/>
              <w:rPr>
                <w:rFonts w:hint="eastAsia" w:ascii="宋体" w:hAnsi="宋体" w:eastAsia="宋体" w:cs="Arial"/>
                <w:iCs/>
                <w:kern w:val="2"/>
                <w:sz w:val="21"/>
                <w:szCs w:val="21"/>
              </w:rPr>
            </w:pPr>
            <w:r>
              <w:rPr>
                <w:rFonts w:hint="eastAsia" w:ascii="宋体" w:hAnsi="宋体" w:eastAsia="宋体" w:cs="Arial"/>
                <w:iCs/>
                <w:kern w:val="2"/>
                <w:sz w:val="21"/>
                <w:szCs w:val="21"/>
              </w:rPr>
              <w:t>查见内部交流主要通过直接面谈、会议、文件、培训方式，外部交流主要通过电话、信函方式。</w:t>
            </w:r>
          </w:p>
          <w:p>
            <w:pPr>
              <w:pStyle w:val="6"/>
              <w:spacing w:line="400" w:lineRule="exact"/>
              <w:rPr>
                <w:rFonts w:hint="eastAsia" w:ascii="宋体" w:hAnsi="宋体" w:eastAsia="宋体" w:cs="Arial"/>
                <w:iCs/>
                <w:kern w:val="2"/>
                <w:sz w:val="21"/>
                <w:szCs w:val="21"/>
              </w:rPr>
            </w:pPr>
            <w:r>
              <w:rPr>
                <w:rFonts w:hint="eastAsia" w:ascii="宋体" w:hAnsi="宋体" w:eastAsia="宋体" w:cs="Arial"/>
                <w:iCs/>
                <w:kern w:val="2"/>
                <w:sz w:val="21"/>
                <w:szCs w:val="21"/>
              </w:rPr>
              <w:t>查见：部门内部会议记录表，沟通信息包括：</w:t>
            </w:r>
          </w:p>
          <w:p>
            <w:pPr>
              <w:pStyle w:val="6"/>
              <w:spacing w:line="400" w:lineRule="exact"/>
              <w:rPr>
                <w:rFonts w:hint="eastAsia" w:ascii="宋体" w:hAnsi="宋体" w:eastAsia="宋体" w:cs="Arial"/>
                <w:iCs/>
                <w:kern w:val="2"/>
                <w:sz w:val="21"/>
                <w:szCs w:val="21"/>
              </w:rPr>
            </w:pPr>
            <w:r>
              <w:rPr>
                <w:rFonts w:hint="eastAsia" w:ascii="宋体" w:hAnsi="宋体" w:eastAsia="宋体" w:cs="Arial"/>
                <w:iCs/>
                <w:kern w:val="2"/>
                <w:sz w:val="21"/>
                <w:szCs w:val="21"/>
              </w:rPr>
              <w:t>1）告知部门员工：管理者代表是艾茂儒及职业健康安全事务代表何建芳</w:t>
            </w:r>
          </w:p>
          <w:p>
            <w:pPr>
              <w:pStyle w:val="6"/>
              <w:spacing w:line="400" w:lineRule="exact"/>
              <w:rPr>
                <w:rFonts w:hint="eastAsia" w:ascii="宋体" w:hAnsi="宋体" w:eastAsia="宋体" w:cs="Arial"/>
                <w:iCs/>
                <w:kern w:val="2"/>
                <w:sz w:val="21"/>
                <w:szCs w:val="21"/>
              </w:rPr>
            </w:pPr>
            <w:r>
              <w:rPr>
                <w:rFonts w:hint="eastAsia" w:ascii="宋体" w:hAnsi="宋体" w:eastAsia="宋体" w:cs="Arial"/>
                <w:iCs/>
                <w:kern w:val="2"/>
                <w:sz w:val="21"/>
                <w:szCs w:val="21"/>
              </w:rPr>
              <w:t>2）告知部门员工：职业健康安全管理体系建立的依据、标准和意义；</w:t>
            </w:r>
          </w:p>
          <w:p>
            <w:pPr>
              <w:pStyle w:val="6"/>
              <w:spacing w:line="400" w:lineRule="exact"/>
              <w:rPr>
                <w:rFonts w:hint="eastAsia" w:ascii="宋体" w:hAnsi="宋体" w:eastAsia="宋体" w:cs="Arial"/>
                <w:iCs/>
                <w:kern w:val="2"/>
                <w:sz w:val="21"/>
                <w:szCs w:val="21"/>
              </w:rPr>
            </w:pPr>
            <w:r>
              <w:rPr>
                <w:rFonts w:hint="eastAsia" w:ascii="宋体" w:hAnsi="宋体" w:eastAsia="宋体" w:cs="Arial"/>
                <w:iCs/>
                <w:kern w:val="2"/>
                <w:sz w:val="21"/>
                <w:szCs w:val="21"/>
              </w:rPr>
              <w:t>3）组织员工学习：与安全健康、环境管理有关的法律法规，包括《中华人民共和国环境保护法》、《中华人民共和国水污染防治法》、、《工伤保险条例》等关于员工权益、保险等内容；</w:t>
            </w:r>
          </w:p>
          <w:p>
            <w:pPr>
              <w:pStyle w:val="6"/>
              <w:spacing w:line="400" w:lineRule="exact"/>
              <w:rPr>
                <w:rFonts w:hint="eastAsia" w:ascii="宋体" w:hAnsi="宋体" w:eastAsia="宋体" w:cs="Arial"/>
                <w:iCs/>
                <w:kern w:val="2"/>
                <w:sz w:val="21"/>
                <w:szCs w:val="21"/>
              </w:rPr>
            </w:pPr>
            <w:r>
              <w:rPr>
                <w:rFonts w:hint="eastAsia" w:ascii="宋体" w:hAnsi="宋体" w:eastAsia="宋体" w:cs="Arial"/>
                <w:iCs/>
                <w:kern w:val="2"/>
                <w:sz w:val="21"/>
                <w:szCs w:val="21"/>
              </w:rPr>
              <w:t>4）将劳动保护要求、安全、节能环保要求和意义作为新员工岗前培训内容。</w:t>
            </w:r>
          </w:p>
          <w:p>
            <w:pPr>
              <w:pStyle w:val="6"/>
              <w:spacing w:line="400" w:lineRule="exact"/>
              <w:rPr>
                <w:rFonts w:ascii="宋体" w:hAnsi="宋体" w:cs="宋体"/>
                <w:szCs w:val="21"/>
              </w:rPr>
            </w:pPr>
            <w:r>
              <w:rPr>
                <w:rFonts w:hint="eastAsia" w:ascii="宋体" w:hAnsi="宋体" w:eastAsia="宋体" w:cs="Arial"/>
                <w:iCs/>
                <w:kern w:val="2"/>
                <w:sz w:val="21"/>
                <w:szCs w:val="21"/>
              </w:rPr>
              <w:t>审核时未发现有相关方投诉和环境安全违规情况发生。</w:t>
            </w:r>
          </w:p>
        </w:tc>
        <w:tc>
          <w:tcPr>
            <w:tcW w:w="1585" w:type="dxa"/>
            <w:tcBorders>
              <w:top w:val="single" w:color="auto" w:sz="4" w:space="0"/>
              <w:left w:val="single" w:color="auto" w:sz="4" w:space="0"/>
              <w:bottom w:val="single" w:color="auto" w:sz="4" w:space="0"/>
              <w:right w:val="single" w:color="auto" w:sz="4" w:space="0"/>
            </w:tcBorders>
          </w:tcPr>
          <w:p/>
          <w:p>
            <w:pPr>
              <w:pStyle w:val="2"/>
            </w:pPr>
          </w:p>
          <w:p>
            <w:pPr>
              <w:pStyle w:val="2"/>
            </w:pPr>
          </w:p>
          <w:p>
            <w:pPr>
              <w:pStyle w:val="2"/>
            </w:pPr>
          </w:p>
          <w:p>
            <w:pPr>
              <w:pStyle w:val="2"/>
            </w:p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ascii="宋体" w:hAnsi="宋体" w:eastAsia="宋体" w:cs="宋体"/>
                <w:color w:val="auto"/>
                <w:kern w:val="2"/>
                <w:sz w:val="21"/>
                <w:szCs w:val="21"/>
                <w:lang w:val="en-US" w:eastAsia="zh-CN" w:bidi="ar-SA"/>
              </w:rPr>
            </w:pPr>
            <w:r>
              <w:rPr>
                <w:rFonts w:hint="eastAsia" w:ascii="宋体" w:hAnsi="宋体" w:cs="新宋体"/>
                <w:color w:val="auto"/>
                <w:szCs w:val="21"/>
              </w:rPr>
              <w:t>环境因素</w:t>
            </w:r>
          </w:p>
        </w:tc>
        <w:tc>
          <w:tcPr>
            <w:tcW w:w="960" w:type="dxa"/>
            <w:tcBorders>
              <w:top w:val="single" w:color="auto" w:sz="4" w:space="0"/>
              <w:left w:val="single" w:color="auto" w:sz="4" w:space="0"/>
              <w:bottom w:val="single" w:color="auto" w:sz="4" w:space="0"/>
              <w:right w:val="single" w:color="auto" w:sz="4" w:space="0"/>
            </w:tcBorders>
            <w:vAlign w:val="top"/>
          </w:tcPr>
          <w:p>
            <w:pPr>
              <w:rPr>
                <w:rFonts w:ascii="宋体" w:hAnsi="宋体" w:eastAsia="宋体" w:cs="宋体"/>
                <w:color w:val="auto"/>
                <w:kern w:val="2"/>
                <w:sz w:val="21"/>
                <w:szCs w:val="21"/>
                <w:lang w:val="en-US" w:eastAsia="zh-CN" w:bidi="ar-SA"/>
              </w:rPr>
            </w:pPr>
            <w:r>
              <w:rPr>
                <w:rFonts w:hint="eastAsia" w:ascii="宋体" w:hAnsi="宋体" w:cs="新宋体"/>
                <w:color w:val="auto"/>
                <w:szCs w:val="21"/>
              </w:rPr>
              <w:t>E6.1.2</w:t>
            </w:r>
          </w:p>
        </w:tc>
        <w:tc>
          <w:tcPr>
            <w:tcW w:w="10006"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400" w:lineRule="exact"/>
              <w:ind w:firstLine="420" w:firstLineChars="200"/>
              <w:jc w:val="left"/>
              <w:rPr>
                <w:rFonts w:ascii="宋体" w:cs="宋体"/>
                <w:color w:val="auto"/>
                <w:szCs w:val="21"/>
              </w:rPr>
            </w:pPr>
            <w:r>
              <w:rPr>
                <w:rFonts w:hint="eastAsia" w:ascii="宋体" w:cs="宋体"/>
                <w:color w:val="auto"/>
                <w:szCs w:val="21"/>
              </w:rPr>
              <w:t>查，依据</w:t>
            </w:r>
            <w:r>
              <w:rPr>
                <w:rFonts w:hint="eastAsia" w:ascii="宋体" w:hAnsi="宋体" w:cs="宋体"/>
                <w:color w:val="auto"/>
                <w:szCs w:val="21"/>
              </w:rPr>
              <w:t>《</w:t>
            </w:r>
            <w:r>
              <w:rPr>
                <w:rFonts w:hint="eastAsia" w:ascii="宋体" w:cs="宋体"/>
                <w:color w:val="auto"/>
                <w:szCs w:val="21"/>
              </w:rPr>
              <w:t>环境因素识别与评价程序》，根据不同的时态、状态识别了环境因素，通过对其发生的可能性、危害性等进行评价，业务部确定的重要环境因素有：潜在火灾、固废的排放。</w:t>
            </w:r>
          </w:p>
          <w:p>
            <w:pPr>
              <w:autoSpaceDE w:val="0"/>
              <w:autoSpaceDN w:val="0"/>
              <w:adjustRightInd w:val="0"/>
              <w:spacing w:line="400" w:lineRule="exact"/>
              <w:ind w:firstLine="420" w:firstLineChars="200"/>
              <w:jc w:val="left"/>
              <w:rPr>
                <w:rFonts w:ascii="宋体" w:cs="宋体"/>
                <w:color w:val="auto"/>
                <w:szCs w:val="21"/>
              </w:rPr>
            </w:pPr>
            <w:r>
              <w:rPr>
                <w:rFonts w:hint="eastAsia" w:ascii="宋体" w:cs="宋体"/>
                <w:color w:val="auto"/>
                <w:szCs w:val="21"/>
              </w:rPr>
              <w:t>现场查看，业务部的主要工作为客户提供产品销售所需要采购的窗帘面及其配件、辅料。在采购和销售过程中有办公固废、生活垃圾和</w:t>
            </w:r>
            <w:r>
              <w:rPr>
                <w:rFonts w:hint="eastAsia" w:cs="宋体"/>
                <w:color w:val="auto"/>
                <w:szCs w:val="21"/>
              </w:rPr>
              <w:t>包装箱、袋等固废废弃，</w:t>
            </w:r>
            <w:r>
              <w:rPr>
                <w:rFonts w:hint="eastAsia" w:ascii="宋体" w:cs="宋体"/>
                <w:color w:val="auto"/>
                <w:szCs w:val="21"/>
              </w:rPr>
              <w:t>部门的环境因素识别和重要环境因素基本到位。</w:t>
            </w:r>
          </w:p>
          <w:p>
            <w:pPr>
              <w:rPr>
                <w:rFonts w:ascii="宋体" w:hAnsi="宋体" w:eastAsia="宋体" w:cs="宋体"/>
                <w:color w:val="auto"/>
                <w:kern w:val="2"/>
                <w:sz w:val="21"/>
                <w:szCs w:val="21"/>
                <w:lang w:val="en-US" w:eastAsia="zh-CN" w:bidi="ar-SA"/>
              </w:rPr>
            </w:pPr>
          </w:p>
        </w:tc>
        <w:tc>
          <w:tcPr>
            <w:tcW w:w="1585"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ascii="宋体" w:hAnsi="宋体" w:eastAsia="宋体" w:cs="宋体"/>
                <w:color w:val="auto"/>
                <w:kern w:val="2"/>
                <w:sz w:val="21"/>
                <w:szCs w:val="21"/>
                <w:lang w:val="en-US" w:eastAsia="zh-CN" w:bidi="ar-SA"/>
              </w:rPr>
            </w:pPr>
            <w:r>
              <w:rPr>
                <w:rFonts w:hint="eastAsia" w:ascii="宋体" w:hAnsi="宋体" w:cs="新宋体"/>
                <w:color w:val="auto"/>
                <w:szCs w:val="21"/>
              </w:rPr>
              <w:t>危险源识别、评价与控制措施</w:t>
            </w:r>
          </w:p>
        </w:tc>
        <w:tc>
          <w:tcPr>
            <w:tcW w:w="960" w:type="dxa"/>
            <w:tcBorders>
              <w:top w:val="single" w:color="auto" w:sz="4" w:space="0"/>
              <w:left w:val="single" w:color="auto" w:sz="4" w:space="0"/>
              <w:bottom w:val="single" w:color="auto" w:sz="4" w:space="0"/>
              <w:right w:val="single" w:color="auto" w:sz="4" w:space="0"/>
            </w:tcBorders>
            <w:vAlign w:val="top"/>
          </w:tcPr>
          <w:p>
            <w:pPr>
              <w:rPr>
                <w:rFonts w:ascii="宋体" w:hAnsi="宋体" w:eastAsia="宋体" w:cs="宋体"/>
                <w:color w:val="auto"/>
                <w:kern w:val="2"/>
                <w:sz w:val="21"/>
                <w:szCs w:val="21"/>
                <w:lang w:val="en-US" w:eastAsia="zh-CN" w:bidi="ar-SA"/>
              </w:rPr>
            </w:pPr>
            <w:r>
              <w:rPr>
                <w:rFonts w:hint="eastAsia" w:ascii="宋体" w:hAnsi="宋体" w:cs="新宋体"/>
                <w:color w:val="auto"/>
                <w:szCs w:val="21"/>
              </w:rPr>
              <w:t xml:space="preserve">S6.1.2 </w:t>
            </w:r>
          </w:p>
        </w:tc>
        <w:tc>
          <w:tcPr>
            <w:tcW w:w="10006" w:type="dxa"/>
            <w:tcBorders>
              <w:top w:val="single" w:color="auto" w:sz="4" w:space="0"/>
              <w:left w:val="single" w:color="auto" w:sz="4" w:space="0"/>
              <w:bottom w:val="single" w:color="auto" w:sz="4" w:space="0"/>
              <w:right w:val="single" w:color="auto" w:sz="4" w:space="0"/>
            </w:tcBorders>
            <w:vAlign w:val="top"/>
          </w:tcPr>
          <w:p>
            <w:pPr>
              <w:spacing w:line="400" w:lineRule="exact"/>
              <w:ind w:firstLine="210" w:firstLineChars="100"/>
              <w:rPr>
                <w:rFonts w:ascii="宋体" w:hAnsi="宋体" w:cs="宋体"/>
                <w:color w:val="auto"/>
                <w:szCs w:val="21"/>
              </w:rPr>
            </w:pPr>
            <w:r>
              <w:rPr>
                <w:rFonts w:hint="eastAsia" w:ascii="宋体" w:cs="宋体"/>
                <w:color w:val="auto"/>
                <w:szCs w:val="21"/>
              </w:rPr>
              <w:t>查，业务部</w:t>
            </w:r>
            <w:r>
              <w:rPr>
                <w:rFonts w:hint="eastAsia" w:ascii="宋体" w:cs="宋体"/>
                <w:color w:val="auto"/>
                <w:szCs w:val="21"/>
                <w:lang w:val="en-US" w:eastAsia="zh-CN"/>
              </w:rPr>
              <w:t>依据《</w:t>
            </w:r>
            <w:r>
              <w:rPr>
                <w:rFonts w:hint="eastAsia" w:ascii="宋体" w:eastAsia="宋体" w:cs="宋体"/>
                <w:color w:val="auto"/>
                <w:szCs w:val="21"/>
              </w:rPr>
              <w:t>危险源辨识、风险评价和风险控制程序</w:t>
            </w:r>
            <w:r>
              <w:rPr>
                <w:rFonts w:hint="eastAsia" w:ascii="宋体" w:eastAsia="宋体" w:cs="宋体"/>
                <w:color w:val="auto"/>
                <w:szCs w:val="21"/>
                <w:lang w:val="en-US" w:eastAsia="zh-CN"/>
              </w:rPr>
              <w:t>》，</w:t>
            </w:r>
            <w:r>
              <w:rPr>
                <w:rFonts w:hint="eastAsia" w:ascii="宋体" w:eastAsia="宋体" w:cs="宋体"/>
                <w:color w:val="auto"/>
                <w:szCs w:val="21"/>
              </w:rPr>
              <w:t>经</w:t>
            </w:r>
            <w:r>
              <w:rPr>
                <w:rFonts w:hint="eastAsia" w:ascii="宋体" w:cs="宋体"/>
                <w:color w:val="auto"/>
                <w:szCs w:val="21"/>
              </w:rPr>
              <w:t>过辨识与评审</w:t>
            </w:r>
            <w:r>
              <w:rPr>
                <w:rFonts w:hint="eastAsia" w:ascii="宋体" w:hAnsi="宋体" w:cs="宋体"/>
                <w:color w:val="auto"/>
                <w:szCs w:val="21"/>
              </w:rPr>
              <w:t>共识别出以下危险源，包括电气使用不当造成</w:t>
            </w:r>
            <w:r>
              <w:rPr>
                <w:rFonts w:hint="eastAsia"/>
                <w:color w:val="auto"/>
                <w:szCs w:val="21"/>
              </w:rPr>
              <w:t>火灾</w:t>
            </w:r>
            <w:r>
              <w:rPr>
                <w:rFonts w:hint="eastAsia" w:ascii="宋体" w:hAnsi="宋体" w:cs="宋体"/>
                <w:color w:val="auto"/>
                <w:szCs w:val="21"/>
              </w:rPr>
              <w:t>；员工操作不当造成</w:t>
            </w:r>
            <w:r>
              <w:rPr>
                <w:rFonts w:hint="eastAsia"/>
                <w:color w:val="auto"/>
                <w:szCs w:val="21"/>
              </w:rPr>
              <w:t>触电；服务过程车辆造成人身伤害</w:t>
            </w:r>
            <w:r>
              <w:rPr>
                <w:rFonts w:hint="eastAsia" w:ascii="宋体" w:hAnsi="宋体" w:cs="宋体"/>
                <w:color w:val="auto"/>
                <w:szCs w:val="21"/>
              </w:rPr>
              <w:t>等危险源。</w:t>
            </w:r>
          </w:p>
          <w:p>
            <w:pPr>
              <w:spacing w:line="400" w:lineRule="exact"/>
              <w:ind w:firstLine="420" w:firstLineChars="200"/>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ind w:firstLine="420" w:firstLineChars="200"/>
              <w:rPr>
                <w:rFonts w:ascii="宋体" w:hAnsi="宋体" w:cs="宋体"/>
                <w:color w:val="auto"/>
                <w:szCs w:val="21"/>
              </w:rPr>
            </w:pPr>
            <w:r>
              <w:rPr>
                <w:rFonts w:hint="eastAsia" w:ascii="宋体" w:hAnsi="宋体" w:cs="宋体"/>
                <w:color w:val="auto"/>
                <w:szCs w:val="21"/>
              </w:rPr>
              <w:t>打分法确定重大风险：1）</w:t>
            </w:r>
            <w:r>
              <w:rPr>
                <w:rFonts w:hint="eastAsia"/>
                <w:color w:val="auto"/>
                <w:szCs w:val="21"/>
              </w:rPr>
              <w:t>火灾；</w:t>
            </w:r>
            <w:r>
              <w:rPr>
                <w:rFonts w:hint="eastAsia" w:ascii="宋体" w:hAnsi="宋体" w:cs="宋体"/>
                <w:color w:val="auto"/>
                <w:szCs w:val="21"/>
              </w:rPr>
              <w:t>2）</w:t>
            </w:r>
            <w:r>
              <w:rPr>
                <w:rFonts w:hint="eastAsia"/>
                <w:color w:val="auto"/>
                <w:szCs w:val="21"/>
              </w:rPr>
              <w:t>触电、3）人身伤害（交通事故）3</w:t>
            </w:r>
            <w:r>
              <w:rPr>
                <w:rFonts w:hint="eastAsia" w:ascii="宋体" w:hAnsi="宋体" w:cs="宋体"/>
                <w:color w:val="auto"/>
                <w:szCs w:val="21"/>
              </w:rPr>
              <w:t>项。</w:t>
            </w:r>
          </w:p>
          <w:p>
            <w:pPr>
              <w:spacing w:line="400" w:lineRule="exact"/>
              <w:ind w:firstLine="420" w:firstLineChars="200"/>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ind w:firstLine="420" w:firstLineChars="200"/>
              <w:rPr>
                <w:rFonts w:ascii="宋体" w:hAnsi="宋体" w:cs="宋体"/>
                <w:color w:val="auto"/>
                <w:szCs w:val="21"/>
              </w:rPr>
            </w:pPr>
            <w:r>
              <w:rPr>
                <w:rFonts w:hint="eastAsia" w:ascii="宋体" w:hAnsi="宋体" w:cs="宋体"/>
                <w:color w:val="auto"/>
                <w:szCs w:val="21"/>
              </w:rPr>
              <w:t xml:space="preserve">查，风险控制措施有：  </w:t>
            </w:r>
          </w:p>
          <w:p>
            <w:pPr>
              <w:spacing w:line="400" w:lineRule="exact"/>
              <w:ind w:firstLine="420" w:firstLineChars="200"/>
              <w:rPr>
                <w:rFonts w:ascii="宋体" w:hAnsi="宋体" w:cs="宋体"/>
                <w:color w:val="auto"/>
                <w:szCs w:val="21"/>
              </w:rPr>
            </w:pPr>
            <w:r>
              <w:rPr>
                <w:rFonts w:hint="eastAsia" w:ascii="宋体" w:hAnsi="宋体" w:cs="宋体"/>
                <w:color w:val="auto"/>
                <w:szCs w:val="21"/>
              </w:rPr>
              <w:t>安全知识、消防知识宣传、教育及培训；</w:t>
            </w:r>
          </w:p>
          <w:p>
            <w:pPr>
              <w:spacing w:line="400" w:lineRule="exact"/>
              <w:ind w:firstLine="420" w:firstLineChars="200"/>
              <w:rPr>
                <w:rFonts w:ascii="宋体" w:hAnsi="宋体" w:cs="宋体"/>
                <w:color w:val="auto"/>
                <w:szCs w:val="21"/>
              </w:rPr>
            </w:pPr>
            <w:r>
              <w:rPr>
                <w:rFonts w:hint="eastAsia" w:ascii="宋体" w:hAnsi="宋体" w:cs="宋体"/>
                <w:color w:val="auto"/>
                <w:szCs w:val="21"/>
              </w:rPr>
              <w:t>张贴安全、楼层消防疏散图；</w:t>
            </w:r>
          </w:p>
          <w:p>
            <w:pPr>
              <w:spacing w:line="400" w:lineRule="exact"/>
              <w:ind w:firstLine="420" w:firstLineChars="200"/>
              <w:rPr>
                <w:rFonts w:ascii="宋体" w:hAnsi="宋体" w:cs="宋体"/>
                <w:color w:val="auto"/>
                <w:szCs w:val="21"/>
              </w:rPr>
            </w:pPr>
            <w:r>
              <w:rPr>
                <w:rFonts w:hint="eastAsia" w:ascii="宋体" w:hAnsi="宋体" w:cs="宋体"/>
                <w:color w:val="auto"/>
                <w:szCs w:val="21"/>
              </w:rPr>
              <w:t>定期安全检查等。</w:t>
            </w:r>
          </w:p>
          <w:p>
            <w:pPr>
              <w:widowControl/>
              <w:jc w:val="left"/>
              <w:rPr>
                <w:color w:val="auto"/>
                <w:szCs w:val="21"/>
              </w:rPr>
            </w:pPr>
            <w:r>
              <w:rPr>
                <w:rFonts w:hint="eastAsia" w:ascii="宋体" w:hAnsi="宋体"/>
                <w:color w:val="auto"/>
                <w:szCs w:val="21"/>
              </w:rPr>
              <w:t>危险源识别基本充分，控制措施需要完善。</w:t>
            </w:r>
          </w:p>
          <w:p>
            <w:pPr>
              <w:rPr>
                <w:rFonts w:ascii="宋体" w:hAnsi="宋体" w:eastAsia="宋体" w:cs="宋体"/>
                <w:color w:val="auto"/>
                <w:kern w:val="2"/>
                <w:sz w:val="21"/>
                <w:szCs w:val="21"/>
                <w:lang w:val="en-US" w:eastAsia="zh-CN" w:bidi="ar-SA"/>
              </w:rPr>
            </w:pPr>
          </w:p>
        </w:tc>
        <w:tc>
          <w:tcPr>
            <w:tcW w:w="1585"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left"/>
              <w:rPr>
                <w:rFonts w:hint="eastAsia" w:ascii="宋体" w:hAnsi="宋体" w:eastAsia="宋体" w:cs="宋体"/>
                <w:color w:val="auto"/>
                <w:kern w:val="2"/>
                <w:sz w:val="21"/>
                <w:szCs w:val="21"/>
                <w:lang w:val="en-US" w:eastAsia="zh-CN" w:bidi="ar-SA"/>
              </w:rPr>
            </w:pPr>
            <w:r>
              <w:rPr>
                <w:rFonts w:hint="eastAsia" w:ascii="宋体" w:hAnsi="宋体" w:cs="新宋体"/>
                <w:color w:val="auto"/>
                <w:szCs w:val="21"/>
              </w:rPr>
              <w:t>运行策划和控制</w:t>
            </w:r>
          </w:p>
        </w:tc>
        <w:tc>
          <w:tcPr>
            <w:tcW w:w="960" w:type="dxa"/>
            <w:tcBorders>
              <w:top w:val="single" w:color="auto" w:sz="4" w:space="0"/>
              <w:left w:val="single" w:color="auto" w:sz="4" w:space="0"/>
              <w:bottom w:val="single" w:color="auto" w:sz="4" w:space="0"/>
              <w:right w:val="single" w:color="auto" w:sz="4" w:space="0"/>
            </w:tcBorders>
            <w:vAlign w:val="top"/>
          </w:tcPr>
          <w:p>
            <w:pPr>
              <w:rPr>
                <w:rFonts w:ascii="宋体" w:hAnsi="宋体" w:cs="新宋体"/>
                <w:color w:val="auto"/>
                <w:szCs w:val="21"/>
              </w:rPr>
            </w:pPr>
            <w:r>
              <w:rPr>
                <w:rFonts w:hint="eastAsia" w:ascii="宋体" w:hAnsi="宋体" w:cs="新宋体"/>
                <w:color w:val="auto"/>
                <w:szCs w:val="21"/>
              </w:rPr>
              <w:t xml:space="preserve">ES8.1 </w:t>
            </w:r>
          </w:p>
          <w:p>
            <w:pPr>
              <w:rPr>
                <w:rFonts w:hint="eastAsia" w:ascii="宋体" w:hAnsi="宋体" w:eastAsia="宋体" w:cs="宋体"/>
                <w:color w:val="auto"/>
                <w:kern w:val="2"/>
                <w:sz w:val="21"/>
                <w:szCs w:val="21"/>
                <w:lang w:val="en-US" w:eastAsia="zh-CN" w:bidi="ar-SA"/>
              </w:rPr>
            </w:pPr>
          </w:p>
        </w:tc>
        <w:tc>
          <w:tcPr>
            <w:tcW w:w="1000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rPr>
            </w:pPr>
            <w:r>
              <w:rPr>
                <w:rFonts w:hint="eastAsia" w:ascii="宋体" w:hAnsi="宋体" w:cs="宋体"/>
                <w:color w:val="auto"/>
                <w:szCs w:val="21"/>
              </w:rPr>
              <w:t>查，业务部实施以下环境安全管理制度：</w:t>
            </w:r>
            <w:r>
              <w:rPr>
                <w:rFonts w:hint="eastAsia"/>
                <w:color w:val="auto"/>
                <w:szCs w:val="21"/>
                <w:lang w:eastAsia="zh-CN"/>
              </w:rPr>
              <w:t>《</w:t>
            </w:r>
            <w:r>
              <w:rPr>
                <w:color w:val="auto"/>
                <w:szCs w:val="21"/>
              </w:rPr>
              <w:t>节能降耗控制程序</w:t>
            </w:r>
            <w:r>
              <w:rPr>
                <w:rFonts w:hint="eastAsia"/>
                <w:color w:val="auto"/>
                <w:szCs w:val="21"/>
                <w:lang w:eastAsia="zh-CN"/>
              </w:rPr>
              <w:t>》</w:t>
            </w:r>
            <w:r>
              <w:rPr>
                <w:color w:val="auto"/>
                <w:szCs w:val="21"/>
              </w:rPr>
              <w:t>、</w:t>
            </w:r>
            <w:r>
              <w:rPr>
                <w:rFonts w:hint="eastAsia"/>
                <w:color w:val="auto"/>
                <w:szCs w:val="21"/>
                <w:lang w:eastAsia="zh-CN"/>
              </w:rPr>
              <w:t>《</w:t>
            </w:r>
            <w:r>
              <w:rPr>
                <w:color w:val="auto"/>
                <w:szCs w:val="21"/>
              </w:rPr>
              <w:t>固体废弃物控制程序</w:t>
            </w:r>
            <w:r>
              <w:rPr>
                <w:rFonts w:hint="eastAsia"/>
                <w:color w:val="auto"/>
                <w:szCs w:val="21"/>
                <w:lang w:eastAsia="zh-CN"/>
              </w:rPr>
              <w:t>》</w:t>
            </w:r>
            <w:r>
              <w:rPr>
                <w:color w:val="auto"/>
                <w:szCs w:val="21"/>
              </w:rPr>
              <w:t>、</w:t>
            </w:r>
            <w:r>
              <w:rPr>
                <w:rFonts w:hint="eastAsia"/>
                <w:color w:val="auto"/>
                <w:szCs w:val="21"/>
                <w:lang w:eastAsia="zh-CN"/>
              </w:rPr>
              <w:t>《</w:t>
            </w:r>
            <w:r>
              <w:rPr>
                <w:color w:val="auto"/>
                <w:szCs w:val="21"/>
              </w:rPr>
              <w:t>环境管理控制程序</w:t>
            </w:r>
            <w:r>
              <w:rPr>
                <w:rFonts w:hint="eastAsia"/>
                <w:color w:val="auto"/>
                <w:szCs w:val="21"/>
                <w:lang w:eastAsia="zh-CN"/>
              </w:rPr>
              <w:t>》</w:t>
            </w:r>
            <w:r>
              <w:rPr>
                <w:color w:val="auto"/>
                <w:szCs w:val="21"/>
              </w:rPr>
              <w:t>、</w:t>
            </w:r>
            <w:r>
              <w:rPr>
                <w:rFonts w:hint="eastAsia"/>
                <w:color w:val="auto"/>
                <w:szCs w:val="21"/>
                <w:lang w:eastAsia="zh-CN"/>
              </w:rPr>
              <w:t>《</w:t>
            </w:r>
            <w:r>
              <w:rPr>
                <w:rFonts w:hint="eastAsia"/>
                <w:color w:val="auto"/>
                <w:szCs w:val="21"/>
              </w:rPr>
              <w:t>环境、职业健康安全运行控制程序</w:t>
            </w:r>
            <w:r>
              <w:rPr>
                <w:rFonts w:hint="eastAsia"/>
                <w:color w:val="auto"/>
                <w:szCs w:val="21"/>
                <w:lang w:eastAsia="zh-CN"/>
              </w:rPr>
              <w:t>》</w:t>
            </w:r>
            <w:r>
              <w:rPr>
                <w:rFonts w:hint="eastAsia" w:ascii="宋体" w:hAnsi="宋体" w:cs="宋体"/>
                <w:color w:val="auto"/>
                <w:szCs w:val="21"/>
              </w:rPr>
              <w:t>等。</w:t>
            </w:r>
          </w:p>
          <w:p>
            <w:pPr>
              <w:rPr>
                <w:rFonts w:ascii="宋体" w:hAnsi="宋体" w:cs="宋体"/>
                <w:color w:val="auto"/>
                <w:szCs w:val="21"/>
              </w:rPr>
            </w:pPr>
            <w:r>
              <w:rPr>
                <w:rFonts w:hint="eastAsia" w:ascii="宋体" w:hAnsi="宋体" w:cs="宋体"/>
                <w:color w:val="auto"/>
                <w:szCs w:val="21"/>
              </w:rPr>
              <w:t>查不可接受风险源：</w:t>
            </w:r>
          </w:p>
          <w:p>
            <w:pPr>
              <w:numPr>
                <w:ilvl w:val="0"/>
                <w:numId w:val="7"/>
              </w:numPr>
              <w:spacing w:line="400" w:lineRule="exact"/>
              <w:jc w:val="left"/>
              <w:rPr>
                <w:rFonts w:ascii="宋体" w:hAnsi="宋体" w:cs="宋体"/>
                <w:color w:val="auto"/>
                <w:szCs w:val="21"/>
              </w:rPr>
            </w:pPr>
            <w:r>
              <w:rPr>
                <w:rFonts w:hint="eastAsia" w:ascii="宋体" w:hAnsi="宋体" w:cs="宋体"/>
                <w:color w:val="auto"/>
                <w:szCs w:val="21"/>
              </w:rPr>
              <w:t>电线老化、违章用电，线路短路引发的火灾；</w:t>
            </w:r>
          </w:p>
          <w:p>
            <w:pPr>
              <w:numPr>
                <w:ilvl w:val="0"/>
                <w:numId w:val="7"/>
              </w:numPr>
              <w:spacing w:line="400" w:lineRule="exact"/>
              <w:jc w:val="left"/>
              <w:rPr>
                <w:rFonts w:ascii="宋体" w:hAnsi="宋体" w:cs="宋体"/>
                <w:color w:val="auto"/>
                <w:szCs w:val="21"/>
              </w:rPr>
            </w:pPr>
            <w:r>
              <w:rPr>
                <w:rFonts w:hint="eastAsia" w:ascii="宋体" w:hAnsi="宋体" w:cs="宋体"/>
                <w:color w:val="auto"/>
                <w:szCs w:val="21"/>
              </w:rPr>
              <w:t>饮酒驾驶、疲劳驾驶，横穿马路等引起的交通事故；</w:t>
            </w:r>
          </w:p>
          <w:p>
            <w:pPr>
              <w:spacing w:line="400" w:lineRule="exact"/>
              <w:jc w:val="left"/>
              <w:rPr>
                <w:rFonts w:ascii="宋体" w:hAnsi="宋体" w:cs="宋体"/>
                <w:color w:val="auto"/>
                <w:szCs w:val="21"/>
              </w:rPr>
            </w:pPr>
            <w:r>
              <w:rPr>
                <w:rFonts w:hint="eastAsia" w:ascii="宋体" w:hAnsi="宋体" w:cs="宋体"/>
                <w:color w:val="auto"/>
                <w:szCs w:val="21"/>
              </w:rPr>
              <w:t>（3）设备漏电、电线破损等引起的触电。</w:t>
            </w:r>
          </w:p>
          <w:p>
            <w:pPr>
              <w:rPr>
                <w:rFonts w:ascii="宋体" w:hAnsi="宋体" w:cs="宋体"/>
                <w:color w:val="auto"/>
                <w:szCs w:val="21"/>
              </w:rPr>
            </w:pPr>
            <w:r>
              <w:rPr>
                <w:rFonts w:hint="eastAsia" w:ascii="宋体" w:hAnsi="宋体" w:cs="宋体"/>
                <w:color w:val="auto"/>
                <w:szCs w:val="21"/>
              </w:rPr>
              <w:t>查重要环境因素：</w:t>
            </w:r>
          </w:p>
          <w:p>
            <w:pPr>
              <w:numPr>
                <w:ilvl w:val="0"/>
                <w:numId w:val="8"/>
              </w:numPr>
              <w:ind w:firstLine="0"/>
              <w:rPr>
                <w:rFonts w:ascii="宋体" w:hAnsi="宋体" w:cs="宋体"/>
                <w:color w:val="auto"/>
                <w:szCs w:val="21"/>
              </w:rPr>
            </w:pPr>
            <w:r>
              <w:rPr>
                <w:rFonts w:hint="eastAsia" w:ascii="宋体" w:hAnsi="宋体" w:cs="宋体"/>
                <w:color w:val="auto"/>
                <w:szCs w:val="21"/>
              </w:rPr>
              <w:t>潜在火灾；</w:t>
            </w:r>
          </w:p>
          <w:p>
            <w:pPr>
              <w:numPr>
                <w:ilvl w:val="0"/>
                <w:numId w:val="8"/>
              </w:numPr>
              <w:ind w:firstLine="0"/>
              <w:rPr>
                <w:rFonts w:ascii="宋体" w:hAnsi="宋体" w:cs="宋体"/>
                <w:color w:val="auto"/>
                <w:szCs w:val="21"/>
              </w:rPr>
            </w:pPr>
            <w:r>
              <w:rPr>
                <w:rFonts w:hint="eastAsia" w:ascii="宋体" w:hAnsi="宋体" w:cs="宋体"/>
                <w:color w:val="auto"/>
                <w:szCs w:val="21"/>
              </w:rPr>
              <w:t>固废排放；</w:t>
            </w:r>
          </w:p>
          <w:p>
            <w:pPr>
              <w:ind w:left="360"/>
              <w:rPr>
                <w:rFonts w:ascii="宋体" w:hAnsi="宋体" w:cs="宋体"/>
                <w:color w:val="auto"/>
                <w:szCs w:val="21"/>
              </w:rPr>
            </w:pPr>
            <w:r>
              <w:rPr>
                <w:rFonts w:hint="eastAsia" w:ascii="宋体" w:hAnsi="宋体" w:cs="宋体"/>
                <w:color w:val="auto"/>
                <w:szCs w:val="21"/>
              </w:rPr>
              <w:t>查看，公司制订的相应的安全管理制度及管理方案，对不可接受风险源进行管控。</w:t>
            </w:r>
          </w:p>
          <w:p>
            <w:pPr>
              <w:rPr>
                <w:rFonts w:ascii="宋体" w:hAnsi="宋体" w:cs="宋体"/>
                <w:color w:val="auto"/>
                <w:szCs w:val="21"/>
              </w:rPr>
            </w:pPr>
            <w:r>
              <w:rPr>
                <w:rFonts w:hint="eastAsia" w:ascii="宋体" w:hAnsi="宋体" w:cs="宋体"/>
                <w:color w:val="auto"/>
                <w:szCs w:val="21"/>
              </w:rPr>
              <w:t>据称：对火灾应急设施、安防设施运行情况等进行了检查维护。</w:t>
            </w:r>
          </w:p>
          <w:p>
            <w:pPr>
              <w:rPr>
                <w:rFonts w:ascii="宋体" w:hAnsi="宋体" w:cs="宋体"/>
                <w:color w:val="auto"/>
                <w:szCs w:val="21"/>
              </w:rPr>
            </w:pPr>
            <w:r>
              <w:rPr>
                <w:rFonts w:hint="eastAsia" w:ascii="宋体" w:hAnsi="宋体" w:cs="宋体"/>
                <w:color w:val="auto"/>
                <w:szCs w:val="21"/>
              </w:rPr>
              <w:t>查业务部办公区域环境和安全实施情况；</w:t>
            </w:r>
          </w:p>
          <w:p>
            <w:pPr>
              <w:rPr>
                <w:rFonts w:ascii="宋体" w:hAnsi="宋体" w:cs="宋体"/>
                <w:color w:val="auto"/>
                <w:szCs w:val="21"/>
              </w:rPr>
            </w:pPr>
            <w:r>
              <w:rPr>
                <w:rFonts w:hint="eastAsia" w:ascii="宋体" w:hAnsi="宋体" w:cs="宋体"/>
                <w:color w:val="auto"/>
                <w:szCs w:val="21"/>
              </w:rPr>
              <w:t>现场查看：现场未发现大功率电器使用。</w:t>
            </w:r>
          </w:p>
          <w:p>
            <w:pPr>
              <w:rPr>
                <w:rFonts w:ascii="宋体" w:hAnsi="宋体" w:cs="宋体"/>
                <w:color w:val="auto"/>
                <w:szCs w:val="21"/>
              </w:rPr>
            </w:pPr>
            <w:r>
              <w:rPr>
                <w:rFonts w:hint="eastAsia" w:ascii="宋体" w:hAnsi="宋体" w:cs="宋体"/>
                <w:color w:val="auto"/>
                <w:szCs w:val="21"/>
              </w:rPr>
              <w:t>现场查看：现场电线有穿管保护，固定布局、现场有禁止吸烟的提醒，办公设备均有接地保护。</w:t>
            </w:r>
          </w:p>
          <w:p>
            <w:pPr>
              <w:rPr>
                <w:rFonts w:ascii="宋体" w:hAnsi="宋体" w:eastAsia="宋体" w:cs="宋体"/>
                <w:color w:val="auto"/>
                <w:kern w:val="2"/>
                <w:sz w:val="21"/>
                <w:szCs w:val="21"/>
                <w:lang w:val="en-US" w:eastAsia="zh-CN" w:bidi="ar-SA"/>
              </w:rPr>
            </w:pPr>
            <w:r>
              <w:rPr>
                <w:rFonts w:hint="eastAsia" w:ascii="宋体" w:hAnsi="宋体" w:cs="宋体"/>
                <w:color w:val="auto"/>
                <w:szCs w:val="21"/>
              </w:rPr>
              <w:t>查见办公区有一般固废分装桶，现场有处理的记录。</w:t>
            </w:r>
          </w:p>
        </w:tc>
        <w:tc>
          <w:tcPr>
            <w:tcW w:w="1585"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rPr>
                <w:rFonts w:ascii="宋体" w:hAnsi="宋体" w:eastAsia="宋体" w:cs="宋体"/>
                <w:color w:val="auto"/>
                <w:kern w:val="2"/>
                <w:sz w:val="21"/>
                <w:szCs w:val="21"/>
                <w:lang w:val="en-US" w:eastAsia="zh-CN" w:bidi="ar-SA"/>
              </w:rPr>
            </w:pPr>
            <w:r>
              <w:rPr>
                <w:rFonts w:hint="eastAsia" w:ascii="宋体" w:hAnsi="宋体" w:cs="宋体"/>
                <w:color w:val="auto"/>
                <w:szCs w:val="21"/>
              </w:rPr>
              <w:t>应急准备和响应</w:t>
            </w:r>
          </w:p>
        </w:tc>
        <w:tc>
          <w:tcPr>
            <w:tcW w:w="960" w:type="dxa"/>
            <w:tcBorders>
              <w:top w:val="single" w:color="auto" w:sz="4" w:space="0"/>
              <w:left w:val="single" w:color="auto" w:sz="4" w:space="0"/>
              <w:bottom w:val="single" w:color="auto" w:sz="4" w:space="0"/>
              <w:right w:val="single" w:color="auto" w:sz="4" w:space="0"/>
            </w:tcBorders>
            <w:vAlign w:val="top"/>
          </w:tcPr>
          <w:p>
            <w:pPr>
              <w:rPr>
                <w:rFonts w:ascii="宋体" w:hAnsi="宋体" w:cs="新宋体"/>
                <w:color w:val="auto"/>
                <w:szCs w:val="21"/>
              </w:rPr>
            </w:pPr>
            <w:r>
              <w:rPr>
                <w:rFonts w:hint="eastAsia" w:ascii="宋体" w:hAnsi="宋体" w:cs="新宋体"/>
                <w:color w:val="auto"/>
                <w:szCs w:val="21"/>
              </w:rPr>
              <w:t>ES8.2</w:t>
            </w:r>
          </w:p>
          <w:p>
            <w:pPr>
              <w:rPr>
                <w:rFonts w:ascii="宋体" w:hAnsi="宋体" w:eastAsia="宋体" w:cs="新宋体"/>
                <w:color w:val="auto"/>
                <w:kern w:val="2"/>
                <w:sz w:val="21"/>
                <w:szCs w:val="21"/>
                <w:lang w:val="en-US" w:eastAsia="zh-CN" w:bidi="ar-SA"/>
              </w:rPr>
            </w:pPr>
          </w:p>
        </w:tc>
        <w:tc>
          <w:tcPr>
            <w:tcW w:w="10006" w:type="dxa"/>
            <w:tcBorders>
              <w:top w:val="single" w:color="auto" w:sz="4" w:space="0"/>
              <w:left w:val="single" w:color="auto" w:sz="4" w:space="0"/>
              <w:bottom w:val="single" w:color="auto" w:sz="4" w:space="0"/>
              <w:right w:val="single" w:color="auto" w:sz="4" w:space="0"/>
            </w:tcBorders>
            <w:vAlign w:val="top"/>
          </w:tcPr>
          <w:p>
            <w:pPr>
              <w:spacing w:line="400" w:lineRule="atLeast"/>
              <w:ind w:firstLine="420"/>
              <w:rPr>
                <w:color w:val="auto"/>
                <w:szCs w:val="21"/>
              </w:rPr>
            </w:pPr>
            <w:r>
              <w:rPr>
                <w:rFonts w:hint="eastAsia" w:cs="宋体"/>
                <w:color w:val="auto"/>
                <w:szCs w:val="21"/>
              </w:rPr>
              <w:t>查见：《</w:t>
            </w:r>
            <w:r>
              <w:rPr>
                <w:rFonts w:hint="eastAsia" w:ascii="宋体" w:hAnsi="宋体" w:cs="宋体"/>
                <w:color w:val="auto"/>
                <w:szCs w:val="21"/>
              </w:rPr>
              <w:t>应急准备和响应程序</w:t>
            </w:r>
            <w:r>
              <w:rPr>
                <w:rFonts w:hint="eastAsia" w:cs="宋体"/>
                <w:color w:val="auto"/>
                <w:szCs w:val="21"/>
              </w:rPr>
              <w:t>》、《</w:t>
            </w:r>
            <w:r>
              <w:rPr>
                <w:rFonts w:hint="eastAsia" w:ascii="宋体" w:hAnsi="宋体" w:cs="宋体"/>
                <w:color w:val="auto"/>
                <w:szCs w:val="21"/>
              </w:rPr>
              <w:t>火灾应急疏散预案</w:t>
            </w:r>
            <w:r>
              <w:rPr>
                <w:rFonts w:hint="eastAsia" w:cs="宋体"/>
                <w:color w:val="auto"/>
                <w:szCs w:val="21"/>
              </w:rPr>
              <w:t>》等。</w:t>
            </w:r>
          </w:p>
          <w:p>
            <w:pPr>
              <w:spacing w:line="400" w:lineRule="atLeast"/>
              <w:jc w:val="left"/>
              <w:rPr>
                <w:rFonts w:ascii="宋体" w:hAnsi="宋体" w:cs="宋体"/>
                <w:color w:val="auto"/>
                <w:szCs w:val="21"/>
              </w:rPr>
            </w:pPr>
            <w:r>
              <w:rPr>
                <w:rFonts w:hint="eastAsia" w:cs="宋体"/>
                <w:color w:val="auto"/>
                <w:szCs w:val="21"/>
              </w:rPr>
              <w:t>查见：消防演练实况记录：相关人员</w:t>
            </w:r>
            <w:r>
              <w:rPr>
                <w:rFonts w:hint="eastAsia" w:ascii="宋体" w:hAnsi="宋体" w:cs="宋体"/>
                <w:color w:val="auto"/>
                <w:szCs w:val="21"/>
              </w:rPr>
              <w:t>参加了20</w:t>
            </w:r>
            <w:r>
              <w:rPr>
                <w:rFonts w:hint="eastAsia" w:ascii="宋体" w:hAnsi="宋体" w:cs="宋体"/>
                <w:color w:val="auto"/>
                <w:szCs w:val="21"/>
                <w:lang w:val="en-US" w:eastAsia="zh-CN"/>
              </w:rPr>
              <w:t>20</w:t>
            </w:r>
            <w:r>
              <w:rPr>
                <w:rFonts w:hint="eastAsia" w:ascii="宋体" w:hAnsi="宋体" w:cs="宋体"/>
                <w:color w:val="auto"/>
                <w:szCs w:val="21"/>
              </w:rPr>
              <w:t>年1</w:t>
            </w:r>
            <w:r>
              <w:rPr>
                <w:rFonts w:hint="eastAsia" w:ascii="宋体" w:hAnsi="宋体" w:cs="宋体"/>
                <w:color w:val="auto"/>
                <w:szCs w:val="21"/>
                <w:lang w:val="en-US" w:eastAsia="zh-CN"/>
              </w:rPr>
              <w:t>2</w:t>
            </w:r>
            <w:r>
              <w:rPr>
                <w:rFonts w:hint="eastAsia" w:ascii="宋体" w:hAnsi="宋体" w:cs="宋体"/>
                <w:color w:val="auto"/>
                <w:szCs w:val="21"/>
              </w:rPr>
              <w:t>月2</w:t>
            </w:r>
            <w:r>
              <w:rPr>
                <w:rFonts w:hint="eastAsia" w:ascii="宋体" w:hAnsi="宋体" w:cs="宋体"/>
                <w:color w:val="auto"/>
                <w:szCs w:val="21"/>
                <w:lang w:val="en-US" w:eastAsia="zh-CN"/>
              </w:rPr>
              <w:t>0</w:t>
            </w:r>
            <w:r>
              <w:rPr>
                <w:rFonts w:hint="eastAsia" w:ascii="宋体" w:hAnsi="宋体" w:cs="宋体"/>
                <w:color w:val="auto"/>
                <w:szCs w:val="21"/>
              </w:rPr>
              <w:t>日在公司由行政部组织的因办公室电路短路，导致的火灾消防演练。对参加学习人员进行了分组，交待了处理程序，最短时间内扑灭火势，并向1</w:t>
            </w:r>
            <w:r>
              <w:rPr>
                <w:rFonts w:ascii="宋体" w:hAnsi="宋体" w:cs="宋体"/>
                <w:color w:val="auto"/>
                <w:szCs w:val="21"/>
              </w:rPr>
              <w:t>19报警，人员撒离线路等；</w:t>
            </w:r>
          </w:p>
          <w:p>
            <w:pPr>
              <w:spacing w:line="400" w:lineRule="atLeast"/>
              <w:ind w:firstLine="420"/>
              <w:rPr>
                <w:rFonts w:ascii="宋体" w:hAnsi="宋体" w:cs="宋体"/>
                <w:color w:val="auto"/>
                <w:szCs w:val="21"/>
              </w:rPr>
            </w:pPr>
            <w:r>
              <w:rPr>
                <w:rFonts w:hint="eastAsia" w:ascii="宋体" w:hAnsi="宋体" w:cs="宋体"/>
                <w:color w:val="auto"/>
                <w:szCs w:val="21"/>
              </w:rPr>
              <w:t>查，现场能提供以上演练记录及演练效果评估报告。通过演练，公司员工对火灾扑救方式，消防器材正确使用，逃生自救技巧等都有了明确了解，对今后应对火灾事故，减少人身伤害有很大的帮助。</w:t>
            </w:r>
          </w:p>
          <w:p>
            <w:pPr>
              <w:spacing w:line="400" w:lineRule="atLeast"/>
              <w:ind w:firstLine="420"/>
              <w:rPr>
                <w:rFonts w:ascii="宋体" w:hAnsi="宋体" w:cs="宋体"/>
                <w:color w:val="auto"/>
                <w:szCs w:val="21"/>
              </w:rPr>
            </w:pPr>
            <w:r>
              <w:rPr>
                <w:rFonts w:hint="eastAsia" w:ascii="宋体" w:hAnsi="宋体" w:cs="宋体"/>
                <w:color w:val="auto"/>
                <w:szCs w:val="21"/>
              </w:rPr>
              <w:t>本次演习有效，无需更改。</w:t>
            </w:r>
          </w:p>
          <w:p>
            <w:pPr>
              <w:spacing w:line="400" w:lineRule="atLeast"/>
              <w:ind w:firstLine="420" w:firstLineChars="0"/>
              <w:rPr>
                <w:rFonts w:ascii="宋体" w:hAnsi="宋体" w:eastAsia="宋体" w:cs="宋体"/>
                <w:color w:val="auto"/>
                <w:kern w:val="2"/>
                <w:sz w:val="21"/>
                <w:szCs w:val="21"/>
                <w:lang w:val="en-US" w:eastAsia="zh-CN" w:bidi="ar-SA"/>
              </w:rPr>
            </w:pPr>
            <w:r>
              <w:rPr>
                <w:rFonts w:ascii="宋体" w:hAnsi="宋体"/>
                <w:color w:val="auto"/>
                <w:szCs w:val="21"/>
              </w:rPr>
              <w:t>应急准备</w:t>
            </w:r>
            <w:r>
              <w:rPr>
                <w:rFonts w:hint="eastAsia" w:ascii="宋体" w:hAnsi="宋体"/>
                <w:color w:val="auto"/>
                <w:szCs w:val="21"/>
              </w:rPr>
              <w:t>：</w:t>
            </w:r>
            <w:r>
              <w:rPr>
                <w:rFonts w:hint="eastAsia" w:ascii="宋体" w:hAnsi="宋体" w:cs="宋体"/>
                <w:color w:val="auto"/>
                <w:szCs w:val="21"/>
              </w:rPr>
              <w:t>在公司办公区域，按要求配置有灭火器</w:t>
            </w:r>
            <w:r>
              <w:rPr>
                <w:rFonts w:hint="eastAsia" w:ascii="宋体" w:hAnsi="宋体"/>
                <w:color w:val="auto"/>
                <w:szCs w:val="21"/>
              </w:rPr>
              <w:t>。</w:t>
            </w:r>
          </w:p>
        </w:tc>
        <w:tc>
          <w:tcPr>
            <w:tcW w:w="1585"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宋体" w:cs="Times New Roman"/>
                <w:color w:val="auto"/>
                <w:kern w:val="2"/>
                <w:sz w:val="21"/>
                <w:lang w:val="en-US" w:eastAsia="zh-CN" w:bidi="ar-SA"/>
              </w:rPr>
            </w:pPr>
            <w:r>
              <w:rPr>
                <w:rFonts w:hint="eastAsia"/>
                <w:color w:val="auto"/>
                <w:lang w:val="en-US" w:eastAsia="zh-CN"/>
              </w:rPr>
              <w:t>符合</w:t>
            </w:r>
          </w:p>
        </w:tc>
      </w:tr>
    </w:tbl>
    <w:p>
      <w:pPr>
        <w:pStyle w:val="4"/>
      </w:pPr>
      <w:r>
        <w:rPr>
          <w:rFonts w:hint="eastAsia"/>
        </w:rPr>
        <w:t>说明：不符合标注</w:t>
      </w:r>
      <w:r>
        <w:t>N</w:t>
      </w:r>
    </w:p>
    <w:p>
      <w:pPr>
        <w:pStyle w:val="4"/>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9"/>
        <w:gridCol w:w="1065"/>
        <w:gridCol w:w="10042"/>
        <w:gridCol w:w="1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29"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065"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42" w:type="dxa"/>
            <w:vAlign w:val="center"/>
          </w:tcPr>
          <w:p>
            <w:pPr>
              <w:rPr>
                <w:sz w:val="24"/>
                <w:szCs w:val="24"/>
              </w:rPr>
            </w:pPr>
            <w:r>
              <w:rPr>
                <w:rFonts w:hint="eastAsia"/>
                <w:sz w:val="24"/>
                <w:szCs w:val="24"/>
              </w:rPr>
              <w:t>受审核部门：制作部   主管领导：陈红梅      陪同人员：洪霞</w:t>
            </w:r>
          </w:p>
        </w:tc>
        <w:tc>
          <w:tcPr>
            <w:tcW w:w="1473"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29" w:type="dxa"/>
            <w:vMerge w:val="continue"/>
            <w:vAlign w:val="center"/>
          </w:tcPr>
          <w:p/>
        </w:tc>
        <w:tc>
          <w:tcPr>
            <w:tcW w:w="1065" w:type="dxa"/>
            <w:vMerge w:val="continue"/>
            <w:vAlign w:val="center"/>
          </w:tcPr>
          <w:p/>
        </w:tc>
        <w:tc>
          <w:tcPr>
            <w:tcW w:w="10042" w:type="dxa"/>
            <w:vAlign w:val="center"/>
          </w:tcPr>
          <w:p>
            <w:pPr>
              <w:spacing w:before="120"/>
              <w:rPr>
                <w:rFonts w:hint="eastAsia" w:eastAsia="宋体"/>
                <w:lang w:eastAsia="zh-CN"/>
              </w:rPr>
            </w:pPr>
            <w:r>
              <w:rPr>
                <w:rFonts w:hint="eastAsia"/>
                <w:sz w:val="24"/>
                <w:szCs w:val="24"/>
              </w:rPr>
              <w:t>审核员：文平、</w:t>
            </w:r>
            <w:r>
              <w:rPr>
                <w:rFonts w:hint="eastAsia"/>
                <w:sz w:val="24"/>
                <w:szCs w:val="24"/>
                <w:lang w:val="en-US" w:eastAsia="zh-CN"/>
              </w:rPr>
              <w:t>卢静</w:t>
            </w:r>
            <w:r>
              <w:rPr>
                <w:rFonts w:hint="eastAsia"/>
                <w:sz w:val="24"/>
                <w:szCs w:val="24"/>
              </w:rPr>
              <w:t>，   审核时间：</w:t>
            </w:r>
            <w:r>
              <w:rPr>
                <w:rFonts w:hint="eastAsia"/>
                <w:sz w:val="24"/>
                <w:szCs w:val="24"/>
                <w:lang w:eastAsia="zh-CN"/>
              </w:rPr>
              <w:t>2021年04月07日</w:t>
            </w:r>
          </w:p>
        </w:tc>
        <w:tc>
          <w:tcPr>
            <w:tcW w:w="147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29" w:type="dxa"/>
            <w:vMerge w:val="continue"/>
            <w:vAlign w:val="center"/>
          </w:tcPr>
          <w:p/>
        </w:tc>
        <w:tc>
          <w:tcPr>
            <w:tcW w:w="1065" w:type="dxa"/>
            <w:vMerge w:val="continue"/>
            <w:vAlign w:val="center"/>
          </w:tcPr>
          <w:p/>
        </w:tc>
        <w:tc>
          <w:tcPr>
            <w:tcW w:w="10042" w:type="dxa"/>
            <w:vAlign w:val="center"/>
          </w:tcPr>
          <w:p>
            <w:pPr>
              <w:rPr>
                <w:sz w:val="24"/>
                <w:szCs w:val="24"/>
              </w:rPr>
            </w:pPr>
            <w:r>
              <w:rPr>
                <w:rFonts w:hint="eastAsia"/>
                <w:sz w:val="24"/>
                <w:szCs w:val="24"/>
              </w:rPr>
              <w:t>审核条款：</w:t>
            </w:r>
          </w:p>
        </w:tc>
        <w:tc>
          <w:tcPr>
            <w:tcW w:w="147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29"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1065" w:type="dxa"/>
          </w:tcPr>
          <w:p>
            <w:pPr>
              <w:tabs>
                <w:tab w:val="center" w:pos="3169"/>
              </w:tabs>
              <w:spacing w:line="400" w:lineRule="exact"/>
              <w:rPr>
                <w:rFonts w:ascii="宋体" w:hAnsi="宋体" w:cs="宋体"/>
                <w:szCs w:val="21"/>
              </w:rPr>
            </w:pPr>
            <w:r>
              <w:rPr>
                <w:rFonts w:hint="eastAsia" w:ascii="宋体" w:hAnsi="宋体" w:cs="宋体"/>
                <w:szCs w:val="21"/>
              </w:rPr>
              <w:t xml:space="preserve">QES5.3； </w:t>
            </w:r>
          </w:p>
          <w:p>
            <w:pPr>
              <w:rPr>
                <w:rFonts w:ascii="宋体" w:hAnsi="宋体" w:cs="新宋体"/>
                <w:szCs w:val="21"/>
              </w:rPr>
            </w:pPr>
          </w:p>
        </w:tc>
        <w:tc>
          <w:tcPr>
            <w:tcW w:w="10042" w:type="dxa"/>
          </w:tcPr>
          <w:p>
            <w:pPr>
              <w:spacing w:line="400" w:lineRule="exact"/>
              <w:rPr>
                <w:rFonts w:ascii="宋体" w:cs="宋体"/>
                <w:szCs w:val="21"/>
              </w:rPr>
            </w:pPr>
            <w:r>
              <w:rPr>
                <w:rFonts w:hint="eastAsia" w:ascii="宋体" w:cs="宋体"/>
                <w:szCs w:val="21"/>
              </w:rPr>
              <w:t>在《部门职责》中规定了制作部职责和权限，以确保部门工作的展开和实施：</w:t>
            </w:r>
          </w:p>
          <w:p>
            <w:pPr>
              <w:spacing w:line="400" w:lineRule="exact"/>
              <w:ind w:firstLine="315" w:firstLineChars="150"/>
              <w:rPr>
                <w:rFonts w:ascii="宋体" w:hAnsi="宋体"/>
                <w:szCs w:val="21"/>
              </w:rPr>
            </w:pPr>
            <w:r>
              <w:rPr>
                <w:rFonts w:hint="eastAsia" w:ascii="宋体" w:hAnsi="宋体"/>
                <w:szCs w:val="21"/>
              </w:rPr>
              <w:t>1、负责制定生产计划并按计划执行生产；</w:t>
            </w:r>
          </w:p>
          <w:p>
            <w:pPr>
              <w:spacing w:line="400" w:lineRule="exact"/>
              <w:ind w:firstLine="315" w:firstLineChars="150"/>
              <w:rPr>
                <w:rFonts w:ascii="宋体" w:hAnsi="宋体"/>
                <w:szCs w:val="21"/>
              </w:rPr>
            </w:pPr>
            <w:r>
              <w:rPr>
                <w:rFonts w:hint="eastAsia" w:ascii="宋体" w:hAnsi="宋体"/>
                <w:szCs w:val="21"/>
              </w:rPr>
              <w:t>2、负责生产现场工作环境的管理；</w:t>
            </w:r>
          </w:p>
          <w:p>
            <w:pPr>
              <w:spacing w:line="400" w:lineRule="exact"/>
              <w:ind w:firstLine="315" w:firstLineChars="150"/>
              <w:rPr>
                <w:rFonts w:ascii="宋体" w:hAnsi="宋体"/>
                <w:szCs w:val="21"/>
              </w:rPr>
            </w:pPr>
            <w:r>
              <w:rPr>
                <w:rFonts w:hint="eastAsia" w:ascii="宋体" w:hAnsi="宋体"/>
                <w:szCs w:val="21"/>
              </w:rPr>
              <w:t>3、负责生产现场设施设备的管理；</w:t>
            </w:r>
          </w:p>
          <w:p>
            <w:pPr>
              <w:spacing w:line="400" w:lineRule="exact"/>
              <w:ind w:firstLine="315" w:firstLineChars="150"/>
              <w:rPr>
                <w:rFonts w:hint="eastAsia" w:ascii="宋体" w:hAnsi="宋体"/>
                <w:szCs w:val="21"/>
              </w:rPr>
            </w:pPr>
            <w:r>
              <w:rPr>
                <w:rFonts w:hint="eastAsia" w:ascii="宋体" w:hAnsi="宋体"/>
                <w:szCs w:val="21"/>
              </w:rPr>
              <w:t>4、负责生产过程产品的标识、防护、搬运和包装；</w:t>
            </w:r>
          </w:p>
          <w:p>
            <w:pPr>
              <w:spacing w:line="400" w:lineRule="exact"/>
              <w:ind w:firstLine="315" w:firstLineChars="150"/>
              <w:rPr>
                <w:rFonts w:hAnsi="宋体" w:cs="宋体"/>
                <w:szCs w:val="21"/>
              </w:rPr>
            </w:pPr>
            <w:r>
              <w:rPr>
                <w:rFonts w:hint="eastAsia" w:hAnsi="宋体" w:cs="宋体"/>
                <w:szCs w:val="21"/>
                <w:lang w:val="en-US" w:eastAsia="zh-CN"/>
              </w:rPr>
              <w:t>5、</w:t>
            </w:r>
            <w:r>
              <w:rPr>
                <w:rFonts w:hAnsi="宋体" w:cs="宋体"/>
                <w:szCs w:val="21"/>
              </w:rPr>
              <w:t>负责本部门的环境因素识别，完成本部门目标、指标和环境管理方案的实施</w:t>
            </w:r>
          </w:p>
          <w:p>
            <w:pPr>
              <w:spacing w:line="400" w:lineRule="exact"/>
              <w:ind w:firstLine="315" w:firstLineChars="150"/>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负责对本部门的危险源进行辨识、风险评价和控制措施的确定，提出职业健康安全管理方案并实施。</w:t>
            </w:r>
          </w:p>
          <w:p>
            <w:pPr>
              <w:spacing w:line="400" w:lineRule="exact"/>
              <w:rPr>
                <w:rFonts w:ascii="宋体" w:hAnsi="宋体"/>
                <w:szCs w:val="21"/>
              </w:rPr>
            </w:pPr>
            <w:r>
              <w:rPr>
                <w:rFonts w:hint="eastAsia" w:ascii="宋体" w:hAnsi="宋体"/>
                <w:szCs w:val="21"/>
              </w:rPr>
              <w:t>………</w:t>
            </w:r>
          </w:p>
          <w:p>
            <w:pPr>
              <w:widowControl/>
              <w:jc w:val="left"/>
              <w:rPr>
                <w:rFonts w:ascii="宋体" w:hAnsi="宋体" w:cs="宋体"/>
                <w:szCs w:val="21"/>
              </w:rPr>
            </w:pPr>
            <w:r>
              <w:rPr>
                <w:rFonts w:hint="eastAsia" w:ascii="宋体" w:hAnsi="宋体"/>
                <w:szCs w:val="21"/>
              </w:rPr>
              <w:t>部门负责人熟悉本部门职责。</w:t>
            </w:r>
          </w:p>
        </w:tc>
        <w:tc>
          <w:tcPr>
            <w:tcW w:w="147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129" w:type="dxa"/>
          </w:tcPr>
          <w:p>
            <w:pPr>
              <w:rPr>
                <w:rFonts w:ascii="宋体" w:hAnsi="宋体" w:cs="新宋体"/>
                <w:szCs w:val="21"/>
              </w:rPr>
            </w:pPr>
            <w:r>
              <w:rPr>
                <w:rFonts w:hint="eastAsia" w:ascii="宋体" w:hAnsi="宋体" w:cs="新宋体"/>
                <w:szCs w:val="21"/>
              </w:rPr>
              <w:t>环境因素</w:t>
            </w:r>
          </w:p>
        </w:tc>
        <w:tc>
          <w:tcPr>
            <w:tcW w:w="1065" w:type="dxa"/>
          </w:tcPr>
          <w:p>
            <w:pPr>
              <w:adjustRightInd w:val="0"/>
              <w:snapToGrid w:val="0"/>
              <w:jc w:val="center"/>
              <w:rPr>
                <w:rFonts w:ascii="宋体" w:hAnsi="宋体" w:cs="新宋体"/>
                <w:szCs w:val="21"/>
              </w:rPr>
            </w:pPr>
            <w:r>
              <w:rPr>
                <w:rFonts w:hint="eastAsia" w:ascii="宋体" w:hAnsi="宋体" w:cs="新宋体"/>
                <w:szCs w:val="21"/>
              </w:rPr>
              <w:t>E6.1.2</w:t>
            </w:r>
          </w:p>
        </w:tc>
        <w:tc>
          <w:tcPr>
            <w:tcW w:w="10042" w:type="dxa"/>
          </w:tcPr>
          <w:p>
            <w:pPr>
              <w:autoSpaceDE w:val="0"/>
              <w:autoSpaceDN w:val="0"/>
              <w:adjustRightInd w:val="0"/>
              <w:spacing w:line="400" w:lineRule="atLeast"/>
              <w:ind w:firstLine="360"/>
              <w:jc w:val="left"/>
              <w:rPr>
                <w:rFonts w:ascii="宋体"/>
                <w:color w:val="000000"/>
                <w:kern w:val="0"/>
                <w:szCs w:val="21"/>
              </w:rPr>
            </w:pPr>
            <w:r>
              <w:rPr>
                <w:rFonts w:hint="eastAsia" w:ascii="宋体"/>
                <w:color w:val="000000"/>
                <w:kern w:val="0"/>
                <w:szCs w:val="21"/>
              </w:rPr>
              <w:t>查，依据《环境因素识别和评价控制程序》，根据不同的时态、状态识别了环境因素，通过对其发生的可能性、危害性等进行评价，查</w:t>
            </w:r>
            <w:r>
              <w:rPr>
                <w:rFonts w:hint="eastAsia" w:ascii="宋体" w:hAnsi="宋体"/>
                <w:szCs w:val="21"/>
              </w:rPr>
              <w:t>《环境因素识别与评价表》和《公司重要环境因素清单》，</w:t>
            </w:r>
            <w:r>
              <w:rPr>
                <w:rFonts w:hint="eastAsia" w:ascii="宋体"/>
                <w:color w:val="000000"/>
                <w:kern w:val="0"/>
                <w:szCs w:val="21"/>
              </w:rPr>
              <w:t>制作部确定的重要环境因素有：固废（含危险固废）排放、</w:t>
            </w:r>
            <w:r>
              <w:rPr>
                <w:rFonts w:hint="eastAsia" w:ascii="宋体" w:hAnsi="宋体"/>
                <w:szCs w:val="21"/>
              </w:rPr>
              <w:t>潜在火灾事故</w:t>
            </w:r>
            <w:r>
              <w:rPr>
                <w:rFonts w:hint="eastAsia" w:ascii="宋体"/>
                <w:color w:val="000000"/>
                <w:kern w:val="0"/>
                <w:szCs w:val="21"/>
              </w:rPr>
              <w:t>。</w:t>
            </w:r>
          </w:p>
          <w:p>
            <w:pPr>
              <w:autoSpaceDE w:val="0"/>
              <w:autoSpaceDN w:val="0"/>
              <w:adjustRightInd w:val="0"/>
              <w:spacing w:line="400" w:lineRule="atLeast"/>
              <w:ind w:firstLine="360"/>
              <w:jc w:val="left"/>
              <w:rPr>
                <w:rFonts w:ascii="宋体"/>
                <w:szCs w:val="21"/>
              </w:rPr>
            </w:pPr>
            <w:r>
              <w:rPr>
                <w:rFonts w:hint="eastAsia" w:ascii="宋体"/>
                <w:color w:val="000000"/>
                <w:kern w:val="0"/>
                <w:szCs w:val="21"/>
              </w:rPr>
              <w:t>查制作部的</w:t>
            </w:r>
            <w:r>
              <w:rPr>
                <w:rFonts w:hint="eastAsia" w:ascii="宋体" w:hAnsi="宋体"/>
                <w:szCs w:val="21"/>
              </w:rPr>
              <w:t>《环境因素识别与评价表》，识别了剪裁、缝纫、熨烫等环节的环境因素</w:t>
            </w:r>
            <w:r>
              <w:rPr>
                <w:rFonts w:hint="eastAsia" w:ascii="宋体"/>
                <w:color w:val="000000"/>
                <w:kern w:val="0"/>
                <w:szCs w:val="21"/>
              </w:rPr>
              <w:t>。从现场看，一般环境因素识别和重要环境因素识别、评价较合理。</w:t>
            </w:r>
          </w:p>
        </w:tc>
        <w:tc>
          <w:tcPr>
            <w:tcW w:w="1473" w:type="dxa"/>
          </w:tcPr>
          <w:p>
            <w:pP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129" w:type="dxa"/>
          </w:tcPr>
          <w:p>
            <w:pPr>
              <w:adjustRightInd w:val="0"/>
              <w:snapToGrid w:val="0"/>
              <w:jc w:val="center"/>
              <w:rPr>
                <w:rFonts w:ascii="宋体" w:hAnsi="宋体" w:cs="新宋体"/>
                <w:szCs w:val="21"/>
              </w:rPr>
            </w:pPr>
            <w:r>
              <w:rPr>
                <w:rFonts w:hint="eastAsia" w:ascii="宋体" w:hAnsi="宋体" w:cs="新宋体"/>
                <w:szCs w:val="21"/>
              </w:rPr>
              <w:t>危险源识别、评价与控制措施</w:t>
            </w:r>
          </w:p>
        </w:tc>
        <w:tc>
          <w:tcPr>
            <w:tcW w:w="1065" w:type="dxa"/>
          </w:tcPr>
          <w:p>
            <w:pPr>
              <w:rPr>
                <w:rFonts w:ascii="宋体" w:hAnsi="宋体" w:cs="新宋体"/>
                <w:szCs w:val="21"/>
              </w:rPr>
            </w:pPr>
            <w:r>
              <w:rPr>
                <w:rFonts w:hint="eastAsia" w:ascii="宋体" w:hAnsi="宋体" w:cs="新宋体"/>
                <w:szCs w:val="21"/>
              </w:rPr>
              <w:t>S6.1.2</w:t>
            </w:r>
          </w:p>
        </w:tc>
        <w:tc>
          <w:tcPr>
            <w:tcW w:w="10042" w:type="dxa"/>
          </w:tcPr>
          <w:p>
            <w:pPr>
              <w:spacing w:line="400" w:lineRule="exact"/>
              <w:ind w:firstLine="210" w:firstLineChars="100"/>
              <w:rPr>
                <w:rFonts w:ascii="宋体" w:hAnsi="宋体" w:cs="宋体"/>
                <w:szCs w:val="21"/>
              </w:rPr>
            </w:pPr>
            <w:r>
              <w:rPr>
                <w:rFonts w:hint="eastAsia" w:ascii="宋体" w:cs="宋体"/>
                <w:szCs w:val="21"/>
              </w:rPr>
              <w:t>查，制作部经过辨识与评审形成了</w:t>
            </w:r>
            <w:r>
              <w:rPr>
                <w:rFonts w:hint="eastAsia" w:ascii="宋体" w:hAnsi="宋体" w:cs="宋体"/>
                <w:szCs w:val="21"/>
              </w:rPr>
              <w:t>《危险源辨识与风险评价表》，包括电气使用不当造成</w:t>
            </w:r>
            <w:r>
              <w:rPr>
                <w:rFonts w:hint="eastAsia"/>
                <w:szCs w:val="21"/>
              </w:rPr>
              <w:t>火灾</w:t>
            </w:r>
            <w:r>
              <w:rPr>
                <w:rFonts w:hint="eastAsia" w:ascii="宋体" w:hAnsi="宋体" w:cs="宋体"/>
                <w:szCs w:val="21"/>
              </w:rPr>
              <w:t>；员工操作不当造成</w:t>
            </w:r>
            <w:r>
              <w:rPr>
                <w:rFonts w:hint="eastAsia"/>
                <w:szCs w:val="21"/>
              </w:rPr>
              <w:t>触电</w:t>
            </w:r>
            <w:r>
              <w:rPr>
                <w:rFonts w:hint="eastAsia" w:ascii="宋体" w:hAnsi="宋体" w:cs="宋体"/>
                <w:szCs w:val="21"/>
              </w:rPr>
              <w:t>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ascii="宋体" w:hAnsi="宋体" w:cs="宋体"/>
                <w:szCs w:val="21"/>
              </w:rPr>
            </w:pPr>
            <w:r>
              <w:rPr>
                <w:rFonts w:hint="eastAsia" w:ascii="宋体" w:hAnsi="宋体" w:cs="宋体"/>
                <w:szCs w:val="21"/>
              </w:rPr>
              <w:t>打分法确定重大风险：1）</w:t>
            </w:r>
            <w:r>
              <w:rPr>
                <w:rFonts w:hint="eastAsia"/>
                <w:szCs w:val="21"/>
              </w:rPr>
              <w:t>火灾；</w:t>
            </w:r>
            <w:r>
              <w:rPr>
                <w:rFonts w:hint="eastAsia" w:ascii="宋体" w:hAnsi="宋体" w:cs="宋体"/>
                <w:szCs w:val="21"/>
              </w:rPr>
              <w:t>2）</w:t>
            </w:r>
            <w:r>
              <w:rPr>
                <w:rFonts w:hint="eastAsia"/>
                <w:szCs w:val="21"/>
              </w:rPr>
              <w:t>触电；3）</w:t>
            </w:r>
            <w:r>
              <w:rPr>
                <w:rFonts w:hint="eastAsia"/>
              </w:rPr>
              <w:t>人身伤害（</w:t>
            </w:r>
            <w:r>
              <w:rPr>
                <w:rFonts w:hint="eastAsia"/>
                <w:szCs w:val="21"/>
                <w:lang w:eastAsia="zh-CN"/>
              </w:rPr>
              <w:t>烫伤、机械伤害</w:t>
            </w:r>
            <w:r>
              <w:rPr>
                <w:rFonts w:hint="eastAsia"/>
              </w:rPr>
              <w:t>等）</w:t>
            </w:r>
            <w:r>
              <w:rPr>
                <w:rFonts w:hint="eastAsia" w:ascii="宋体" w:hAnsi="宋体" w:cs="宋体"/>
                <w:szCs w:val="21"/>
              </w:rPr>
              <w:t>。</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安全知识、消防知识宣传、教育及培训；</w:t>
            </w:r>
          </w:p>
          <w:p>
            <w:pPr>
              <w:spacing w:line="400" w:lineRule="exact"/>
              <w:ind w:firstLine="420" w:firstLineChars="200"/>
              <w:rPr>
                <w:rFonts w:ascii="宋体" w:hAnsi="宋体" w:cs="宋体"/>
                <w:szCs w:val="21"/>
              </w:rPr>
            </w:pPr>
            <w:r>
              <w:rPr>
                <w:rFonts w:hint="eastAsia" w:ascii="宋体" w:hAnsi="宋体" w:cs="宋体"/>
                <w:szCs w:val="21"/>
              </w:rPr>
              <w:t>张贴安全、楼层消防疏散图；</w:t>
            </w:r>
          </w:p>
          <w:p>
            <w:pPr>
              <w:spacing w:line="400" w:lineRule="exact"/>
              <w:ind w:firstLine="420" w:firstLineChars="200"/>
              <w:rPr>
                <w:rFonts w:ascii="宋体" w:hAnsi="宋体" w:cs="宋体"/>
                <w:szCs w:val="21"/>
              </w:rPr>
            </w:pPr>
            <w:r>
              <w:rPr>
                <w:rFonts w:hint="eastAsia" w:ascii="宋体" w:hAnsi="宋体" w:cs="宋体"/>
                <w:szCs w:val="21"/>
              </w:rPr>
              <w:t>定期安全检查等。</w:t>
            </w:r>
          </w:p>
          <w:p>
            <w:pPr>
              <w:spacing w:line="400" w:lineRule="exact"/>
              <w:ind w:firstLine="420" w:firstLineChars="200"/>
              <w:rPr>
                <w:rFonts w:ascii="宋体" w:hAnsi="宋体"/>
                <w:szCs w:val="21"/>
              </w:rPr>
            </w:pPr>
            <w:r>
              <w:rPr>
                <w:rFonts w:hint="eastAsia" w:ascii="宋体" w:hAnsi="宋体"/>
                <w:szCs w:val="21"/>
              </w:rPr>
              <w:t>危险源识别基本充分，控制措施需要完善。</w:t>
            </w:r>
          </w:p>
        </w:tc>
        <w:tc>
          <w:tcPr>
            <w:tcW w:w="1473" w:type="dxa"/>
          </w:tcPr>
          <w:p>
            <w:pP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2129" w:type="dxa"/>
          </w:tcPr>
          <w:p>
            <w:pPr>
              <w:adjustRightInd w:val="0"/>
              <w:snapToGrid w:val="0"/>
              <w:rPr>
                <w:rFonts w:ascii="宋体" w:hAnsi="宋体" w:cs="新宋体"/>
                <w:szCs w:val="21"/>
              </w:rPr>
            </w:pPr>
            <w:r>
              <w:rPr>
                <w:rFonts w:hint="eastAsia" w:ascii="宋体" w:hAnsi="宋体" w:cs="宋体"/>
                <w:szCs w:val="21"/>
              </w:rPr>
              <w:t>目标及其实现的策划</w:t>
            </w:r>
          </w:p>
        </w:tc>
        <w:tc>
          <w:tcPr>
            <w:tcW w:w="1065" w:type="dxa"/>
          </w:tcPr>
          <w:p>
            <w:pPr>
              <w:adjustRightInd w:val="0"/>
              <w:snapToGrid w:val="0"/>
              <w:spacing w:line="440" w:lineRule="exact"/>
              <w:ind w:right="-23"/>
              <w:rPr>
                <w:rFonts w:ascii="宋体" w:hAnsi="宋体" w:cs="宋体"/>
                <w:color w:val="000000" w:themeColor="text1"/>
                <w:szCs w:val="21"/>
              </w:rPr>
            </w:pPr>
            <w:r>
              <w:rPr>
                <w:rFonts w:hint="eastAsia" w:ascii="宋体" w:hAnsi="宋体" w:cs="宋体"/>
                <w:color w:val="000000" w:themeColor="text1"/>
                <w:szCs w:val="21"/>
              </w:rPr>
              <w:t>QES6.2</w:t>
            </w:r>
          </w:p>
          <w:p>
            <w:pPr>
              <w:adjustRightInd w:val="0"/>
              <w:snapToGrid w:val="0"/>
              <w:spacing w:line="440" w:lineRule="exact"/>
              <w:ind w:right="-23"/>
              <w:rPr>
                <w:rFonts w:ascii="宋体" w:hAnsi="宋体" w:cs="宋体"/>
                <w:color w:val="000000" w:themeColor="text1"/>
                <w:szCs w:val="21"/>
              </w:rPr>
            </w:pPr>
          </w:p>
        </w:tc>
        <w:tc>
          <w:tcPr>
            <w:tcW w:w="10042" w:type="dxa"/>
          </w:tcPr>
          <w:p>
            <w:pPr>
              <w:adjustRightInd w:val="0"/>
              <w:snapToGrid w:val="0"/>
              <w:spacing w:line="440" w:lineRule="exact"/>
              <w:ind w:right="-23"/>
              <w:rPr>
                <w:rFonts w:ascii="宋体" w:hAnsi="宋体" w:cs="宋体"/>
                <w:color w:val="000000" w:themeColor="text1"/>
                <w:szCs w:val="21"/>
              </w:rPr>
            </w:pPr>
            <w:r>
              <w:rPr>
                <w:rFonts w:hint="eastAsia" w:ascii="宋体" w:hAnsi="宋体" w:cs="宋体"/>
                <w:color w:val="000000" w:themeColor="text1"/>
                <w:szCs w:val="21"/>
              </w:rPr>
              <w:t>查见：制作部“质量、环境和职业健康安全目标统计”，内容包括：</w:t>
            </w:r>
          </w:p>
          <w:p>
            <w:pPr>
              <w:adjustRightInd w:val="0"/>
              <w:snapToGrid w:val="0"/>
              <w:spacing w:line="440" w:lineRule="exact"/>
              <w:ind w:right="-23"/>
              <w:rPr>
                <w:rFonts w:ascii="宋体" w:hAnsi="宋体" w:cs="宋体"/>
                <w:szCs w:val="21"/>
              </w:rPr>
            </w:pPr>
            <w:r>
              <w:rPr>
                <w:rFonts w:hint="eastAsia" w:ascii="宋体" w:hAnsi="宋体" w:cs="宋体"/>
                <w:szCs w:val="21"/>
              </w:rPr>
              <w:t>质量、环境和职业健康安全目标：    考核情况（20</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01</w:t>
            </w:r>
            <w:r>
              <w:rPr>
                <w:rFonts w:hint="eastAsia" w:ascii="宋体" w:hAnsi="宋体" w:cs="宋体"/>
                <w:szCs w:val="21"/>
              </w:rPr>
              <w:t>-202</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03</w:t>
            </w:r>
            <w:r>
              <w:rPr>
                <w:rFonts w:hint="eastAsia" w:ascii="宋体" w:hAnsi="宋体" w:cs="宋体"/>
                <w:szCs w:val="21"/>
              </w:rPr>
              <w:t>）</w:t>
            </w:r>
          </w:p>
          <w:p>
            <w:pPr>
              <w:numPr>
                <w:ilvl w:val="0"/>
                <w:numId w:val="9"/>
              </w:numPr>
              <w:adjustRightInd w:val="0"/>
              <w:snapToGrid w:val="0"/>
              <w:spacing w:line="440" w:lineRule="exact"/>
              <w:ind w:right="-23"/>
              <w:rPr>
                <w:rFonts w:ascii="宋体" w:hAnsi="宋体" w:cs="宋体"/>
                <w:szCs w:val="21"/>
              </w:rPr>
            </w:pPr>
            <w:r>
              <w:rPr>
                <w:rFonts w:hint="eastAsia" w:ascii="宋体" w:hAnsi="宋体" w:cs="宋体"/>
                <w:szCs w:val="21"/>
              </w:rPr>
              <w:t xml:space="preserve">产品一次交验合格率≥98%      </w:t>
            </w:r>
            <w:r>
              <w:rPr>
                <w:rFonts w:hint="eastAsia" w:ascii="宋体" w:hAnsi="宋体" w:cs="宋体"/>
                <w:szCs w:val="21"/>
                <w:lang w:val="en-US" w:eastAsia="zh-CN"/>
              </w:rPr>
              <w:t xml:space="preserve">    </w:t>
            </w:r>
            <w:r>
              <w:rPr>
                <w:rFonts w:hint="eastAsia" w:ascii="宋体" w:hAnsi="宋体" w:cs="宋体"/>
                <w:szCs w:val="21"/>
              </w:rPr>
              <w:t>99%</w:t>
            </w:r>
          </w:p>
          <w:p>
            <w:pPr>
              <w:numPr>
                <w:ilvl w:val="0"/>
                <w:numId w:val="9"/>
              </w:numPr>
              <w:adjustRightInd w:val="0"/>
              <w:snapToGrid w:val="0"/>
              <w:spacing w:line="440" w:lineRule="exact"/>
              <w:ind w:right="-23"/>
              <w:rPr>
                <w:rFonts w:ascii="宋体" w:hAnsi="宋体" w:cs="宋体"/>
                <w:szCs w:val="21"/>
              </w:rPr>
            </w:pPr>
            <w:r>
              <w:rPr>
                <w:rFonts w:hint="eastAsia" w:ascii="宋体" w:hAnsi="宋体" w:cs="宋体"/>
                <w:szCs w:val="21"/>
              </w:rPr>
              <w:t>技术文件合格率98%以上；          100%</w:t>
            </w:r>
          </w:p>
          <w:p>
            <w:pPr>
              <w:numPr>
                <w:ilvl w:val="0"/>
                <w:numId w:val="9"/>
              </w:numPr>
              <w:adjustRightInd w:val="0"/>
              <w:snapToGrid w:val="0"/>
              <w:spacing w:line="440" w:lineRule="exact"/>
              <w:ind w:right="-23"/>
              <w:rPr>
                <w:rFonts w:ascii="宋体" w:hAnsi="宋体" w:cs="宋体"/>
                <w:szCs w:val="21"/>
              </w:rPr>
            </w:pPr>
            <w:r>
              <w:rPr>
                <w:rFonts w:hint="eastAsia" w:ascii="宋体" w:hAnsi="宋体" w:cs="宋体"/>
                <w:szCs w:val="21"/>
              </w:rPr>
              <w:t xml:space="preserve">计量试验设备的有效性达100%；  </w:t>
            </w:r>
            <w:r>
              <w:rPr>
                <w:rFonts w:hint="eastAsia" w:ascii="宋体" w:hAnsi="宋体" w:cs="宋体"/>
                <w:szCs w:val="21"/>
                <w:lang w:val="en-US" w:eastAsia="zh-CN"/>
              </w:rPr>
              <w:t xml:space="preserve"> </w:t>
            </w:r>
            <w:r>
              <w:rPr>
                <w:rFonts w:hint="eastAsia" w:ascii="宋体" w:hAnsi="宋体" w:cs="宋体"/>
                <w:szCs w:val="21"/>
              </w:rPr>
              <w:t xml:space="preserve">  100%</w:t>
            </w:r>
          </w:p>
          <w:p>
            <w:pPr>
              <w:numPr>
                <w:ilvl w:val="0"/>
                <w:numId w:val="9"/>
              </w:numPr>
              <w:adjustRightInd w:val="0"/>
              <w:snapToGrid w:val="0"/>
              <w:spacing w:line="440" w:lineRule="exact"/>
              <w:ind w:right="-23"/>
              <w:rPr>
                <w:rFonts w:ascii="宋体" w:hAnsi="宋体" w:cs="宋体"/>
                <w:szCs w:val="21"/>
              </w:rPr>
            </w:pPr>
            <w:r>
              <w:rPr>
                <w:rFonts w:hint="eastAsia" w:ascii="宋体" w:hAnsi="宋体" w:cs="宋体"/>
                <w:szCs w:val="21"/>
              </w:rPr>
              <w:t>按时交付率为100%；               100%</w:t>
            </w:r>
          </w:p>
          <w:p>
            <w:pPr>
              <w:numPr>
                <w:ilvl w:val="0"/>
                <w:numId w:val="9"/>
              </w:numPr>
              <w:adjustRightInd w:val="0"/>
              <w:snapToGrid w:val="0"/>
              <w:spacing w:line="440" w:lineRule="exact"/>
              <w:ind w:right="-23"/>
              <w:rPr>
                <w:rFonts w:ascii="宋体" w:hAnsi="宋体" w:cs="宋体"/>
                <w:szCs w:val="21"/>
              </w:rPr>
            </w:pPr>
            <w:r>
              <w:rPr>
                <w:rFonts w:hint="eastAsia" w:ascii="宋体" w:hAnsi="宋体" w:cs="宋体"/>
                <w:szCs w:val="21"/>
              </w:rPr>
              <w:t>检验数据错误次数为0次；          0</w:t>
            </w:r>
          </w:p>
          <w:p>
            <w:pPr>
              <w:numPr>
                <w:ilvl w:val="0"/>
                <w:numId w:val="9"/>
              </w:numPr>
              <w:adjustRightInd w:val="0"/>
              <w:snapToGrid w:val="0"/>
              <w:spacing w:line="440" w:lineRule="exact"/>
              <w:ind w:right="-23"/>
              <w:rPr>
                <w:rFonts w:ascii="宋体" w:hAnsi="宋体" w:cs="宋体"/>
                <w:szCs w:val="21"/>
              </w:rPr>
            </w:pPr>
            <w:r>
              <w:rPr>
                <w:rFonts w:hint="eastAsia" w:ascii="宋体" w:hAnsi="宋体" w:cs="宋体"/>
                <w:bCs/>
                <w:szCs w:val="21"/>
              </w:rPr>
              <w:t>设备故障停机不超过1个工作日；    0</w:t>
            </w:r>
          </w:p>
          <w:p>
            <w:pPr>
              <w:numPr>
                <w:ilvl w:val="0"/>
                <w:numId w:val="9"/>
              </w:numPr>
              <w:adjustRightInd w:val="0"/>
              <w:snapToGrid w:val="0"/>
              <w:spacing w:line="440" w:lineRule="exact"/>
              <w:ind w:right="-23"/>
              <w:rPr>
                <w:rFonts w:ascii="宋体" w:hAnsi="宋体" w:cs="宋体"/>
                <w:szCs w:val="21"/>
              </w:rPr>
            </w:pPr>
            <w:r>
              <w:rPr>
                <w:rFonts w:hint="eastAsia" w:ascii="宋体" w:hAnsi="宋体" w:cs="宋体"/>
                <w:szCs w:val="21"/>
              </w:rPr>
              <w:t xml:space="preserve">火灾事故为零；                     零 </w:t>
            </w:r>
          </w:p>
          <w:p>
            <w:pPr>
              <w:numPr>
                <w:ilvl w:val="0"/>
                <w:numId w:val="9"/>
              </w:numPr>
              <w:adjustRightInd w:val="0"/>
              <w:snapToGrid w:val="0"/>
              <w:spacing w:line="440" w:lineRule="exact"/>
              <w:ind w:right="-23"/>
              <w:rPr>
                <w:rFonts w:ascii="宋体" w:hAnsi="宋体" w:cs="宋体"/>
                <w:szCs w:val="21"/>
              </w:rPr>
            </w:pPr>
            <w:r>
              <w:rPr>
                <w:rFonts w:hint="eastAsia" w:ascii="宋体" w:hAnsi="宋体" w:cs="宋体"/>
                <w:color w:val="000000"/>
                <w:szCs w:val="21"/>
              </w:rPr>
              <w:t>固体分类收集,集中处理100%</w:t>
            </w:r>
            <w:r>
              <w:rPr>
                <w:rFonts w:hint="eastAsia" w:ascii="宋体" w:hAnsi="宋体" w:cs="宋体"/>
                <w:szCs w:val="21"/>
              </w:rPr>
              <w:t>；     100%</w:t>
            </w:r>
          </w:p>
          <w:p>
            <w:pPr>
              <w:numPr>
                <w:ilvl w:val="0"/>
                <w:numId w:val="9"/>
              </w:numPr>
              <w:adjustRightInd w:val="0"/>
              <w:snapToGrid w:val="0"/>
              <w:spacing w:line="440" w:lineRule="exact"/>
              <w:ind w:right="-23"/>
              <w:rPr>
                <w:rFonts w:ascii="宋体" w:hAnsi="宋体" w:cs="宋体"/>
                <w:szCs w:val="21"/>
              </w:rPr>
            </w:pPr>
            <w:r>
              <w:rPr>
                <w:rFonts w:hint="eastAsia" w:ascii="宋体" w:hAnsi="宋体" w:cs="宋体"/>
                <w:szCs w:val="21"/>
              </w:rPr>
              <w:t xml:space="preserve">水电浪费现象为0；                </w:t>
            </w:r>
            <w:r>
              <w:rPr>
                <w:rFonts w:hint="eastAsia" w:ascii="宋体" w:hAnsi="宋体" w:cs="宋体"/>
                <w:szCs w:val="21"/>
                <w:lang w:val="en-US" w:eastAsia="zh-CN"/>
              </w:rPr>
              <w:t xml:space="preserve"> 零</w:t>
            </w:r>
          </w:p>
          <w:p>
            <w:pPr>
              <w:numPr>
                <w:ilvl w:val="0"/>
                <w:numId w:val="9"/>
              </w:numPr>
              <w:adjustRightInd w:val="0"/>
              <w:snapToGrid w:val="0"/>
              <w:spacing w:line="440" w:lineRule="exact"/>
              <w:ind w:right="-23"/>
              <w:rPr>
                <w:rFonts w:ascii="宋体" w:hAnsi="宋体" w:cs="宋体"/>
                <w:szCs w:val="21"/>
              </w:rPr>
            </w:pPr>
            <w:r>
              <w:rPr>
                <w:rFonts w:hint="eastAsia" w:ascii="宋体" w:hAnsi="宋体" w:cs="宋体"/>
                <w:bCs/>
                <w:szCs w:val="21"/>
              </w:rPr>
              <w:t xml:space="preserve">因工负伤率为零；               </w:t>
            </w:r>
            <w:r>
              <w:rPr>
                <w:rFonts w:hint="eastAsia" w:ascii="宋体" w:hAnsi="宋体" w:cs="宋体"/>
                <w:bCs/>
                <w:szCs w:val="21"/>
                <w:lang w:val="en-US" w:eastAsia="zh-CN"/>
              </w:rPr>
              <w:t xml:space="preserve"> </w:t>
            </w:r>
            <w:r>
              <w:rPr>
                <w:rFonts w:hint="eastAsia" w:ascii="宋体" w:hAnsi="宋体" w:cs="宋体"/>
                <w:bCs/>
                <w:szCs w:val="21"/>
              </w:rPr>
              <w:t xml:space="preserve">  </w:t>
            </w:r>
            <w:r>
              <w:rPr>
                <w:rFonts w:hint="eastAsia" w:ascii="宋体" w:hAnsi="宋体" w:cs="宋体"/>
                <w:szCs w:val="21"/>
              </w:rPr>
              <w:t>零</w:t>
            </w:r>
          </w:p>
          <w:p>
            <w:pPr>
              <w:adjustRightInd w:val="0"/>
              <w:snapToGrid w:val="0"/>
              <w:spacing w:line="440" w:lineRule="exact"/>
              <w:ind w:right="-23"/>
              <w:rPr>
                <w:rFonts w:ascii="宋体" w:hAnsi="宋体" w:cs="宋体"/>
                <w:szCs w:val="21"/>
              </w:rPr>
            </w:pPr>
            <w:r>
              <w:rPr>
                <w:rFonts w:hint="eastAsia" w:ascii="宋体" w:hAnsi="宋体" w:cs="宋体"/>
                <w:szCs w:val="21"/>
              </w:rPr>
              <w:t xml:space="preserve">11)重大责任伤亡事故为零；             零 </w:t>
            </w:r>
          </w:p>
          <w:p>
            <w:pPr>
              <w:adjustRightInd w:val="0"/>
              <w:snapToGrid w:val="0"/>
              <w:spacing w:line="440" w:lineRule="exact"/>
              <w:ind w:right="-23"/>
              <w:rPr>
                <w:rFonts w:ascii="宋体" w:hAnsi="宋体" w:cs="宋体"/>
                <w:color w:val="000000" w:themeColor="text1"/>
                <w:szCs w:val="21"/>
              </w:rPr>
            </w:pPr>
            <w:r>
              <w:rPr>
                <w:rFonts w:hint="eastAsia" w:ascii="宋体" w:hAnsi="宋体" w:cs="宋体"/>
                <w:szCs w:val="21"/>
              </w:rPr>
              <w:t>质量、环境和安全目标、指标基本实现。</w:t>
            </w:r>
          </w:p>
        </w:tc>
        <w:tc>
          <w:tcPr>
            <w:tcW w:w="147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29" w:type="dxa"/>
          </w:tcPr>
          <w:p>
            <w:pPr>
              <w:rPr>
                <w:rFonts w:ascii="宋体" w:hAnsi="宋体" w:cs="宋体"/>
                <w:szCs w:val="21"/>
              </w:rPr>
            </w:pPr>
            <w:r>
              <w:rPr>
                <w:rFonts w:hint="eastAsia" w:ascii="宋体" w:hAnsi="宋体" w:cs="新宋体"/>
                <w:szCs w:val="21"/>
              </w:rPr>
              <w:t>监视和测量资源</w:t>
            </w:r>
          </w:p>
        </w:tc>
        <w:tc>
          <w:tcPr>
            <w:tcW w:w="1065" w:type="dxa"/>
          </w:tcPr>
          <w:p>
            <w:pPr>
              <w:rPr>
                <w:rFonts w:ascii="宋体" w:hAnsi="宋体" w:cs="宋体"/>
                <w:szCs w:val="21"/>
              </w:rPr>
            </w:pPr>
            <w:r>
              <w:rPr>
                <w:rFonts w:hint="eastAsia" w:ascii="宋体" w:hAnsi="宋体" w:cs="新宋体"/>
                <w:szCs w:val="21"/>
              </w:rPr>
              <w:t>Q7.1.5</w:t>
            </w:r>
          </w:p>
        </w:tc>
        <w:tc>
          <w:tcPr>
            <w:tcW w:w="10042" w:type="dxa"/>
          </w:tcPr>
          <w:p>
            <w:pPr>
              <w:spacing w:line="400" w:lineRule="atLeast"/>
              <w:ind w:firstLine="420" w:firstLineChars="200"/>
              <w:rPr>
                <w:rFonts w:ascii="宋体" w:hAnsi="宋体"/>
                <w:szCs w:val="21"/>
              </w:rPr>
            </w:pPr>
            <w:r>
              <w:rPr>
                <w:rFonts w:hint="eastAsia" w:ascii="宋体" w:hAnsi="宋体"/>
                <w:szCs w:val="21"/>
              </w:rPr>
              <w:t>1.查《计量器具台账》生产车间及检验岗位均按策划的要求配置了相应的检测设备，其中包括：</w:t>
            </w:r>
            <w:r>
              <w:rPr>
                <w:rFonts w:hint="eastAsia" w:ascii="宋体" w:hAnsi="宋体"/>
                <w:szCs w:val="21"/>
                <w:lang w:eastAsia="zh-CN"/>
              </w:rPr>
              <w:t>钢</w:t>
            </w:r>
            <w:r>
              <w:rPr>
                <w:rFonts w:hint="eastAsia" w:ascii="宋体" w:hAnsi="宋体"/>
                <w:szCs w:val="21"/>
              </w:rPr>
              <w:t>卷尺、钢直尺等，均采用委外送检。</w:t>
            </w:r>
          </w:p>
          <w:p>
            <w:pPr>
              <w:spacing w:line="400" w:lineRule="atLeast"/>
              <w:ind w:firstLine="210" w:firstLineChars="100"/>
              <w:rPr>
                <w:rFonts w:ascii="宋体" w:hAnsi="宋体" w:cs="宋体"/>
                <w:szCs w:val="21"/>
              </w:rPr>
            </w:pPr>
            <w:r>
              <w:rPr>
                <w:rFonts w:hint="eastAsia" w:ascii="宋体" w:hAnsi="宋体"/>
                <w:szCs w:val="21"/>
              </w:rPr>
              <w:t>2.查在用检具的检定和校准，提供有在用卷尺、钢直尺的有效检定或校准证证书，见附件</w:t>
            </w:r>
            <w:r>
              <w:rPr>
                <w:rFonts w:hint="eastAsia" w:ascii="宋体" w:hAnsi="宋体" w:cs="宋体"/>
                <w:szCs w:val="21"/>
              </w:rPr>
              <w:t>。</w:t>
            </w:r>
          </w:p>
        </w:tc>
        <w:tc>
          <w:tcPr>
            <w:tcW w:w="147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29" w:type="dxa"/>
            <w:vAlign w:val="top"/>
          </w:tcPr>
          <w:p>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cs="宋体"/>
                <w:szCs w:val="21"/>
              </w:rPr>
              <w:t>沟通</w:t>
            </w:r>
          </w:p>
        </w:tc>
        <w:tc>
          <w:tcPr>
            <w:tcW w:w="1065"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 xml:space="preserve">7.4 </w:t>
            </w:r>
          </w:p>
          <w:p>
            <w:pPr>
              <w:rPr>
                <w:rFonts w:hint="eastAsia" w:ascii="宋体" w:hAnsi="宋体" w:eastAsia="宋体" w:cs="Times New Roman"/>
                <w:kern w:val="2"/>
                <w:sz w:val="21"/>
                <w:szCs w:val="21"/>
                <w:lang w:val="en-US" w:eastAsia="zh-CN" w:bidi="ar-SA"/>
              </w:rPr>
            </w:pPr>
          </w:p>
        </w:tc>
        <w:tc>
          <w:tcPr>
            <w:tcW w:w="10042"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--《信息交流程序 》规定了公司内外信息交流、协商的对象、方式、记录等。</w:t>
            </w:r>
          </w:p>
          <w:p>
            <w:pPr>
              <w:tabs>
                <w:tab w:val="center" w:pos="3169"/>
              </w:tabs>
              <w:spacing w:line="400" w:lineRule="exact"/>
              <w:jc w:val="left"/>
              <w:rPr>
                <w:rFonts w:ascii="宋体" w:hAnsi="宋体" w:cs="宋体"/>
                <w:szCs w:val="21"/>
              </w:rPr>
            </w:pPr>
            <w:r>
              <w:rPr>
                <w:rFonts w:hint="eastAsia" w:ascii="宋体" w:hAnsi="宋体" w:cs="宋体"/>
                <w:szCs w:val="21"/>
              </w:rPr>
              <w:t>对部门之间有需要交流的有关安全健康管理信息，在公司内部利用部门会议、宣传栏进行安全管理方针及目标、指标、管理方案及环保法律法规等内容的宣传、沟通。</w:t>
            </w:r>
          </w:p>
          <w:p>
            <w:pPr>
              <w:tabs>
                <w:tab w:val="center" w:pos="3169"/>
              </w:tabs>
              <w:spacing w:line="400" w:lineRule="exact"/>
              <w:jc w:val="left"/>
              <w:rPr>
                <w:rFonts w:ascii="宋体" w:hAnsi="宋体" w:cs="宋体"/>
                <w:szCs w:val="21"/>
              </w:rPr>
            </w:pPr>
            <w:r>
              <w:rPr>
                <w:rFonts w:hint="eastAsia" w:ascii="宋体" w:hAnsi="宋体" w:cs="宋体"/>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szCs w:val="21"/>
              </w:rPr>
            </w:pPr>
            <w:r>
              <w:rPr>
                <w:rFonts w:hint="eastAsia" w:ascii="宋体" w:hAnsi="宋体" w:cs="宋体"/>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szCs w:val="21"/>
              </w:rPr>
            </w:pPr>
            <w:r>
              <w:rPr>
                <w:rFonts w:hint="eastAsia" w:ascii="宋体" w:hAnsi="宋体" w:cs="宋体"/>
                <w:szCs w:val="21"/>
              </w:rPr>
              <w:t>查见：公司内部会议记录表，沟通信息包括：</w:t>
            </w:r>
          </w:p>
          <w:p>
            <w:pPr>
              <w:numPr>
                <w:ilvl w:val="0"/>
                <w:numId w:val="10"/>
              </w:numPr>
              <w:tabs>
                <w:tab w:val="center" w:pos="3169"/>
              </w:tabs>
              <w:spacing w:line="400" w:lineRule="exact"/>
              <w:jc w:val="left"/>
              <w:rPr>
                <w:rFonts w:ascii="宋体" w:hAnsi="宋体" w:cs="宋体"/>
                <w:szCs w:val="21"/>
              </w:rPr>
            </w:pPr>
            <w:r>
              <w:rPr>
                <w:rFonts w:hint="eastAsia" w:ascii="宋体" w:hAnsi="宋体" w:cs="宋体"/>
                <w:szCs w:val="21"/>
              </w:rPr>
              <w:t>告知部门员工：质量和环境管理者代表是艾茂儒：</w:t>
            </w:r>
          </w:p>
          <w:p>
            <w:pPr>
              <w:numPr>
                <w:ilvl w:val="0"/>
                <w:numId w:val="10"/>
              </w:numPr>
              <w:tabs>
                <w:tab w:val="center" w:pos="3169"/>
              </w:tabs>
              <w:spacing w:line="400" w:lineRule="exact"/>
              <w:jc w:val="left"/>
              <w:rPr>
                <w:rFonts w:ascii="宋体" w:hAnsi="宋体" w:cs="宋体"/>
                <w:szCs w:val="21"/>
              </w:rPr>
            </w:pPr>
            <w:r>
              <w:rPr>
                <w:rFonts w:hint="eastAsia" w:ascii="宋体" w:hAnsi="宋体" w:cs="宋体"/>
                <w:szCs w:val="21"/>
              </w:rPr>
              <w:t>告知部门员工：职业健康安全事务代表是何建芳；</w:t>
            </w:r>
          </w:p>
          <w:p>
            <w:pPr>
              <w:spacing w:line="0" w:lineRule="atLeast"/>
              <w:jc w:val="left"/>
              <w:rPr>
                <w:rFonts w:ascii="宋体" w:hAnsi="宋体" w:cs="宋体"/>
                <w:szCs w:val="21"/>
              </w:rPr>
            </w:pPr>
            <w:r>
              <w:rPr>
                <w:rFonts w:hint="eastAsia" w:ascii="宋体" w:hAnsi="宋体" w:cs="宋体"/>
                <w:szCs w:val="21"/>
              </w:rPr>
              <w:t>告知员工：环境及职业健康安全管理体系建立的依据、标准和意义，公司在服务过程中认识到环境保护和职业健康安全的重要性，对相关方出具告知书。告知书涉及公司管理方针及在生产活动、服务过程中的相关承诺。</w:t>
            </w:r>
          </w:p>
          <w:p>
            <w:pPr>
              <w:numPr>
                <w:ilvl w:val="0"/>
                <w:numId w:val="10"/>
              </w:numPr>
              <w:tabs>
                <w:tab w:val="center" w:pos="3169"/>
              </w:tabs>
              <w:spacing w:line="400" w:lineRule="exact"/>
              <w:jc w:val="left"/>
              <w:rPr>
                <w:rFonts w:ascii="宋体" w:hAnsi="宋体" w:cs="宋体"/>
                <w:szCs w:val="21"/>
              </w:rPr>
            </w:pPr>
            <w:r>
              <w:rPr>
                <w:rFonts w:hint="eastAsia" w:ascii="宋体" w:hAnsi="宋体" w:cs="宋体"/>
                <w:szCs w:val="21"/>
              </w:rPr>
              <w:t>组织员工学习：与环境及安全健康管理有关的法律法规，包括《环境保护法》、《劳动合同法》、《安全服务法》、《职业病防治法》等关于员工权益、保险等内容；</w:t>
            </w:r>
          </w:p>
          <w:p>
            <w:pPr>
              <w:tabs>
                <w:tab w:val="center" w:pos="3169"/>
              </w:tabs>
              <w:spacing w:line="400" w:lineRule="exact"/>
              <w:jc w:val="left"/>
              <w:rPr>
                <w:rFonts w:hint="eastAsia" w:ascii="宋体" w:hAnsi="宋体" w:eastAsia="宋体" w:cs="Times New Roman"/>
                <w:kern w:val="2"/>
                <w:sz w:val="21"/>
                <w:szCs w:val="21"/>
                <w:lang w:val="en-US" w:eastAsia="zh-CN" w:bidi="ar-SA"/>
              </w:rPr>
            </w:pPr>
            <w:r>
              <w:rPr>
                <w:rFonts w:hint="eastAsia" w:ascii="宋体" w:hAnsi="宋体" w:cs="宋体"/>
                <w:szCs w:val="21"/>
              </w:rPr>
              <w:t>4）将环境管理、劳动保护要求、安全要求和意义作为新员工岗前培训内容。</w:t>
            </w:r>
          </w:p>
        </w:tc>
        <w:tc>
          <w:tcPr>
            <w:tcW w:w="1473" w:type="dxa"/>
            <w:vAlign w:val="top"/>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29" w:type="dxa"/>
          </w:tcPr>
          <w:p>
            <w:pPr>
              <w:rPr>
                <w:rFonts w:ascii="宋体" w:hAnsi="宋体" w:cs="宋体"/>
                <w:szCs w:val="21"/>
              </w:rPr>
            </w:pPr>
            <w:r>
              <w:rPr>
                <w:rFonts w:hint="eastAsia" w:ascii="宋体" w:hAnsi="宋体" w:cs="宋体"/>
                <w:szCs w:val="21"/>
              </w:rPr>
              <w:t>运行策划和控制</w:t>
            </w:r>
          </w:p>
        </w:tc>
        <w:tc>
          <w:tcPr>
            <w:tcW w:w="1065" w:type="dxa"/>
          </w:tcPr>
          <w:p>
            <w:pPr>
              <w:rPr>
                <w:rFonts w:ascii="宋体" w:hAnsi="宋体" w:cs="宋体"/>
                <w:szCs w:val="21"/>
              </w:rPr>
            </w:pPr>
            <w:r>
              <w:rPr>
                <w:rFonts w:hint="eastAsia" w:ascii="宋体" w:hAnsi="宋体" w:cs="宋体"/>
                <w:szCs w:val="21"/>
              </w:rPr>
              <w:t>QES8.1</w:t>
            </w:r>
          </w:p>
        </w:tc>
        <w:tc>
          <w:tcPr>
            <w:tcW w:w="10042" w:type="dxa"/>
          </w:tcPr>
          <w:p>
            <w:r>
              <w:rPr>
                <w:rFonts w:hint="eastAsia"/>
              </w:rPr>
              <w:t>公司主要产品：</w:t>
            </w:r>
            <w:r>
              <w:t>加工及销售：窗帘、卷帘、隔帘；销售：服装、床上用品、家居饰品</w:t>
            </w:r>
            <w:r>
              <w:rPr>
                <w:rFonts w:hint="eastAsia"/>
              </w:rPr>
              <w:t>。</w:t>
            </w:r>
          </w:p>
          <w:p>
            <w:pPr>
              <w:spacing w:line="360" w:lineRule="auto"/>
              <w:jc w:val="left"/>
            </w:pPr>
            <w:r>
              <w:rPr>
                <w:rFonts w:hint="eastAsia"/>
                <w:szCs w:val="22"/>
              </w:rPr>
              <w:t>公司产品执行标准：JGJ367-2015住宅室内装饰装修设计规范、组合式布艺窗帘Q/MJJ003-2012、升降式布艺窗帘Q/MJJ002-2012 、GB</w:t>
            </w:r>
            <w:r>
              <w:rPr>
                <w:rFonts w:hint="eastAsia"/>
              </w:rPr>
              <w:t xml:space="preserve"> 19817-2005-T 纺织品装饰用织物、FZ/T 72019-2013窗帘用经编面料、GB 19817-2005-T 纺织品装饰用织物;中华人民共和国产品质量法等及合同技术协议等。</w:t>
            </w:r>
          </w:p>
          <w:p>
            <w:pPr>
              <w:spacing w:line="400" w:lineRule="exact"/>
            </w:pPr>
            <w:r>
              <w:rPr>
                <w:rFonts w:hint="eastAsia"/>
              </w:rPr>
              <w:t>制作部负责产品实现和服务提供的策划，策划输出的具体结果包括以下内容：</w:t>
            </w:r>
          </w:p>
          <w:p>
            <w:pPr>
              <w:spacing w:line="400" w:lineRule="exact"/>
            </w:pPr>
            <w:r>
              <w:rPr>
                <w:rFonts w:hint="eastAsia"/>
              </w:rPr>
              <w:t>a）确定产品和服务的要求；--《合同》、《招投标文件》</w:t>
            </w:r>
          </w:p>
          <w:p>
            <w:pPr>
              <w:spacing w:line="400" w:lineRule="exact"/>
            </w:pPr>
            <w:r>
              <w:rPr>
                <w:rFonts w:hint="eastAsia"/>
              </w:rPr>
              <w:t>b）建立过程准则以及产品和服务的接收准则；---验收标准、作业指导书</w:t>
            </w:r>
          </w:p>
          <w:p>
            <w:pPr>
              <w:spacing w:line="400" w:lineRule="exact"/>
            </w:pPr>
            <w:r>
              <w:rPr>
                <w:rFonts w:hint="eastAsia"/>
              </w:rPr>
              <w:t>c）确定符合产品和服务要求的资源；---工艺流程图</w:t>
            </w:r>
          </w:p>
          <w:p>
            <w:pPr>
              <w:spacing w:line="400" w:lineRule="exact"/>
            </w:pPr>
            <w:r>
              <w:rPr>
                <w:rFonts w:hint="eastAsia"/>
              </w:rPr>
              <w:t>d）按照准则实施过程控制；---生产与服务提供的程序</w:t>
            </w:r>
          </w:p>
          <w:p>
            <w:pPr>
              <w:spacing w:line="400" w:lineRule="exact"/>
            </w:pPr>
            <w:r>
              <w:rPr>
                <w:rFonts w:hint="eastAsia"/>
              </w:rPr>
              <w:t>e）保持、保留必要的文件和记录。---文件和质量记录等。</w:t>
            </w:r>
          </w:p>
          <w:p>
            <w:pPr>
              <w:spacing w:line="400" w:lineRule="exact"/>
            </w:pPr>
            <w:r>
              <w:rPr>
                <w:rFonts w:hint="eastAsia"/>
              </w:rPr>
              <w:t>---策划输出经过评审及跟进、必要的更改控制及批准等以适合组织的运行需要。</w:t>
            </w:r>
          </w:p>
          <w:p>
            <w:pPr>
              <w:spacing w:line="400" w:lineRule="exact"/>
            </w:pPr>
            <w:r>
              <w:rPr>
                <w:rFonts w:hint="eastAsia"/>
              </w:rPr>
              <w:t>----外包过程：无；</w:t>
            </w:r>
          </w:p>
          <w:p>
            <w:pPr>
              <w:spacing w:line="400" w:lineRule="exact"/>
            </w:pPr>
            <w:r>
              <w:rPr>
                <w:rFonts w:hint="eastAsia"/>
              </w:rPr>
              <w:t>----特殊过程的识别：销售过程</w:t>
            </w:r>
          </w:p>
          <w:p>
            <w:r>
              <w:rPr>
                <w:rFonts w:hint="eastAsia"/>
              </w:rPr>
              <w:t>-----经确认：暂无策划的更改。</w:t>
            </w:r>
          </w:p>
          <w:p>
            <w:pPr>
              <w:spacing w:line="400" w:lineRule="exact"/>
              <w:rPr>
                <w:rFonts w:hint="eastAsia" w:eastAsia="宋体"/>
              </w:rPr>
            </w:pPr>
          </w:p>
          <w:p>
            <w:pPr>
              <w:spacing w:line="400" w:lineRule="exact"/>
              <w:rPr>
                <w:rFonts w:hint="eastAsia" w:eastAsia="宋体"/>
              </w:rPr>
            </w:pPr>
            <w:r>
              <w:rPr>
                <w:rFonts w:hint="eastAsia" w:eastAsia="宋体"/>
              </w:rPr>
              <w:t>查，组织制定了环境、职业健康安全运行相关的控制程序及相应的控制准则，如废弃物排放控制、相关方环境安全管理办法、劳保用品管理制度、消防管理制度、火灾预防应急准备和响应管理等过程的运行准则。</w:t>
            </w:r>
          </w:p>
          <w:p>
            <w:pPr>
              <w:spacing w:line="400" w:lineRule="exact"/>
              <w:rPr>
                <w:rFonts w:hint="eastAsia" w:eastAsia="宋体"/>
              </w:rPr>
            </w:pPr>
            <w:r>
              <w:rPr>
                <w:rFonts w:hint="eastAsia" w:eastAsia="宋体"/>
              </w:rPr>
              <w:t>查，制作部实施以下管理文件：《运行控制程序》、《固体废弃物管理程序》、《消防管理制度》</w:t>
            </w:r>
            <w:r>
              <w:rPr>
                <w:rFonts w:hint="eastAsia" w:eastAsia="宋体"/>
                <w:lang w:eastAsia="zh-CN"/>
              </w:rPr>
              <w:t>等</w:t>
            </w:r>
            <w:r>
              <w:rPr>
                <w:rFonts w:hint="eastAsia" w:eastAsia="宋体"/>
              </w:rPr>
              <w:t>。</w:t>
            </w:r>
          </w:p>
          <w:p>
            <w:pPr>
              <w:spacing w:line="400" w:lineRule="exact"/>
              <w:rPr>
                <w:rFonts w:hint="eastAsia" w:eastAsia="宋体"/>
              </w:rPr>
            </w:pPr>
            <w:r>
              <w:rPr>
                <w:rFonts w:hint="eastAsia" w:eastAsia="宋体"/>
              </w:rPr>
              <w:t>现场查看，车间工序有：下料、缝纫、熨烫、</w:t>
            </w:r>
            <w:r>
              <w:rPr>
                <w:rFonts w:hint="eastAsia" w:eastAsia="宋体"/>
                <w:lang w:eastAsia="zh-CN"/>
              </w:rPr>
              <w:t>穿线、穿片</w:t>
            </w:r>
            <w:r>
              <w:rPr>
                <w:rFonts w:hint="eastAsia" w:eastAsia="宋体"/>
              </w:rPr>
              <w:t>组装，加工过程主要为布料</w:t>
            </w:r>
            <w:r>
              <w:rPr>
                <w:rFonts w:hint="eastAsia" w:eastAsia="宋体"/>
                <w:lang w:eastAsia="zh-CN"/>
              </w:rPr>
              <w:t>、百叶</w:t>
            </w:r>
            <w:r>
              <w:rPr>
                <w:rFonts w:hint="eastAsia" w:eastAsia="宋体"/>
              </w:rPr>
              <w:t>材料的加工、组装等。车间确定的重要环境因素：固废排放和潜在火灾，基本合理。</w:t>
            </w:r>
          </w:p>
          <w:p>
            <w:pPr>
              <w:spacing w:line="400" w:lineRule="exact"/>
              <w:rPr>
                <w:rFonts w:hint="eastAsia" w:eastAsia="宋体"/>
              </w:rPr>
            </w:pPr>
            <w:r>
              <w:rPr>
                <w:rFonts w:hint="eastAsia" w:eastAsia="宋体"/>
              </w:rPr>
              <w:t>现场查看，公司的噪声源主要为缝纫和气钉枪产生，噪声小，对周边无影响。公司目前的主要控制手段：合理安排作业时间，控制噪声。2、设备的维护，保证润滑良好，在其处于正常的运行状态，公司的噪声对环境影响可控。</w:t>
            </w:r>
          </w:p>
          <w:p>
            <w:pPr>
              <w:spacing w:line="400" w:lineRule="exact"/>
              <w:rPr>
                <w:rFonts w:hint="eastAsia" w:eastAsia="宋体"/>
              </w:rPr>
            </w:pPr>
            <w:r>
              <w:rPr>
                <w:rFonts w:hint="eastAsia" w:eastAsia="宋体"/>
              </w:rPr>
              <w:t>询问，生产车间的固废主要为布料的边角料，对布料边角料的减少控制，公司在下料前结合布料和需求尺寸进行优化下料方案，最大限度利用布料，同时对一些边角料用作饰品部件的加工料，确实不能用的集中收集后卖给回收公司。</w:t>
            </w:r>
          </w:p>
          <w:p>
            <w:pPr>
              <w:spacing w:line="400" w:lineRule="exact"/>
              <w:rPr>
                <w:rFonts w:hint="eastAsia" w:eastAsia="宋体"/>
              </w:rPr>
            </w:pPr>
            <w:r>
              <w:rPr>
                <w:rFonts w:hint="eastAsia" w:eastAsia="宋体"/>
              </w:rPr>
              <w:t>现场查看，公司车间的一角存放着车间的布料边角料。公司集中后定期交给回收公司收购。</w:t>
            </w:r>
          </w:p>
          <w:p>
            <w:pPr>
              <w:spacing w:line="400" w:lineRule="exact"/>
              <w:rPr>
                <w:rFonts w:hint="eastAsia" w:eastAsia="宋体"/>
              </w:rPr>
            </w:pPr>
            <w:r>
              <w:rPr>
                <w:rFonts w:hint="eastAsia" w:eastAsia="宋体"/>
              </w:rPr>
              <w:t>询问，公司在节能方面的主要措施为：1、提高设备的利用率，尤其是熨烫设备；2、车间全部使用节能灯；3、对车间照明的要求进行了规定，除了工作台照明外，其他照明白天一律不得开灯，特殊需要的，必须人走灯灭，并规定了区域责任人。</w:t>
            </w:r>
          </w:p>
          <w:p>
            <w:pPr>
              <w:spacing w:line="400" w:lineRule="exact"/>
              <w:rPr>
                <w:rFonts w:hint="eastAsia" w:eastAsia="宋体"/>
              </w:rPr>
            </w:pPr>
            <w:r>
              <w:rPr>
                <w:rFonts w:hint="eastAsia" w:eastAsia="宋体"/>
              </w:rPr>
              <w:t>询问制作部负责人，公司的车间材料均为易燃物，车间布置有灭火器，并规定了禁烟要求，在日常巡查中对以上设施、要求有检查。火灾的预防通过应急准备和相应进行控制。</w:t>
            </w:r>
          </w:p>
          <w:p>
            <w:pPr>
              <w:spacing w:line="400" w:lineRule="exact"/>
              <w:rPr>
                <w:rFonts w:hint="eastAsia" w:eastAsia="宋体"/>
              </w:rPr>
            </w:pPr>
          </w:p>
          <w:p>
            <w:pPr>
              <w:spacing w:line="400" w:lineRule="exact"/>
              <w:rPr>
                <w:rFonts w:hint="eastAsia" w:eastAsia="宋体"/>
              </w:rPr>
            </w:pPr>
            <w:r>
              <w:rPr>
                <w:rFonts w:hint="eastAsia" w:eastAsia="宋体"/>
              </w:rPr>
              <w:t>制作部不可接受风险为火灾和触电，查见职业健康安全运行控制状况：</w:t>
            </w:r>
          </w:p>
          <w:p>
            <w:pPr>
              <w:spacing w:line="400" w:lineRule="exact"/>
              <w:rPr>
                <w:rFonts w:hint="eastAsia" w:eastAsia="宋体"/>
              </w:rPr>
            </w:pPr>
            <w:r>
              <w:rPr>
                <w:rFonts w:hint="eastAsia" w:eastAsia="宋体"/>
              </w:rPr>
              <w:t xml:space="preserve">  1）意外火灾控制</w:t>
            </w:r>
          </w:p>
          <w:p>
            <w:pPr>
              <w:spacing w:line="400" w:lineRule="exact"/>
              <w:rPr>
                <w:rFonts w:hint="eastAsia" w:eastAsia="宋体"/>
              </w:rPr>
            </w:pPr>
            <w:r>
              <w:rPr>
                <w:rFonts w:hint="eastAsia" w:eastAsia="宋体"/>
              </w:rPr>
              <w:t xml:space="preserve">   </w:t>
            </w:r>
            <w:r>
              <w:rPr>
                <w:rFonts w:hint="eastAsia" w:eastAsia="宋体"/>
                <w:lang w:val="en-US" w:eastAsia="zh-CN"/>
              </w:rPr>
              <w:t xml:space="preserve"> </w:t>
            </w:r>
            <w:r>
              <w:rPr>
                <w:rFonts w:hint="eastAsia" w:eastAsia="宋体"/>
              </w:rPr>
              <w:t>组织的</w:t>
            </w:r>
            <w:r>
              <w:rPr>
                <w:rFonts w:hint="eastAsia" w:eastAsia="宋体"/>
                <w:lang w:eastAsia="zh-CN"/>
              </w:rPr>
              <w:t>车间及库房</w:t>
            </w:r>
            <w:r>
              <w:rPr>
                <w:rFonts w:hint="eastAsia" w:eastAsia="宋体"/>
              </w:rPr>
              <w:t>区域消防器材配置合理，有灭火器等灭火器材，现场确认正常，《消防安全检查记录表》按规定实施检查；各部门不定期的对本部门防火工作进行消防安全检查，对查出的问题和隐患，及时进行整改解决，确保安全；定期对员工进行火灾安全意识培训。</w:t>
            </w:r>
          </w:p>
          <w:p>
            <w:pPr>
              <w:spacing w:line="400" w:lineRule="exact"/>
              <w:rPr>
                <w:rFonts w:hint="eastAsia" w:eastAsia="宋体"/>
              </w:rPr>
            </w:pPr>
            <w:r>
              <w:rPr>
                <w:rFonts w:hint="eastAsia" w:eastAsia="宋体"/>
              </w:rPr>
              <w:t>2）意外触电防控</w:t>
            </w:r>
          </w:p>
          <w:p>
            <w:pPr>
              <w:spacing w:line="400" w:lineRule="exact"/>
              <w:rPr>
                <w:rFonts w:hint="eastAsia" w:eastAsia="宋体"/>
              </w:rPr>
            </w:pPr>
            <w:r>
              <w:rPr>
                <w:rFonts w:hint="eastAsia" w:eastAsia="宋体"/>
              </w:rPr>
              <w:t xml:space="preserve">  各工序经常检查电气设备和线路的安全状况，发现问题及时维修或更换，防止因短路、超负荷等，下班前对用电器具进行检查，防止电源没有切断的情况，配电及用电场所均张贴有明显的警示标志—“禁止触摸，有电危险，当心触电”。</w:t>
            </w:r>
          </w:p>
          <w:p>
            <w:pPr>
              <w:spacing w:line="400" w:lineRule="exact"/>
              <w:rPr>
                <w:rFonts w:hint="eastAsia" w:eastAsia="宋体"/>
              </w:rPr>
            </w:pPr>
            <w:r>
              <w:rPr>
                <w:rFonts w:hint="eastAsia" w:eastAsia="宋体"/>
                <w:lang w:val="en-US" w:eastAsia="zh-CN"/>
              </w:rPr>
              <w:t>3）</w:t>
            </w:r>
            <w:r>
              <w:rPr>
                <w:rFonts w:hint="eastAsia" w:eastAsia="宋体"/>
              </w:rPr>
              <w:t>人身伤害防控（</w:t>
            </w:r>
            <w:r>
              <w:rPr>
                <w:rFonts w:hint="eastAsia" w:eastAsia="宋体"/>
                <w:lang w:eastAsia="zh-CN"/>
              </w:rPr>
              <w:t>烫伤、机械伤害</w:t>
            </w:r>
            <w:r>
              <w:rPr>
                <w:rFonts w:hint="eastAsia" w:eastAsia="宋体"/>
              </w:rPr>
              <w:t>等）</w:t>
            </w:r>
          </w:p>
          <w:p>
            <w:pPr>
              <w:spacing w:line="400" w:lineRule="exact"/>
              <w:ind w:firstLine="420" w:firstLineChars="200"/>
            </w:pPr>
            <w:r>
              <w:rPr>
                <w:rFonts w:hint="eastAsia" w:eastAsia="宋体"/>
              </w:rPr>
              <w:t>定期对人员进行安全教育</w:t>
            </w:r>
            <w:r>
              <w:rPr>
                <w:rFonts w:hint="eastAsia" w:eastAsia="宋体"/>
                <w:lang w:eastAsia="zh-CN"/>
              </w:rPr>
              <w:t>及作业工艺</w:t>
            </w:r>
            <w:r>
              <w:rPr>
                <w:rFonts w:hint="eastAsia" w:eastAsia="宋体"/>
              </w:rPr>
              <w:t>培训，严格遵守</w:t>
            </w:r>
            <w:r>
              <w:rPr>
                <w:rFonts w:hint="eastAsia" w:eastAsia="宋体"/>
                <w:lang w:eastAsia="zh-CN"/>
              </w:rPr>
              <w:t>安全生产规则，按加工作业指导书及设备操作规程进行加工</w:t>
            </w:r>
            <w:r>
              <w:rPr>
                <w:rFonts w:hint="eastAsia" w:eastAsia="宋体"/>
              </w:rPr>
              <w:t>。在客户服务现场安装施工前检查所用设备及工具是否完好，安全性是否符合要求；施工时所用的小型工具应随手携带或放在安全的地方，不得随意乱放；施工过程中所用工具、材料不得随意抛掷，应使用工具包传递。</w:t>
            </w:r>
          </w:p>
        </w:tc>
        <w:tc>
          <w:tcPr>
            <w:tcW w:w="147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129" w:type="dxa"/>
          </w:tcPr>
          <w:p>
            <w:pPr>
              <w:adjustRightInd w:val="0"/>
              <w:snapToGrid w:val="0"/>
              <w:jc w:val="left"/>
              <w:rPr>
                <w:rFonts w:ascii="宋体" w:hAnsi="宋体" w:cs="宋体"/>
                <w:szCs w:val="21"/>
              </w:rPr>
            </w:pPr>
            <w:r>
              <w:rPr>
                <w:rFonts w:hint="eastAsia" w:ascii="宋体" w:hAnsi="宋体"/>
                <w:szCs w:val="21"/>
              </w:rPr>
              <w:t>总则</w:t>
            </w:r>
          </w:p>
        </w:tc>
        <w:tc>
          <w:tcPr>
            <w:tcW w:w="1065" w:type="dxa"/>
          </w:tcPr>
          <w:p>
            <w:pPr>
              <w:widowControl/>
              <w:snapToGrid w:val="0"/>
              <w:spacing w:line="400" w:lineRule="exact"/>
              <w:jc w:val="left"/>
              <w:rPr>
                <w:rFonts w:ascii="宋体" w:hAnsi="宋体"/>
                <w:szCs w:val="21"/>
              </w:rPr>
            </w:pPr>
            <w:r>
              <w:rPr>
                <w:rFonts w:hint="eastAsia" w:ascii="宋体" w:hAnsi="宋体"/>
                <w:szCs w:val="21"/>
              </w:rPr>
              <w:t>Q8.3</w:t>
            </w:r>
          </w:p>
          <w:p>
            <w:pPr>
              <w:adjustRightInd w:val="0"/>
              <w:snapToGrid w:val="0"/>
              <w:jc w:val="both"/>
              <w:rPr>
                <w:rFonts w:ascii="宋体" w:hAnsi="宋体" w:cs="宋体"/>
                <w:szCs w:val="21"/>
              </w:rPr>
            </w:pPr>
          </w:p>
        </w:tc>
        <w:tc>
          <w:tcPr>
            <w:tcW w:w="10042" w:type="dxa"/>
          </w:tcPr>
          <w:p>
            <w:pPr>
              <w:spacing w:line="400" w:lineRule="exact"/>
              <w:ind w:firstLine="420" w:firstLineChars="200"/>
              <w:rPr>
                <w:rFonts w:hint="eastAsia" w:eastAsia="宋体"/>
                <w:lang w:eastAsia="zh-CN"/>
              </w:rPr>
            </w:pPr>
            <w:r>
              <w:rPr>
                <w:rFonts w:hint="eastAsia" w:eastAsia="宋体"/>
                <w:lang w:eastAsia="zh-CN"/>
              </w:rPr>
              <w:t>负责人讲</w:t>
            </w:r>
            <w:r>
              <w:rPr>
                <w:rFonts w:hint="eastAsia" w:eastAsia="宋体"/>
              </w:rPr>
              <w:t>公司</w:t>
            </w:r>
            <w:r>
              <w:rPr>
                <w:rFonts w:hint="eastAsia" w:eastAsia="宋体"/>
                <w:lang w:eastAsia="zh-CN"/>
              </w:rPr>
              <w:t>目前对</w:t>
            </w:r>
            <w:r>
              <w:rPr>
                <w:rFonts w:hint="eastAsia" w:eastAsia="宋体"/>
              </w:rPr>
              <w:t>窗帘、卷帘、隔帘</w:t>
            </w:r>
            <w:r>
              <w:rPr>
                <w:rFonts w:hint="eastAsia" w:eastAsia="宋体"/>
                <w:lang w:eastAsia="zh-CN"/>
              </w:rPr>
              <w:t>主要按客户的要求及测量的尺寸进行加工，有固定的窗幔图片模拟版式图，客户可根据版式图片及测量的尺寸提出部分加工修改。目前产品加工工艺成熟固定，暂时未有新的设计项目。组织策划了《设计和开发控制程序》，如今后有新的产品设计，按该控制程序进行过程控制。</w:t>
            </w:r>
          </w:p>
        </w:tc>
        <w:tc>
          <w:tcPr>
            <w:tcW w:w="147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29" w:type="dxa"/>
          </w:tcPr>
          <w:p>
            <w:pPr>
              <w:spacing w:line="400" w:lineRule="exact"/>
              <w:jc w:val="left"/>
              <w:rPr>
                <w:rFonts w:ascii="宋体" w:hAnsi="宋体" w:cs="宋体"/>
                <w:szCs w:val="21"/>
              </w:rPr>
            </w:pPr>
            <w:r>
              <w:rPr>
                <w:rFonts w:hint="eastAsia" w:ascii="宋体" w:hAnsi="宋体"/>
                <w:szCs w:val="21"/>
              </w:rPr>
              <w:t>生产和服务提供的控制（生产）</w:t>
            </w:r>
          </w:p>
        </w:tc>
        <w:tc>
          <w:tcPr>
            <w:tcW w:w="1065" w:type="dxa"/>
          </w:tcPr>
          <w:p>
            <w:pPr>
              <w:spacing w:line="400" w:lineRule="exact"/>
              <w:jc w:val="left"/>
              <w:rPr>
                <w:rFonts w:ascii="宋体" w:hAnsi="宋体"/>
                <w:szCs w:val="21"/>
              </w:rPr>
            </w:pPr>
            <w:r>
              <w:rPr>
                <w:rFonts w:hint="eastAsia" w:ascii="宋体" w:hAnsi="宋体"/>
                <w:szCs w:val="21"/>
              </w:rPr>
              <w:t>Q8.5.1</w:t>
            </w:r>
          </w:p>
          <w:p>
            <w:pPr>
              <w:adjustRightInd w:val="0"/>
              <w:snapToGrid w:val="0"/>
              <w:jc w:val="center"/>
              <w:rPr>
                <w:rFonts w:ascii="宋体" w:hAnsi="宋体" w:cs="宋体"/>
                <w:szCs w:val="21"/>
              </w:rPr>
            </w:pPr>
          </w:p>
        </w:tc>
        <w:tc>
          <w:tcPr>
            <w:tcW w:w="10042" w:type="dxa"/>
          </w:tcPr>
          <w:p>
            <w:pPr>
              <w:spacing w:line="400" w:lineRule="exact"/>
              <w:ind w:firstLine="420" w:firstLineChars="200"/>
              <w:rPr>
                <w:rFonts w:hint="eastAsia" w:eastAsia="宋体"/>
              </w:rPr>
            </w:pPr>
            <w:r>
              <w:rPr>
                <w:rFonts w:hint="eastAsia" w:eastAsia="宋体"/>
              </w:rPr>
              <w:t>公司制定了《生产与服务提供的程序》明确了受控条件包括：</w:t>
            </w:r>
          </w:p>
          <w:p>
            <w:pPr>
              <w:spacing w:line="400" w:lineRule="exact"/>
              <w:ind w:firstLine="420" w:firstLineChars="200"/>
              <w:rPr>
                <w:rFonts w:hint="eastAsia" w:eastAsia="宋体"/>
              </w:rPr>
            </w:pPr>
            <w:r>
              <w:rPr>
                <w:rFonts w:hint="eastAsia" w:eastAsia="宋体"/>
              </w:rPr>
              <w:t>1、查生产车间各工序(工位)均有有正在生产的工艺文件、参数，均为现行有效的文件，受控标识清楚；</w:t>
            </w:r>
          </w:p>
          <w:p>
            <w:pPr>
              <w:spacing w:line="400" w:lineRule="exact"/>
              <w:ind w:firstLine="420" w:firstLineChars="200"/>
              <w:rPr>
                <w:rFonts w:hint="eastAsia" w:eastAsia="宋体"/>
              </w:rPr>
            </w:pPr>
            <w:r>
              <w:rPr>
                <w:rFonts w:hint="eastAsia" w:eastAsia="宋体"/>
              </w:rPr>
              <w:t>2、查生产车间及作业工位执行的作业指导书主要包括：《生产工艺指导书》、《产品生产制作表》、《图纸》过程检验记录等，</w:t>
            </w:r>
            <w:bookmarkStart w:id="1" w:name="OLE_LINK3"/>
            <w:r>
              <w:rPr>
                <w:rFonts w:hint="eastAsia" w:eastAsia="宋体"/>
              </w:rPr>
              <w:t>均放置于工位附近，便于查阅对照。</w:t>
            </w:r>
            <w:bookmarkEnd w:id="1"/>
          </w:p>
          <w:p>
            <w:pPr>
              <w:spacing w:line="400" w:lineRule="exact"/>
              <w:ind w:firstLine="420" w:firstLineChars="200"/>
              <w:rPr>
                <w:rFonts w:hint="eastAsia" w:eastAsia="宋体"/>
              </w:rPr>
            </w:pPr>
            <w:r>
              <w:rPr>
                <w:rFonts w:hint="eastAsia" w:eastAsia="宋体"/>
              </w:rPr>
              <w:t>3.现场查看：现场有缝纫机、锁边机、熨烫机、裁剪台、绞边机等，生产相关设备工作正常，状态良好，无异常现象，符合产品的生产的条件及要求。</w:t>
            </w:r>
          </w:p>
          <w:p>
            <w:pPr>
              <w:spacing w:line="400" w:lineRule="exact"/>
              <w:ind w:firstLine="420" w:firstLineChars="200"/>
              <w:rPr>
                <w:rFonts w:hint="eastAsia" w:eastAsia="宋体"/>
              </w:rPr>
            </w:pPr>
            <w:r>
              <w:rPr>
                <w:rFonts w:hint="eastAsia" w:eastAsia="宋体"/>
              </w:rPr>
              <w:t>4.现场配置了相应的检测设备，主要为卷尺、钢直尺。</w:t>
            </w:r>
          </w:p>
          <w:p>
            <w:pPr>
              <w:spacing w:line="400" w:lineRule="exact"/>
              <w:ind w:firstLine="420" w:firstLineChars="200"/>
              <w:rPr>
                <w:rFonts w:hint="eastAsia" w:eastAsia="宋体"/>
              </w:rPr>
            </w:pPr>
            <w:r>
              <w:rPr>
                <w:rFonts w:hint="eastAsia" w:eastAsia="宋体"/>
              </w:rPr>
              <w:t>5.出示了《产品生产制作表》 明确的产品名称、数量、顾客等内容；</w:t>
            </w:r>
          </w:p>
          <w:p>
            <w:pPr>
              <w:spacing w:line="400" w:lineRule="exact"/>
              <w:ind w:firstLine="420" w:firstLineChars="200"/>
              <w:rPr>
                <w:rFonts w:hint="eastAsia" w:eastAsia="宋体"/>
              </w:rPr>
            </w:pPr>
            <w:r>
              <w:rPr>
                <w:rFonts w:hint="eastAsia" w:eastAsia="宋体"/>
              </w:rPr>
              <w:t>抽20</w:t>
            </w:r>
            <w:r>
              <w:rPr>
                <w:rFonts w:hint="eastAsia" w:eastAsia="宋体"/>
                <w:lang w:val="en-US" w:eastAsia="zh-CN"/>
              </w:rPr>
              <w:t>21</w:t>
            </w:r>
            <w:r>
              <w:rPr>
                <w:rFonts w:hint="eastAsia" w:eastAsia="宋体"/>
              </w:rPr>
              <w:t>年</w:t>
            </w:r>
            <w:r>
              <w:rPr>
                <w:rFonts w:hint="eastAsia" w:eastAsia="宋体"/>
                <w:lang w:val="en-US" w:eastAsia="zh-CN"/>
              </w:rPr>
              <w:t>03</w:t>
            </w:r>
            <w:r>
              <w:rPr>
                <w:rFonts w:hint="eastAsia" w:eastAsia="宋体"/>
              </w:rPr>
              <w:t>月30日</w:t>
            </w:r>
          </w:p>
          <w:p>
            <w:pPr>
              <w:spacing w:line="400" w:lineRule="exact"/>
              <w:ind w:firstLine="420" w:firstLineChars="200"/>
              <w:rPr>
                <w:rFonts w:hint="eastAsia" w:eastAsia="宋体"/>
                <w:lang w:val="en-US" w:eastAsia="zh-CN"/>
              </w:rPr>
            </w:pPr>
            <w:r>
              <w:rPr>
                <w:rFonts w:hint="eastAsia" w:eastAsia="宋体"/>
              </w:rPr>
              <w:t>客户：</w:t>
            </w:r>
            <w:r>
              <w:rPr>
                <w:rFonts w:hint="eastAsia" w:eastAsia="宋体"/>
                <w:lang w:eastAsia="zh-CN"/>
              </w:rPr>
              <w:t>贵州安顺酒店布草间窗帘</w:t>
            </w:r>
          </w:p>
          <w:p>
            <w:pPr>
              <w:spacing w:line="400" w:lineRule="exact"/>
              <w:ind w:firstLine="420" w:firstLineChars="200"/>
              <w:rPr>
                <w:rFonts w:hint="eastAsia" w:eastAsia="宋体"/>
              </w:rPr>
            </w:pPr>
            <w:r>
              <w:rPr>
                <w:rFonts w:hint="eastAsia" w:eastAsia="宋体"/>
              </w:rPr>
              <w:t>派工单内容涵盖：尺寸、材质、款式、交期等。</w:t>
            </w:r>
          </w:p>
          <w:p>
            <w:pPr>
              <w:spacing w:line="400" w:lineRule="exact"/>
              <w:ind w:firstLine="420" w:firstLineChars="200"/>
              <w:rPr>
                <w:rFonts w:hint="eastAsia" w:eastAsia="宋体"/>
              </w:rPr>
            </w:pPr>
            <w:r>
              <w:rPr>
                <w:rFonts w:hint="eastAsia" w:eastAsia="宋体"/>
              </w:rPr>
              <w:t>现场观察产品工艺：</w:t>
            </w:r>
          </w:p>
          <w:p>
            <w:pPr>
              <w:spacing w:line="400" w:lineRule="exact"/>
              <w:ind w:firstLine="420" w:firstLineChars="200"/>
              <w:rPr>
                <w:rFonts w:hint="eastAsia" w:eastAsia="宋体"/>
              </w:rPr>
            </w:pPr>
            <w:r>
              <w:rPr>
                <w:rFonts w:hint="eastAsia" w:eastAsia="宋体"/>
              </w:rPr>
              <w:t>（窗帘</w:t>
            </w:r>
            <w:r>
              <w:rPr>
                <w:rFonts w:hint="eastAsia" w:eastAsia="宋体"/>
                <w:lang w:eastAsia="zh-CN"/>
              </w:rPr>
              <w:t>、卷帘、隔帘</w:t>
            </w:r>
            <w:r>
              <w:rPr>
                <w:rFonts w:hint="eastAsia" w:eastAsia="宋体"/>
              </w:rPr>
              <w:t>）</w:t>
            </w:r>
            <w:r>
              <w:rPr>
                <w:rFonts w:hint="eastAsia" w:eastAsia="宋体"/>
                <w:lang w:eastAsia="zh-CN"/>
              </w:rPr>
              <w:t>加工</w:t>
            </w:r>
            <w:r>
              <w:rPr>
                <w:rFonts w:hint="eastAsia" w:eastAsia="宋体"/>
              </w:rPr>
              <w:t>流程：合同签订——</w:t>
            </w:r>
            <w:r>
              <w:rPr>
                <w:rFonts w:hint="eastAsia" w:eastAsia="宋体"/>
                <w:lang w:eastAsia="zh-CN"/>
              </w:rPr>
              <w:t>测量与客户沟通</w:t>
            </w:r>
            <w:r>
              <w:rPr>
                <w:rFonts w:hint="eastAsia" w:eastAsia="宋体"/>
              </w:rPr>
              <w:t>——下料——缝纫——整烫——检验——入库。</w:t>
            </w:r>
          </w:p>
          <w:p>
            <w:pPr>
              <w:pStyle w:val="2"/>
              <w:rPr>
                <w:rFonts w:hint="eastAsia" w:eastAsia="宋体"/>
                <w:lang w:eastAsia="zh-CN"/>
              </w:rPr>
            </w:pPr>
            <w:r>
              <w:rPr>
                <w:rFonts w:hint="eastAsia" w:eastAsia="宋体"/>
                <w:lang w:eastAsia="zh-CN"/>
              </w:rPr>
              <w:t>公司加工的</w:t>
            </w:r>
            <w:r>
              <w:rPr>
                <w:rFonts w:hint="eastAsia" w:eastAsia="宋体"/>
              </w:rPr>
              <w:t>窗帘</w:t>
            </w:r>
            <w:r>
              <w:rPr>
                <w:rFonts w:hint="eastAsia" w:eastAsia="宋体"/>
                <w:lang w:eastAsia="zh-CN"/>
              </w:rPr>
              <w:t>、卷帘、隔帘材质均采用布艺，目前加工工艺流程基本相同。</w:t>
            </w:r>
          </w:p>
          <w:p>
            <w:pPr>
              <w:spacing w:line="400" w:lineRule="exact"/>
              <w:ind w:firstLine="420" w:firstLineChars="200"/>
              <w:rPr>
                <w:rFonts w:hint="eastAsia" w:eastAsia="宋体"/>
              </w:rPr>
            </w:pPr>
            <w:r>
              <w:rPr>
                <w:rFonts w:hint="eastAsia" w:eastAsia="宋体"/>
              </w:rPr>
              <w:t>需确认/特殊过程：无</w:t>
            </w:r>
          </w:p>
          <w:p>
            <w:pPr>
              <w:spacing w:line="400" w:lineRule="exact"/>
              <w:ind w:firstLine="420" w:firstLineChars="200"/>
              <w:rPr>
                <w:rFonts w:hint="eastAsia" w:eastAsia="宋体"/>
              </w:rPr>
            </w:pPr>
            <w:r>
              <w:rPr>
                <w:rFonts w:hint="eastAsia" w:eastAsia="宋体"/>
              </w:rPr>
              <w:t>现场查看，</w:t>
            </w:r>
            <w:r>
              <w:rPr>
                <w:rFonts w:hint="eastAsia" w:eastAsia="宋体"/>
                <w:lang w:eastAsia="zh-CN"/>
              </w:rPr>
              <w:t>加工</w:t>
            </w:r>
            <w:r>
              <w:rPr>
                <w:rFonts w:hint="eastAsia" w:eastAsia="宋体"/>
              </w:rPr>
              <w:t>正常。</w:t>
            </w:r>
          </w:p>
          <w:p>
            <w:pPr>
              <w:spacing w:line="400" w:lineRule="exact"/>
              <w:ind w:firstLine="420" w:firstLineChars="200"/>
              <w:rPr>
                <w:rFonts w:hint="eastAsia" w:eastAsia="宋体"/>
              </w:rPr>
            </w:pPr>
            <w:r>
              <w:rPr>
                <w:rFonts w:hint="eastAsia" w:eastAsia="宋体"/>
              </w:rPr>
              <w:t>查工序执行情况：</w:t>
            </w:r>
          </w:p>
          <w:p>
            <w:pPr>
              <w:spacing w:line="400" w:lineRule="exact"/>
              <w:ind w:firstLine="420" w:firstLineChars="200"/>
              <w:rPr>
                <w:rFonts w:hint="eastAsia" w:eastAsia="宋体"/>
              </w:rPr>
            </w:pPr>
            <w:r>
              <w:rPr>
                <w:rFonts w:hint="eastAsia" w:eastAsia="宋体"/>
                <w:lang w:val="en-US" w:eastAsia="zh-CN"/>
              </w:rPr>
              <w:t>1、</w:t>
            </w:r>
            <w:r>
              <w:rPr>
                <w:rFonts w:hint="eastAsia" w:eastAsia="宋体"/>
              </w:rPr>
              <w:t xml:space="preserve">工序：裁剪下料  </w:t>
            </w:r>
          </w:p>
          <w:p>
            <w:pPr>
              <w:spacing w:line="400" w:lineRule="exact"/>
              <w:ind w:firstLine="420" w:firstLineChars="200"/>
              <w:rPr>
                <w:rFonts w:hint="eastAsia" w:eastAsia="宋体"/>
              </w:rPr>
            </w:pPr>
            <w:r>
              <w:rPr>
                <w:rFonts w:hint="eastAsia" w:eastAsia="宋体"/>
              </w:rPr>
              <w:t>产品：</w:t>
            </w:r>
            <w:r>
              <w:rPr>
                <w:rFonts w:hint="eastAsia" w:eastAsia="宋体"/>
                <w:lang w:eastAsia="zh-CN"/>
              </w:rPr>
              <w:t>韩式对开粉边布</w:t>
            </w:r>
            <w:r>
              <w:rPr>
                <w:rFonts w:hint="eastAsia" w:eastAsia="宋体"/>
              </w:rPr>
              <w:t>窗帘</w:t>
            </w:r>
          </w:p>
          <w:p>
            <w:pPr>
              <w:spacing w:line="400" w:lineRule="exact"/>
              <w:ind w:firstLine="420" w:firstLineChars="200"/>
              <w:rPr>
                <w:rFonts w:hint="eastAsia" w:eastAsia="宋体"/>
              </w:rPr>
            </w:pPr>
            <w:r>
              <w:rPr>
                <w:rFonts w:hint="eastAsia" w:eastAsia="宋体"/>
              </w:rPr>
              <w:t xml:space="preserve">生产设备：剪刀  </w:t>
            </w:r>
          </w:p>
          <w:p>
            <w:pPr>
              <w:spacing w:line="400" w:lineRule="exact"/>
              <w:ind w:firstLine="420" w:firstLineChars="200"/>
              <w:rPr>
                <w:rFonts w:hint="eastAsia" w:eastAsia="宋体"/>
              </w:rPr>
            </w:pPr>
            <w:r>
              <w:rPr>
                <w:rFonts w:hint="eastAsia" w:eastAsia="宋体"/>
              </w:rPr>
              <w:t>检测设备：直尺</w:t>
            </w:r>
          </w:p>
          <w:p>
            <w:pPr>
              <w:spacing w:line="400" w:lineRule="exact"/>
              <w:ind w:firstLine="420" w:firstLineChars="200"/>
              <w:rPr>
                <w:rFonts w:hint="eastAsia" w:eastAsia="宋体"/>
              </w:rPr>
            </w:pPr>
            <w:r>
              <w:rPr>
                <w:rFonts w:hint="eastAsia" w:eastAsia="宋体"/>
              </w:rPr>
              <w:t>依据：《尺寸表》、《裁剪工艺操作规程》</w:t>
            </w:r>
          </w:p>
          <w:p>
            <w:pPr>
              <w:spacing w:line="400" w:lineRule="exact"/>
              <w:ind w:firstLine="420" w:firstLineChars="200"/>
              <w:rPr>
                <w:rFonts w:hint="eastAsia" w:eastAsia="宋体"/>
              </w:rPr>
            </w:pPr>
            <w:r>
              <w:rPr>
                <w:rFonts w:hint="eastAsia" w:eastAsia="宋体"/>
                <w:lang w:eastAsia="zh-CN"/>
              </w:rPr>
              <w:t>操作：</w:t>
            </w:r>
            <w:r>
              <w:rPr>
                <w:rFonts w:hint="eastAsia" w:eastAsia="宋体"/>
              </w:rPr>
              <w:t>下料尺寸：</w:t>
            </w:r>
            <w:r>
              <w:rPr>
                <w:rFonts w:hint="eastAsia" w:eastAsia="宋体"/>
                <w:lang w:val="en-US" w:eastAsia="zh-CN"/>
              </w:rPr>
              <w:t>12*0.57</w:t>
            </w:r>
            <w:r>
              <w:rPr>
                <w:rFonts w:hint="eastAsia" w:eastAsia="宋体"/>
              </w:rPr>
              <w:t xml:space="preserve">   剖开方式：对剖  </w:t>
            </w:r>
          </w:p>
          <w:p>
            <w:pPr>
              <w:spacing w:line="400" w:lineRule="exact"/>
              <w:ind w:firstLine="420" w:firstLineChars="200"/>
              <w:rPr>
                <w:rFonts w:hint="eastAsia" w:eastAsia="宋体"/>
              </w:rPr>
            </w:pPr>
            <w:r>
              <w:rPr>
                <w:rFonts w:hint="eastAsia" w:eastAsia="宋体"/>
              </w:rPr>
              <w:t>监视和测量：由员工自检和检验员专检的方式控制，现场核实符合。</w:t>
            </w:r>
          </w:p>
          <w:p>
            <w:pPr>
              <w:spacing w:line="400" w:lineRule="exact"/>
              <w:ind w:firstLine="420" w:firstLineChars="200"/>
              <w:rPr>
                <w:rFonts w:hint="eastAsia" w:eastAsia="宋体"/>
              </w:rPr>
            </w:pPr>
            <w:r>
              <w:rPr>
                <w:rFonts w:hint="eastAsia" w:eastAsia="宋体"/>
              </w:rPr>
              <w:t>操作工：</w:t>
            </w:r>
            <w:r>
              <w:rPr>
                <w:rFonts w:hint="eastAsia" w:eastAsia="宋体"/>
                <w:lang w:eastAsia="zh-CN"/>
              </w:rPr>
              <w:t>李静</w:t>
            </w:r>
            <w:r>
              <w:rPr>
                <w:rFonts w:hint="eastAsia" w:eastAsia="宋体"/>
              </w:rPr>
              <w:t>为熟练工，按规程执行。</w:t>
            </w:r>
          </w:p>
          <w:p>
            <w:pPr>
              <w:spacing w:line="400" w:lineRule="exact"/>
              <w:ind w:firstLine="420" w:firstLineChars="200"/>
              <w:rPr>
                <w:rFonts w:hint="eastAsia" w:eastAsia="宋体"/>
              </w:rPr>
            </w:pPr>
          </w:p>
          <w:p>
            <w:pPr>
              <w:spacing w:line="400" w:lineRule="exact"/>
              <w:ind w:firstLine="420" w:firstLineChars="200"/>
              <w:rPr>
                <w:rFonts w:hint="eastAsia" w:eastAsia="宋体"/>
              </w:rPr>
            </w:pPr>
            <w:r>
              <w:rPr>
                <w:rFonts w:hint="eastAsia" w:eastAsia="宋体"/>
                <w:lang w:val="en-US" w:eastAsia="zh-CN"/>
              </w:rPr>
              <w:t>2、</w:t>
            </w:r>
            <w:r>
              <w:rPr>
                <w:rFonts w:hint="eastAsia" w:eastAsia="宋体"/>
              </w:rPr>
              <w:t>工序：缝制</w:t>
            </w:r>
            <w:r>
              <w:rPr>
                <w:rFonts w:hint="eastAsia" w:eastAsia="宋体"/>
                <w:lang w:eastAsia="zh-CN"/>
              </w:rPr>
              <w:t>、整烫</w:t>
            </w:r>
            <w:r>
              <w:rPr>
                <w:rFonts w:hint="eastAsia" w:eastAsia="宋体"/>
              </w:rPr>
              <w:t xml:space="preserve">  </w:t>
            </w:r>
          </w:p>
          <w:p>
            <w:pPr>
              <w:spacing w:line="400" w:lineRule="exact"/>
              <w:ind w:firstLine="420" w:firstLineChars="200"/>
              <w:rPr>
                <w:rFonts w:hint="eastAsia" w:eastAsia="宋体"/>
                <w:lang w:eastAsia="zh-CN"/>
              </w:rPr>
            </w:pPr>
            <w:r>
              <w:rPr>
                <w:rFonts w:hint="eastAsia" w:eastAsia="宋体"/>
              </w:rPr>
              <w:t>产品：</w:t>
            </w:r>
            <w:r>
              <w:rPr>
                <w:rFonts w:hint="eastAsia" w:eastAsia="宋体"/>
                <w:lang w:eastAsia="zh-CN"/>
              </w:rPr>
              <w:t>布艺卷帘</w:t>
            </w:r>
          </w:p>
          <w:p>
            <w:pPr>
              <w:spacing w:line="400" w:lineRule="exact"/>
              <w:ind w:firstLine="420" w:firstLineChars="200"/>
              <w:rPr>
                <w:rFonts w:hint="eastAsia" w:eastAsia="宋体"/>
              </w:rPr>
            </w:pPr>
            <w:r>
              <w:rPr>
                <w:rFonts w:hint="eastAsia" w:eastAsia="宋体"/>
              </w:rPr>
              <w:t>生产设备：缝纫机</w:t>
            </w:r>
            <w:r>
              <w:rPr>
                <w:rFonts w:hint="eastAsia" w:eastAsia="宋体"/>
                <w:lang w:eastAsia="zh-CN"/>
              </w:rPr>
              <w:t>、熨烫台、熨烫机</w:t>
            </w:r>
            <w:r>
              <w:rPr>
                <w:rFonts w:hint="eastAsia" w:eastAsia="宋体"/>
              </w:rPr>
              <w:t xml:space="preserve"> </w:t>
            </w:r>
          </w:p>
          <w:p>
            <w:pPr>
              <w:spacing w:line="400" w:lineRule="exact"/>
              <w:ind w:firstLine="420" w:firstLineChars="200"/>
              <w:rPr>
                <w:rFonts w:hint="eastAsia" w:eastAsia="宋体"/>
              </w:rPr>
            </w:pPr>
            <w:r>
              <w:rPr>
                <w:rFonts w:hint="eastAsia" w:eastAsia="宋体"/>
              </w:rPr>
              <w:t>检测设备：钢卷尺</w:t>
            </w:r>
          </w:p>
          <w:p>
            <w:pPr>
              <w:spacing w:line="400" w:lineRule="exact"/>
              <w:ind w:firstLine="420" w:firstLineChars="200"/>
              <w:rPr>
                <w:rFonts w:hint="eastAsia" w:eastAsia="宋体"/>
              </w:rPr>
            </w:pPr>
            <w:r>
              <w:rPr>
                <w:rFonts w:hint="eastAsia" w:eastAsia="宋体"/>
              </w:rPr>
              <w:t>依据：《缝制制作工艺作业指导书》</w:t>
            </w:r>
          </w:p>
          <w:p>
            <w:pPr>
              <w:spacing w:line="400" w:lineRule="exact"/>
              <w:ind w:firstLine="420" w:firstLineChars="200"/>
              <w:rPr>
                <w:rFonts w:hint="eastAsia" w:eastAsia="宋体"/>
              </w:rPr>
            </w:pPr>
            <w:r>
              <w:rPr>
                <w:rFonts w:hint="eastAsia" w:eastAsia="宋体"/>
              </w:rPr>
              <w:t>缝制顺序：画线—</w:t>
            </w:r>
            <w:r>
              <w:rPr>
                <w:rFonts w:hint="eastAsia" w:eastAsia="宋体"/>
                <w:lang w:eastAsia="zh-CN"/>
              </w:rPr>
              <w:t>穿线</w:t>
            </w:r>
            <w:r>
              <w:rPr>
                <w:rFonts w:hint="eastAsia" w:eastAsia="宋体"/>
              </w:rPr>
              <w:t>--装边--卷边----整烫。</w:t>
            </w:r>
          </w:p>
          <w:p>
            <w:pPr>
              <w:spacing w:line="400" w:lineRule="exact"/>
              <w:ind w:firstLine="420" w:firstLineChars="200"/>
              <w:rPr>
                <w:rFonts w:hint="eastAsia" w:eastAsia="宋体"/>
              </w:rPr>
            </w:pPr>
            <w:r>
              <w:rPr>
                <w:rFonts w:hint="eastAsia" w:eastAsia="宋体"/>
              </w:rPr>
              <w:t>要求：画线时把布料摊平，检查分片的两条边与底边是否垂直预留卷底边量，预留2公分缝头，多余剪掉。</w:t>
            </w:r>
            <w:r>
              <w:rPr>
                <w:rFonts w:hint="eastAsia" w:eastAsia="宋体"/>
                <w:lang w:eastAsia="zh-CN"/>
              </w:rPr>
              <w:t>穿线</w:t>
            </w:r>
            <w:r>
              <w:rPr>
                <w:rFonts w:hint="eastAsia" w:eastAsia="宋体"/>
              </w:rPr>
              <w:t>装梯形带</w:t>
            </w:r>
            <w:r>
              <w:rPr>
                <w:rFonts w:hint="eastAsia" w:eastAsia="宋体"/>
                <w:lang w:eastAsia="zh-CN"/>
              </w:rPr>
              <w:t>、</w:t>
            </w:r>
            <w:r>
              <w:rPr>
                <w:rFonts w:hint="eastAsia" w:eastAsia="宋体"/>
              </w:rPr>
              <w:t>装绕线筒</w:t>
            </w:r>
            <w:r>
              <w:rPr>
                <w:rFonts w:hint="eastAsia" w:eastAsia="宋体"/>
                <w:lang w:eastAsia="zh-CN"/>
              </w:rPr>
              <w:t>、</w:t>
            </w:r>
            <w:r>
              <w:rPr>
                <w:rFonts w:hint="eastAsia" w:eastAsia="宋体"/>
              </w:rPr>
              <w:t>穿拉绳</w:t>
            </w:r>
            <w:r>
              <w:rPr>
                <w:rFonts w:hint="eastAsia" w:eastAsia="宋体"/>
                <w:lang w:eastAsia="zh-CN"/>
              </w:rPr>
              <w:t>，</w:t>
            </w:r>
            <w:r>
              <w:rPr>
                <w:rFonts w:hint="eastAsia" w:eastAsia="宋体"/>
              </w:rPr>
              <w:t>下梁里面留三格梯带，不得外漏线头；装绕线组装时里面要加入适量的润滑油，旋转时要顺畅。装上</w:t>
            </w:r>
            <w:r>
              <w:rPr>
                <w:rFonts w:hint="eastAsia" w:eastAsia="宋体"/>
                <w:lang w:eastAsia="zh-CN"/>
              </w:rPr>
              <w:t>拉扯</w:t>
            </w:r>
            <w:r>
              <w:rPr>
                <w:rFonts w:hint="eastAsia" w:eastAsia="宋体"/>
              </w:rPr>
              <w:t>不能有扭曲变形现象，检查上梁与下梁冲孔是否一致对齐</w:t>
            </w:r>
            <w:r>
              <w:rPr>
                <w:rFonts w:hint="eastAsia" w:eastAsia="宋体"/>
                <w:lang w:eastAsia="zh-CN"/>
              </w:rPr>
              <w:t>。装边要</w:t>
            </w:r>
            <w:r>
              <w:rPr>
                <w:rFonts w:hint="eastAsia" w:eastAsia="宋体"/>
              </w:rPr>
              <w:t>把每一片配色布拼接起来，拼接的地方拷边。线头修干净。在拼接好的布料的最顶层装上无纺布带，把花边先预缩一下，在要求的位置缝上。把布料在地上摊平，无纺布带与主花相叠，无纺布带长度超过5公分，表示布料已经被拉长了，需要从新装过。小于5厘米，可以使无纺布带微松，把这个多出来的量均匀分布到每个折上。</w:t>
            </w:r>
          </w:p>
          <w:p>
            <w:pPr>
              <w:spacing w:line="400" w:lineRule="exact"/>
              <w:ind w:firstLine="420" w:firstLineChars="200"/>
              <w:rPr>
                <w:rFonts w:hint="eastAsia" w:eastAsia="宋体"/>
              </w:rPr>
            </w:pPr>
            <w:r>
              <w:rPr>
                <w:rFonts w:hint="eastAsia" w:eastAsia="宋体"/>
                <w:lang w:eastAsia="zh-CN"/>
              </w:rPr>
              <w:t>整烫：</w:t>
            </w:r>
            <w:r>
              <w:rPr>
                <w:rFonts w:hint="eastAsia" w:eastAsia="宋体"/>
              </w:rPr>
              <w:t>首先把拼接的缝头烫开，然后把窗帘对折，烫两边，最后把窗帘摊开，烫中间部分。整烫的时候要注意绒布面料要盖布或者反面熨烫，烫的时候要沿着顺毛方向移动熨斗，切忌来回移动熨斗时绒毛乱掉。烫完后要平摊或者挂起使使其冷却定型。</w:t>
            </w:r>
          </w:p>
          <w:p>
            <w:pPr>
              <w:spacing w:line="400" w:lineRule="exact"/>
              <w:rPr>
                <w:rFonts w:hint="eastAsia" w:eastAsia="宋体"/>
              </w:rPr>
            </w:pPr>
            <w:r>
              <w:rPr>
                <w:rFonts w:hint="eastAsia" w:eastAsia="宋体"/>
              </w:rPr>
              <w:t>监视和测量：由员工自检和检验员专检的方式控制，填写《检验记录》，现场核实符合。</w:t>
            </w:r>
          </w:p>
          <w:p>
            <w:pPr>
              <w:spacing w:line="400" w:lineRule="exact"/>
              <w:rPr>
                <w:rFonts w:hint="eastAsia" w:eastAsia="宋体"/>
              </w:rPr>
            </w:pPr>
            <w:r>
              <w:rPr>
                <w:rFonts w:hint="eastAsia" w:eastAsia="宋体"/>
              </w:rPr>
              <w:t>操作工：</w:t>
            </w:r>
            <w:r>
              <w:rPr>
                <w:rFonts w:hint="eastAsia" w:eastAsia="宋体"/>
                <w:lang w:eastAsia="zh-CN"/>
              </w:rPr>
              <w:t>严英、饶蓉</w:t>
            </w:r>
            <w:r>
              <w:rPr>
                <w:rFonts w:hint="eastAsia" w:eastAsia="宋体"/>
              </w:rPr>
              <w:t>为熟练工，按规程执行。</w:t>
            </w:r>
          </w:p>
          <w:p>
            <w:pPr>
              <w:pStyle w:val="2"/>
              <w:rPr>
                <w:rFonts w:hint="eastAsia"/>
              </w:rPr>
            </w:pPr>
          </w:p>
          <w:p>
            <w:pPr>
              <w:spacing w:line="400" w:lineRule="exact"/>
              <w:rPr>
                <w:rFonts w:hint="eastAsia" w:eastAsia="宋体"/>
              </w:rPr>
            </w:pPr>
            <w:r>
              <w:rPr>
                <w:rFonts w:hint="eastAsia" w:eastAsia="宋体"/>
              </w:rPr>
              <w:t>查</w:t>
            </w:r>
            <w:r>
              <w:rPr>
                <w:rFonts w:hint="eastAsia" w:eastAsia="宋体"/>
                <w:lang w:eastAsia="zh-CN"/>
              </w:rPr>
              <w:t>布艺隔帘</w:t>
            </w:r>
            <w:r>
              <w:rPr>
                <w:rFonts w:hint="eastAsia" w:eastAsia="宋体"/>
              </w:rPr>
              <w:t>加工情况</w:t>
            </w:r>
          </w:p>
          <w:p>
            <w:pPr>
              <w:spacing w:line="400" w:lineRule="exact"/>
              <w:ind w:right="-334" w:rightChars="-159"/>
              <w:rPr>
                <w:rFonts w:ascii="宋体" w:hAnsi="宋体"/>
                <w:szCs w:val="21"/>
              </w:rPr>
            </w:pPr>
            <w:r>
              <w:rPr>
                <w:rFonts w:hint="eastAsia" w:ascii="宋体" w:hAnsi="宋体"/>
                <w:szCs w:val="21"/>
              </w:rPr>
              <w:t>工序：装边</w:t>
            </w:r>
          </w:p>
          <w:p>
            <w:pPr>
              <w:spacing w:line="400" w:lineRule="exact"/>
              <w:ind w:right="-334" w:rightChars="-159"/>
              <w:rPr>
                <w:rFonts w:ascii="宋体" w:hAnsi="宋体"/>
                <w:szCs w:val="21"/>
              </w:rPr>
            </w:pPr>
            <w:r>
              <w:rPr>
                <w:rFonts w:hint="eastAsia" w:ascii="宋体" w:hAnsi="宋体"/>
                <w:szCs w:val="21"/>
              </w:rPr>
              <w:t xml:space="preserve">生产设备：手动工具 </w:t>
            </w:r>
          </w:p>
          <w:p>
            <w:pPr>
              <w:spacing w:line="400" w:lineRule="exact"/>
              <w:ind w:right="-334" w:rightChars="-159"/>
              <w:jc w:val="left"/>
              <w:rPr>
                <w:rFonts w:ascii="宋体" w:hAnsi="宋体"/>
                <w:szCs w:val="21"/>
              </w:rPr>
            </w:pPr>
            <w:r>
              <w:rPr>
                <w:rFonts w:hint="eastAsia" w:ascii="宋体" w:hAnsi="宋体"/>
                <w:szCs w:val="21"/>
              </w:rPr>
              <w:t>检测设备：卷尺</w:t>
            </w:r>
          </w:p>
          <w:p>
            <w:pPr>
              <w:tabs>
                <w:tab w:val="left" w:pos="312"/>
              </w:tabs>
              <w:rPr>
                <w:rFonts w:ascii="宋体" w:hAnsi="宋体"/>
                <w:szCs w:val="21"/>
              </w:rPr>
            </w:pPr>
            <w:r>
              <w:rPr>
                <w:rFonts w:hint="eastAsia" w:ascii="宋体" w:hAnsi="宋体"/>
                <w:szCs w:val="21"/>
              </w:rPr>
              <w:t>依据：《</w:t>
            </w:r>
            <w:r>
              <w:rPr>
                <w:rStyle w:val="9"/>
                <w:rFonts w:hint="eastAsia"/>
                <w:color w:val="auto"/>
                <w:szCs w:val="21"/>
                <w:u w:val="none"/>
              </w:rPr>
              <w:t>卷帘作业指导书</w:t>
            </w:r>
            <w:r>
              <w:rPr>
                <w:rFonts w:hint="eastAsia" w:ascii="宋体" w:hAnsi="宋体"/>
                <w:szCs w:val="21"/>
              </w:rPr>
              <w:t>》</w:t>
            </w:r>
          </w:p>
          <w:p>
            <w:pPr>
              <w:rPr>
                <w:rFonts w:ascii="Tahoma" w:hAnsi="Tahoma" w:cs="Tahoma"/>
                <w:szCs w:val="21"/>
                <w:shd w:val="clear" w:color="auto" w:fill="FFFFFF"/>
              </w:rPr>
            </w:pPr>
            <w:r>
              <w:rPr>
                <w:rFonts w:hint="eastAsia" w:ascii="宋体" w:hAnsi="宋体" w:cs="宋体"/>
                <w:color w:val="000000"/>
                <w:szCs w:val="21"/>
              </w:rPr>
              <w:t>操作：将</w:t>
            </w:r>
            <w:r>
              <w:rPr>
                <w:rFonts w:hint="eastAsia"/>
                <w:szCs w:val="21"/>
              </w:rPr>
              <w:t>裁剪</w:t>
            </w:r>
            <w:r>
              <w:rPr>
                <w:rFonts w:hint="eastAsia" w:ascii="宋体" w:hAnsi="宋体" w:cs="宋体"/>
                <w:color w:val="000000"/>
                <w:szCs w:val="21"/>
              </w:rPr>
              <w:t>好的面料装入轨道杆中</w:t>
            </w:r>
            <w:r>
              <w:rPr>
                <w:rFonts w:ascii="Tahoma" w:hAnsi="Tahoma" w:cs="Tahoma"/>
                <w:szCs w:val="21"/>
                <w:shd w:val="clear" w:color="auto" w:fill="FFFFFF"/>
              </w:rPr>
              <w:t>，</w:t>
            </w:r>
            <w:r>
              <w:rPr>
                <w:rFonts w:hint="eastAsia" w:ascii="Tahoma" w:hAnsi="Tahoma" w:cs="Tahoma"/>
                <w:szCs w:val="21"/>
                <w:shd w:val="clear" w:color="auto" w:fill="FFFFFF"/>
              </w:rPr>
              <w:t>密封两端，</w:t>
            </w:r>
            <w:r>
              <w:rPr>
                <w:rFonts w:ascii="Tahoma" w:hAnsi="Tahoma" w:cs="Tahoma"/>
                <w:szCs w:val="21"/>
                <w:shd w:val="clear" w:color="auto" w:fill="FFFFFF"/>
              </w:rPr>
              <w:t>检查</w:t>
            </w:r>
            <w:r>
              <w:rPr>
                <w:rFonts w:hint="eastAsia" w:ascii="Tahoma" w:hAnsi="Tahoma" w:cs="Tahoma"/>
                <w:szCs w:val="21"/>
                <w:shd w:val="clear" w:color="auto" w:fill="FFFFFF"/>
              </w:rPr>
              <w:t>滑动是否灵活</w:t>
            </w:r>
            <w:r>
              <w:rPr>
                <w:rFonts w:ascii="Tahoma" w:hAnsi="Tahoma" w:cs="Tahoma"/>
                <w:szCs w:val="21"/>
                <w:shd w:val="clear" w:color="auto" w:fill="FFFFFF"/>
              </w:rPr>
              <w:t>。</w:t>
            </w:r>
          </w:p>
          <w:p>
            <w:pPr>
              <w:spacing w:line="400" w:lineRule="exact"/>
              <w:rPr>
                <w:rFonts w:ascii="宋体" w:hAnsi="宋体" w:cs="宋体"/>
                <w:color w:val="000000"/>
                <w:szCs w:val="21"/>
              </w:rPr>
            </w:pPr>
            <w:r>
              <w:rPr>
                <w:rFonts w:hint="eastAsia" w:ascii="宋体" w:hAnsi="宋体" w:cs="宋体"/>
                <w:color w:val="000000"/>
                <w:szCs w:val="21"/>
              </w:rPr>
              <w:t>监视和测量：由员工自检和检验员专检的方式控制，填写《巡检检验记录》，现场核实符合。</w:t>
            </w:r>
          </w:p>
          <w:p>
            <w:pPr>
              <w:spacing w:line="400" w:lineRule="exact"/>
              <w:rPr>
                <w:rFonts w:ascii="宋体" w:hAnsi="宋体" w:cs="宋体"/>
                <w:color w:val="000000"/>
                <w:szCs w:val="21"/>
              </w:rPr>
            </w:pPr>
            <w:r>
              <w:rPr>
                <w:rFonts w:hint="eastAsia" w:ascii="宋体" w:hAnsi="宋体" w:cs="宋体"/>
                <w:color w:val="000000"/>
                <w:szCs w:val="21"/>
              </w:rPr>
              <w:t>操作工：</w:t>
            </w:r>
            <w:r>
              <w:rPr>
                <w:rFonts w:hint="eastAsia" w:ascii="宋体" w:hAnsi="宋体" w:cs="宋体"/>
                <w:color w:val="000000"/>
                <w:szCs w:val="21"/>
                <w:lang w:eastAsia="zh-CN"/>
              </w:rPr>
              <w:t>郑万国</w:t>
            </w:r>
            <w:r>
              <w:rPr>
                <w:rFonts w:hint="eastAsia" w:ascii="宋体" w:hAnsi="宋体" w:cs="宋体"/>
                <w:color w:val="000000"/>
                <w:szCs w:val="21"/>
              </w:rPr>
              <w:t>熟练工，按作业指导书执行。</w:t>
            </w:r>
          </w:p>
          <w:p>
            <w:pPr>
              <w:spacing w:line="400" w:lineRule="exact"/>
              <w:rPr>
                <w:rFonts w:hint="eastAsia" w:eastAsia="宋体"/>
              </w:rPr>
            </w:pPr>
          </w:p>
          <w:p>
            <w:pPr>
              <w:spacing w:line="400" w:lineRule="exact"/>
              <w:ind w:firstLine="420" w:firstLineChars="200"/>
              <w:rPr>
                <w:rFonts w:hint="eastAsia" w:eastAsia="宋体"/>
                <w:lang w:eastAsia="zh-CN"/>
              </w:rPr>
            </w:pPr>
            <w:r>
              <w:rPr>
                <w:rFonts w:hint="eastAsia" w:eastAsia="宋体"/>
                <w:lang w:eastAsia="zh-CN"/>
              </w:rPr>
              <w:t>现场查见：合同明确了产品及服务要求，业务部负责进行售后服务。组织策划了《与顾客有关过程控制程序》要求对顾客进行定期回访，公司安排售后专人</w:t>
            </w:r>
            <w:r>
              <w:rPr>
                <w:rFonts w:hint="eastAsia" w:eastAsia="宋体"/>
                <w:lang w:val="en-US" w:eastAsia="zh-CN"/>
              </w:rPr>
              <w:t>1名，解决</w:t>
            </w:r>
            <w:r>
              <w:rPr>
                <w:rFonts w:hint="eastAsia" w:eastAsia="宋体"/>
                <w:lang w:eastAsia="zh-CN"/>
              </w:rPr>
              <w:t>客户反馈信息。包括投诉进行收集、分析和妥善处理。合同约定了产品的质保期及相应的售后服务要求。</w:t>
            </w:r>
          </w:p>
          <w:p>
            <w:pPr>
              <w:spacing w:line="400" w:lineRule="exact"/>
              <w:ind w:firstLine="420" w:firstLineChars="200"/>
              <w:rPr>
                <w:rFonts w:hint="eastAsia" w:eastAsia="宋体"/>
              </w:rPr>
            </w:pPr>
            <w:r>
              <w:rPr>
                <w:rFonts w:hint="eastAsia" w:eastAsia="宋体"/>
                <w:lang w:eastAsia="zh-CN"/>
              </w:rPr>
              <w:t>负责人讲今年年初到现在，未发生质量投诉情况，反馈信息均进行了分析处理，并验证了情况。</w:t>
            </w:r>
          </w:p>
          <w:p>
            <w:pPr>
              <w:spacing w:line="400" w:lineRule="exact"/>
              <w:ind w:firstLine="420" w:firstLineChars="200"/>
              <w:rPr>
                <w:rFonts w:hint="eastAsia" w:eastAsia="宋体"/>
              </w:rPr>
            </w:pPr>
            <w:r>
              <w:rPr>
                <w:rFonts w:hint="eastAsia" w:eastAsia="宋体"/>
              </w:rPr>
              <w:t>产品生产过程按策划要求执行，基本受控。</w:t>
            </w:r>
          </w:p>
        </w:tc>
        <w:tc>
          <w:tcPr>
            <w:tcW w:w="147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129" w:type="dxa"/>
          </w:tcPr>
          <w:p>
            <w:pPr>
              <w:adjustRightInd w:val="0"/>
              <w:snapToGrid w:val="0"/>
              <w:jc w:val="left"/>
              <w:rPr>
                <w:rFonts w:ascii="宋体" w:hAnsi="宋体" w:cs="宋体"/>
                <w:color w:val="000000"/>
                <w:szCs w:val="21"/>
              </w:rPr>
            </w:pPr>
            <w:r>
              <w:rPr>
                <w:rFonts w:hint="eastAsia" w:ascii="宋体" w:hAnsi="宋体" w:cs="宋体"/>
                <w:color w:val="000000"/>
                <w:szCs w:val="21"/>
              </w:rPr>
              <w:t>标识和可追溯性</w:t>
            </w:r>
          </w:p>
        </w:tc>
        <w:tc>
          <w:tcPr>
            <w:tcW w:w="1065" w:type="dxa"/>
          </w:tcPr>
          <w:p>
            <w:pPr>
              <w:adjustRightInd w:val="0"/>
              <w:snapToGrid w:val="0"/>
              <w:jc w:val="center"/>
              <w:rPr>
                <w:rFonts w:ascii="宋体" w:hAnsi="宋体" w:cs="宋体"/>
                <w:szCs w:val="21"/>
              </w:rPr>
            </w:pPr>
            <w:r>
              <w:rPr>
                <w:rFonts w:hint="eastAsia" w:ascii="宋体" w:hAnsi="宋体" w:cs="宋体"/>
                <w:szCs w:val="21"/>
              </w:rPr>
              <w:t>Q8.5.2</w:t>
            </w:r>
          </w:p>
        </w:tc>
        <w:tc>
          <w:tcPr>
            <w:tcW w:w="10042" w:type="dxa"/>
          </w:tcPr>
          <w:p>
            <w:pPr>
              <w:spacing w:line="400" w:lineRule="exact"/>
              <w:rPr>
                <w:rFonts w:hint="eastAsia" w:ascii="宋体" w:hAnsi="宋体" w:eastAsia="宋体"/>
                <w:szCs w:val="21"/>
                <w:lang w:eastAsia="zh-CN"/>
              </w:rPr>
            </w:pPr>
            <w:r>
              <w:rPr>
                <w:rFonts w:hint="eastAsia" w:ascii="宋体" w:hAnsi="宋体" w:eastAsia="宋体"/>
                <w:szCs w:val="21"/>
                <w:lang w:eastAsia="zh-CN"/>
              </w:rPr>
              <w:t>查《管理手册》文件规定了对产品、检验状态标识作出了规定。标识的方法采用标签、记录等。</w:t>
            </w:r>
          </w:p>
          <w:p>
            <w:pPr>
              <w:spacing w:line="400" w:lineRule="exact"/>
              <w:rPr>
                <w:rFonts w:hint="eastAsia" w:ascii="宋体" w:hAnsi="宋体" w:eastAsia="宋体"/>
                <w:szCs w:val="21"/>
                <w:lang w:eastAsia="zh-CN"/>
              </w:rPr>
            </w:pPr>
            <w:r>
              <w:rPr>
                <w:rFonts w:hint="eastAsia" w:ascii="宋体" w:hAnsi="宋体" w:eastAsia="宋体"/>
                <w:szCs w:val="21"/>
                <w:lang w:eastAsia="zh-CN"/>
              </w:rPr>
              <w:t>在生产现场，车间的半成品、边角料、成品按区域进行堆放；</w:t>
            </w:r>
          </w:p>
          <w:p>
            <w:pPr>
              <w:spacing w:line="400" w:lineRule="exact"/>
              <w:rPr>
                <w:rFonts w:hint="eastAsia" w:ascii="宋体" w:hAnsi="宋体" w:eastAsia="宋体"/>
                <w:szCs w:val="21"/>
                <w:lang w:eastAsia="zh-CN"/>
              </w:rPr>
            </w:pPr>
            <w:r>
              <w:rPr>
                <w:rFonts w:hint="eastAsia" w:ascii="宋体" w:hAnsi="宋体" w:eastAsia="宋体"/>
                <w:szCs w:val="21"/>
                <w:lang w:eastAsia="zh-CN"/>
              </w:rPr>
              <w:t>工序进程采用加工制作单，标识加工产品规格型号、数量、操作工、工序、要求等。</w:t>
            </w:r>
          </w:p>
          <w:p>
            <w:pPr>
              <w:spacing w:line="400" w:lineRule="exact"/>
              <w:rPr>
                <w:rFonts w:hint="eastAsia" w:ascii="宋体" w:hAnsi="宋体" w:eastAsia="宋体"/>
                <w:szCs w:val="21"/>
                <w:lang w:eastAsia="zh-CN"/>
              </w:rPr>
            </w:pPr>
            <w:r>
              <w:rPr>
                <w:rFonts w:hint="eastAsia" w:ascii="宋体" w:hAnsi="宋体" w:eastAsia="宋体"/>
                <w:szCs w:val="21"/>
                <w:lang w:eastAsia="zh-CN"/>
              </w:rPr>
              <w:t>产品检验状态采用：合格、不合格、待检等标识；</w:t>
            </w:r>
          </w:p>
          <w:p>
            <w:pPr>
              <w:spacing w:line="400" w:lineRule="exact"/>
              <w:rPr>
                <w:rFonts w:hint="eastAsia" w:ascii="宋体" w:hAnsi="宋体" w:eastAsia="宋体"/>
                <w:szCs w:val="21"/>
                <w:lang w:eastAsia="zh-CN"/>
              </w:rPr>
            </w:pPr>
            <w:r>
              <w:rPr>
                <w:rFonts w:hint="eastAsia" w:ascii="宋体" w:hAnsi="宋体" w:eastAsia="宋体"/>
                <w:szCs w:val="21"/>
                <w:lang w:eastAsia="zh-CN"/>
              </w:rPr>
              <w:t>2．成品按顾客的要求标识，标识了产品名称，尺寸，生产日期、客户名称等；</w:t>
            </w:r>
          </w:p>
          <w:p>
            <w:pPr>
              <w:spacing w:line="400" w:lineRule="exact"/>
              <w:rPr>
                <w:rFonts w:hint="eastAsia" w:ascii="宋体" w:hAnsi="宋体" w:eastAsia="宋体"/>
                <w:szCs w:val="21"/>
                <w:lang w:eastAsia="zh-CN"/>
              </w:rPr>
            </w:pPr>
            <w:r>
              <w:rPr>
                <w:rFonts w:hint="eastAsia" w:ascii="宋体" w:hAnsi="宋体" w:eastAsia="宋体"/>
                <w:szCs w:val="21"/>
                <w:lang w:eastAsia="zh-CN"/>
              </w:rPr>
              <w:t>3、仓库有</w:t>
            </w:r>
            <w:r>
              <w:rPr>
                <w:rFonts w:hint="eastAsia" w:ascii="宋体" w:hAnsi="宋体" w:eastAsia="宋体"/>
                <w:szCs w:val="21"/>
                <w:lang w:val="en-US" w:eastAsia="zh-CN"/>
              </w:rPr>
              <w:t>160平方米左右</w:t>
            </w:r>
            <w:r>
              <w:rPr>
                <w:rFonts w:hint="eastAsia" w:ascii="宋体" w:hAnsi="宋体" w:eastAsia="宋体"/>
                <w:szCs w:val="21"/>
                <w:lang w:eastAsia="zh-CN"/>
              </w:rPr>
              <w:t>，各类布料、辅料等分类放置在置物架上，对原料采用原包装，包装上注明了厂家、数量、规格等。</w:t>
            </w:r>
          </w:p>
          <w:p>
            <w:pPr>
              <w:spacing w:line="400" w:lineRule="exact"/>
              <w:rPr>
                <w:rFonts w:ascii="宋体" w:hAnsi="宋体"/>
                <w:szCs w:val="21"/>
              </w:rPr>
            </w:pPr>
            <w:r>
              <w:rPr>
                <w:rFonts w:hint="eastAsia" w:ascii="宋体" w:hAnsi="宋体" w:eastAsia="宋体"/>
                <w:szCs w:val="21"/>
                <w:lang w:eastAsia="zh-CN"/>
              </w:rPr>
              <w:t>与负责人讲现场定置定位差，部分状态标识不明确需整改，负责人表示下来将对该情况进行整改落实</w:t>
            </w:r>
            <w:r>
              <w:rPr>
                <w:rFonts w:hint="eastAsia" w:ascii="宋体" w:hAnsi="宋体"/>
                <w:szCs w:val="21"/>
              </w:rPr>
              <w:t>。</w:t>
            </w:r>
          </w:p>
        </w:tc>
        <w:tc>
          <w:tcPr>
            <w:tcW w:w="147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29" w:type="dxa"/>
          </w:tcPr>
          <w:p>
            <w:pPr>
              <w:adjustRightInd w:val="0"/>
              <w:snapToGrid w:val="0"/>
              <w:jc w:val="left"/>
              <w:rPr>
                <w:rFonts w:ascii="宋体" w:hAnsi="宋体" w:cs="宋体"/>
                <w:color w:val="000000"/>
                <w:szCs w:val="21"/>
              </w:rPr>
            </w:pPr>
            <w:r>
              <w:rPr>
                <w:rFonts w:hint="eastAsia" w:ascii="宋体" w:hAnsi="宋体" w:cs="宋体"/>
                <w:color w:val="000000"/>
                <w:szCs w:val="21"/>
              </w:rPr>
              <w:t>顾客或外部供方的财产</w:t>
            </w:r>
          </w:p>
        </w:tc>
        <w:tc>
          <w:tcPr>
            <w:tcW w:w="1065" w:type="dxa"/>
          </w:tcPr>
          <w:p>
            <w:pPr>
              <w:adjustRightInd w:val="0"/>
              <w:snapToGrid w:val="0"/>
              <w:jc w:val="center"/>
              <w:rPr>
                <w:rFonts w:ascii="宋体" w:hAnsi="宋体" w:cs="宋体"/>
                <w:szCs w:val="21"/>
              </w:rPr>
            </w:pPr>
            <w:r>
              <w:rPr>
                <w:rFonts w:hint="eastAsia" w:ascii="宋体" w:hAnsi="宋体" w:cs="宋体"/>
                <w:szCs w:val="21"/>
              </w:rPr>
              <w:t>Q8.5.3</w:t>
            </w:r>
          </w:p>
        </w:tc>
        <w:tc>
          <w:tcPr>
            <w:tcW w:w="10042" w:type="dxa"/>
          </w:tcPr>
          <w:p>
            <w:pPr>
              <w:spacing w:line="400" w:lineRule="exact"/>
              <w:ind w:firstLine="420" w:firstLineChars="200"/>
              <w:rPr>
                <w:rFonts w:hint="eastAsia" w:ascii="宋体" w:hAnsi="宋体" w:eastAsia="宋体"/>
                <w:szCs w:val="21"/>
                <w:lang w:eastAsia="zh-CN"/>
              </w:rPr>
            </w:pPr>
            <w:r>
              <w:rPr>
                <w:rFonts w:hint="eastAsia" w:ascii="宋体" w:hAnsi="宋体" w:eastAsia="宋体"/>
                <w:szCs w:val="21"/>
                <w:lang w:eastAsia="zh-CN"/>
              </w:rPr>
              <w:t xml:space="preserve">公司顾客的财产有顾客信息、合同和服务施工现场顾客设施、设备。公司对顾客财产进行了保存，当顾客财产发生丢失时，应告知顾客。对安装作业人员进行培训，要求作业人员在安装服务现场保护好顾客财产，不出现损坏。  </w:t>
            </w:r>
          </w:p>
          <w:p>
            <w:pPr>
              <w:spacing w:line="400" w:lineRule="exact"/>
              <w:rPr>
                <w:rFonts w:ascii="宋体" w:hAnsi="宋体" w:cs="宋体"/>
                <w:color w:val="000000"/>
                <w:szCs w:val="21"/>
              </w:rPr>
            </w:pPr>
            <w:r>
              <w:rPr>
                <w:rFonts w:hint="eastAsia" w:ascii="宋体" w:hAnsi="宋体" w:eastAsia="宋体"/>
                <w:szCs w:val="21"/>
                <w:lang w:eastAsia="zh-CN"/>
              </w:rPr>
              <w:t>负责人讲目前没有发生顾客财产丢失或损伤情况。</w:t>
            </w:r>
          </w:p>
        </w:tc>
        <w:tc>
          <w:tcPr>
            <w:tcW w:w="147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2129" w:type="dxa"/>
          </w:tcPr>
          <w:p>
            <w:pPr>
              <w:adjustRightInd w:val="0"/>
              <w:snapToGrid w:val="0"/>
              <w:jc w:val="left"/>
              <w:rPr>
                <w:rFonts w:ascii="宋体" w:hAnsi="宋体" w:cs="宋体"/>
                <w:color w:val="000000"/>
                <w:szCs w:val="21"/>
              </w:rPr>
            </w:pPr>
            <w:r>
              <w:rPr>
                <w:rFonts w:hint="eastAsia" w:ascii="宋体" w:hAnsi="宋体" w:cs="宋体"/>
                <w:color w:val="000000"/>
                <w:szCs w:val="21"/>
              </w:rPr>
              <w:t>防护</w:t>
            </w:r>
          </w:p>
        </w:tc>
        <w:tc>
          <w:tcPr>
            <w:tcW w:w="1065" w:type="dxa"/>
          </w:tcPr>
          <w:p>
            <w:pPr>
              <w:adjustRightInd w:val="0"/>
              <w:snapToGrid w:val="0"/>
              <w:jc w:val="center"/>
              <w:rPr>
                <w:rFonts w:ascii="宋体" w:hAnsi="宋体" w:cs="宋体"/>
                <w:szCs w:val="21"/>
              </w:rPr>
            </w:pPr>
            <w:r>
              <w:rPr>
                <w:rFonts w:hint="eastAsia" w:ascii="宋体" w:hAnsi="宋体" w:cs="宋体"/>
                <w:szCs w:val="21"/>
              </w:rPr>
              <w:t>Q8.5.4</w:t>
            </w:r>
          </w:p>
        </w:tc>
        <w:tc>
          <w:tcPr>
            <w:tcW w:w="10042" w:type="dxa"/>
          </w:tcPr>
          <w:p>
            <w:pPr>
              <w:spacing w:line="400" w:lineRule="exact"/>
              <w:ind w:firstLine="420" w:firstLineChars="200"/>
              <w:rPr>
                <w:rFonts w:ascii="宋体" w:hAnsi="宋体" w:cs="宋体"/>
                <w:color w:val="000000"/>
                <w:szCs w:val="21"/>
              </w:rPr>
            </w:pPr>
            <w:r>
              <w:rPr>
                <w:rFonts w:hint="eastAsia" w:ascii="宋体" w:hAnsi="宋体" w:cs="宋体"/>
                <w:color w:val="000000"/>
                <w:szCs w:val="21"/>
              </w:rPr>
              <w:t>查公司《管理手册》文件对产品的防护进行了要求。</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车间现场观察:</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1. 转运：所有布料和成品转运过程均由人工</w:t>
            </w:r>
            <w:r>
              <w:rPr>
                <w:rFonts w:hint="eastAsia" w:ascii="宋体" w:hAnsi="宋体" w:cs="宋体"/>
                <w:color w:val="000000"/>
                <w:szCs w:val="21"/>
                <w:lang w:eastAsia="zh-CN"/>
              </w:rPr>
              <w:t>推车搬运</w:t>
            </w:r>
            <w:r>
              <w:rPr>
                <w:rFonts w:hint="eastAsia" w:ascii="宋体" w:hAnsi="宋体" w:cs="宋体"/>
                <w:color w:val="000000"/>
                <w:szCs w:val="21"/>
              </w:rPr>
              <w:t>，操作人员动作小心，未有损坏和污染情况。</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2. 包装：产品的包装采用塑料袋包装，可以有效地对产品进行保护，未见有由于包装不当</w:t>
            </w:r>
            <w:r>
              <w:rPr>
                <w:rFonts w:hint="eastAsia" w:ascii="宋体" w:hAnsi="宋体" w:cs="宋体"/>
                <w:color w:val="000000"/>
                <w:szCs w:val="21"/>
                <w:lang w:eastAsia="zh-CN"/>
              </w:rPr>
              <w:t>造成的</w:t>
            </w:r>
            <w:r>
              <w:rPr>
                <w:rFonts w:hint="eastAsia" w:ascii="宋体" w:hAnsi="宋体" w:cs="宋体"/>
                <w:color w:val="000000"/>
                <w:szCs w:val="21"/>
              </w:rPr>
              <w:t>损害；</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3. 贮存：各种半成品、在制品、成品均贮存的场所适当，</w:t>
            </w:r>
            <w:r>
              <w:rPr>
                <w:rFonts w:hint="eastAsia" w:ascii="宋体" w:hAnsi="宋体" w:cs="宋体"/>
                <w:color w:val="000000"/>
                <w:szCs w:val="21"/>
                <w:lang w:eastAsia="zh-CN"/>
              </w:rPr>
              <w:t>库房</w:t>
            </w:r>
            <w:r>
              <w:rPr>
                <w:rFonts w:hint="eastAsia" w:ascii="宋体" w:hAnsi="宋体" w:cs="宋体"/>
                <w:color w:val="000000"/>
                <w:szCs w:val="21"/>
              </w:rPr>
              <w:t>通风、采光、防潮等条件良好。</w:t>
            </w:r>
          </w:p>
          <w:p>
            <w:pPr>
              <w:spacing w:line="400" w:lineRule="exact"/>
              <w:ind w:firstLine="420" w:firstLineChars="200"/>
              <w:rPr>
                <w:rFonts w:hint="eastAsia" w:ascii="宋体" w:hAnsi="宋体" w:eastAsia="宋体" w:cs="宋体"/>
                <w:color w:val="000000"/>
                <w:szCs w:val="21"/>
              </w:rPr>
            </w:pPr>
            <w:r>
              <w:rPr>
                <w:rFonts w:hint="eastAsia" w:ascii="宋体" w:hAnsi="宋体" w:cs="宋体"/>
                <w:color w:val="000000"/>
                <w:szCs w:val="21"/>
              </w:rPr>
              <w:t>4. 查，产品入库，验收、保</w:t>
            </w:r>
            <w:r>
              <w:rPr>
                <w:rFonts w:hint="eastAsia" w:ascii="宋体" w:hAnsi="宋体" w:eastAsia="宋体" w:cs="宋体"/>
                <w:color w:val="000000"/>
                <w:szCs w:val="21"/>
              </w:rPr>
              <w:t>管有</w:t>
            </w:r>
            <w:r>
              <w:rPr>
                <w:rFonts w:hint="eastAsia" w:ascii="宋体" w:hAnsi="宋体" w:cs="宋体"/>
                <w:color w:val="000000"/>
                <w:szCs w:val="21"/>
              </w:rPr>
              <w:t>相应的管理要求。入库有检验；在库有管理，</w:t>
            </w:r>
            <w:r>
              <w:rPr>
                <w:rFonts w:hint="eastAsia" w:ascii="宋体" w:hAnsi="宋体" w:cs="宋体"/>
                <w:color w:val="000000"/>
                <w:szCs w:val="21"/>
                <w:lang w:eastAsia="zh-CN"/>
              </w:rPr>
              <w:t>在</w:t>
            </w:r>
            <w:r>
              <w:rPr>
                <w:rFonts w:hint="eastAsia" w:ascii="宋体" w:hAnsi="宋体" w:cs="宋体"/>
                <w:color w:val="000000"/>
                <w:szCs w:val="21"/>
              </w:rPr>
              <w:t>库产品分区、分架放置标识、</w:t>
            </w:r>
            <w:r>
              <w:rPr>
                <w:rFonts w:hint="eastAsia" w:ascii="宋体" w:hAnsi="宋体" w:eastAsia="宋体" w:cs="宋体"/>
                <w:color w:val="000000"/>
                <w:szCs w:val="21"/>
              </w:rPr>
              <w:t>状态基本清楚；出库有记录。</w:t>
            </w:r>
          </w:p>
          <w:p>
            <w:pPr>
              <w:spacing w:line="40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现场贴有禁止吸烟及处罚标识，配备有灭火器，制定有消防应急预案。</w:t>
            </w:r>
          </w:p>
          <w:p>
            <w:pPr>
              <w:spacing w:line="400" w:lineRule="exact"/>
              <w:ind w:firstLine="420" w:firstLineChars="200"/>
              <w:rPr>
                <w:rFonts w:hint="eastAsia" w:ascii="宋体" w:hAnsi="宋体" w:eastAsia="宋体" w:cs="宋体"/>
                <w:bCs w:val="0"/>
                <w:color w:val="000000"/>
                <w:spacing w:val="0"/>
                <w:kern w:val="2"/>
                <w:sz w:val="21"/>
                <w:szCs w:val="21"/>
                <w:lang w:val="en-US" w:eastAsia="zh-CN" w:bidi="ar-SA"/>
              </w:rPr>
            </w:pPr>
            <w:r>
              <w:rPr>
                <w:rFonts w:hint="eastAsia" w:ascii="宋体" w:hAnsi="宋体" w:eastAsia="宋体" w:cs="宋体"/>
                <w:color w:val="000000"/>
                <w:szCs w:val="21"/>
                <w:lang w:val="en-US" w:eastAsia="zh-CN"/>
              </w:rPr>
              <w:t>5、查运输防护：负责人介绍，产品运输过程均用塑料袋进行包装，采用箱式车运输，堆码整齐，防雨防尘，能起到防护作</w:t>
            </w:r>
            <w:r>
              <w:rPr>
                <w:rFonts w:hint="eastAsia" w:ascii="宋体" w:hAnsi="宋体" w:eastAsia="宋体" w:cs="宋体"/>
                <w:bCs w:val="0"/>
                <w:color w:val="000000"/>
                <w:spacing w:val="0"/>
                <w:kern w:val="2"/>
                <w:sz w:val="21"/>
                <w:szCs w:val="21"/>
                <w:lang w:val="en-US" w:eastAsia="zh-CN" w:bidi="ar-SA"/>
              </w:rPr>
              <w:t>用。</w:t>
            </w:r>
          </w:p>
          <w:p>
            <w:pPr>
              <w:spacing w:line="400" w:lineRule="exact"/>
              <w:ind w:firstLine="420" w:firstLineChars="200"/>
              <w:rPr>
                <w:rFonts w:ascii="宋体" w:hAnsi="宋体" w:cs="宋体"/>
                <w:color w:val="000000"/>
                <w:szCs w:val="21"/>
              </w:rPr>
            </w:pPr>
            <w:r>
              <w:rPr>
                <w:rFonts w:hint="eastAsia" w:ascii="宋体" w:hAnsi="宋体" w:eastAsia="宋体" w:cs="宋体"/>
                <w:bCs w:val="0"/>
                <w:color w:val="000000"/>
                <w:spacing w:val="0"/>
                <w:kern w:val="2"/>
                <w:sz w:val="21"/>
                <w:szCs w:val="21"/>
                <w:lang w:val="en-US" w:eastAsia="zh-CN" w:bidi="ar-SA"/>
              </w:rPr>
              <w:t>基本符合要求。</w:t>
            </w:r>
          </w:p>
        </w:tc>
        <w:tc>
          <w:tcPr>
            <w:tcW w:w="147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2129" w:type="dxa"/>
          </w:tcPr>
          <w:p>
            <w:pPr>
              <w:adjustRightInd w:val="0"/>
              <w:snapToGrid w:val="0"/>
              <w:jc w:val="left"/>
              <w:rPr>
                <w:rFonts w:ascii="宋体" w:hAnsi="宋体" w:cs="宋体"/>
                <w:color w:val="000000"/>
                <w:szCs w:val="21"/>
              </w:rPr>
            </w:pPr>
            <w:r>
              <w:rPr>
                <w:rFonts w:hint="eastAsia" w:ascii="宋体" w:hAnsi="宋体" w:cs="宋体"/>
                <w:color w:val="000000"/>
                <w:szCs w:val="21"/>
              </w:rPr>
              <w:t>交付后活动</w:t>
            </w:r>
          </w:p>
        </w:tc>
        <w:tc>
          <w:tcPr>
            <w:tcW w:w="1065" w:type="dxa"/>
          </w:tcPr>
          <w:p>
            <w:pPr>
              <w:adjustRightInd w:val="0"/>
              <w:snapToGrid w:val="0"/>
              <w:jc w:val="center"/>
              <w:rPr>
                <w:rFonts w:ascii="宋体" w:hAnsi="宋体" w:cs="宋体"/>
                <w:szCs w:val="21"/>
              </w:rPr>
            </w:pPr>
            <w:r>
              <w:rPr>
                <w:rFonts w:hint="eastAsia" w:ascii="宋体" w:hAnsi="宋体" w:cs="宋体"/>
                <w:szCs w:val="21"/>
              </w:rPr>
              <w:t>Q8.5.5</w:t>
            </w:r>
          </w:p>
        </w:tc>
        <w:tc>
          <w:tcPr>
            <w:tcW w:w="10042" w:type="dxa"/>
          </w:tcPr>
          <w:p>
            <w:pPr>
              <w:spacing w:line="400" w:lineRule="exact"/>
              <w:rPr>
                <w:rFonts w:ascii="宋体" w:hAnsi="宋体" w:cs="宋体"/>
                <w:color w:val="000000"/>
                <w:szCs w:val="21"/>
              </w:rPr>
            </w:pPr>
            <w:r>
              <w:rPr>
                <w:rFonts w:hint="eastAsia" w:ascii="宋体" w:hAnsi="宋体" w:cs="宋体"/>
                <w:color w:val="000000"/>
                <w:szCs w:val="21"/>
              </w:rPr>
              <w:t>公司明确服务相关交付后活动的安排及管控要求，包括满足以下各项内容要求。如:</w:t>
            </w:r>
          </w:p>
          <w:p>
            <w:pPr>
              <w:spacing w:line="400" w:lineRule="exact"/>
              <w:rPr>
                <w:rFonts w:ascii="宋体" w:hAnsi="宋体" w:cs="宋体"/>
                <w:color w:val="000000"/>
                <w:szCs w:val="21"/>
              </w:rPr>
            </w:pPr>
            <w:r>
              <w:rPr>
                <w:rFonts w:hint="eastAsia" w:ascii="宋体" w:hAnsi="宋体" w:cs="宋体"/>
                <w:color w:val="000000"/>
                <w:szCs w:val="21"/>
              </w:rPr>
              <w:t>a）法律法规要求；</w:t>
            </w:r>
          </w:p>
          <w:p>
            <w:pPr>
              <w:spacing w:line="400" w:lineRule="exact"/>
              <w:rPr>
                <w:rFonts w:hint="eastAsia" w:ascii="宋体" w:hAnsi="宋体" w:eastAsia="宋体" w:cs="宋体"/>
                <w:color w:val="000000"/>
                <w:szCs w:val="21"/>
              </w:rPr>
            </w:pPr>
            <w:r>
              <w:rPr>
                <w:rFonts w:hint="eastAsia" w:ascii="宋体" w:hAnsi="宋体" w:cs="宋体"/>
                <w:color w:val="000000"/>
                <w:szCs w:val="21"/>
              </w:rPr>
              <w:t>b）与服务相关的潜在不</w:t>
            </w:r>
            <w:r>
              <w:rPr>
                <w:rFonts w:hint="eastAsia" w:ascii="宋体" w:hAnsi="宋体" w:eastAsia="宋体" w:cs="宋体"/>
                <w:color w:val="000000"/>
                <w:szCs w:val="21"/>
              </w:rPr>
              <w:t>期望的后果；</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c）其服务的性质、用途；</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d）顾客要求；</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e）顾客反馈。</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此外，也包括：交付后活动可能含的担保条款所规定的相关活动，诸如合同规定的售后服务等。</w:t>
            </w:r>
          </w:p>
          <w:p>
            <w:pPr>
              <w:spacing w:line="400" w:lineRule="exac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现场查见：合同明确了产品及服务要求，业务部负责进行售后服务。组织策划了《与顾客有关过程控制程序》要求对顾客进行定期回访，公司安排售后专人</w:t>
            </w:r>
            <w:r>
              <w:rPr>
                <w:rFonts w:hint="eastAsia" w:ascii="宋体" w:hAnsi="宋体" w:eastAsia="宋体" w:cs="宋体"/>
                <w:color w:val="000000"/>
                <w:szCs w:val="21"/>
                <w:lang w:val="en-US" w:eastAsia="zh-CN"/>
              </w:rPr>
              <w:t>1名，解决</w:t>
            </w:r>
            <w:r>
              <w:rPr>
                <w:rFonts w:hint="eastAsia" w:ascii="宋体" w:hAnsi="宋体" w:eastAsia="宋体" w:cs="宋体"/>
                <w:color w:val="000000"/>
                <w:szCs w:val="21"/>
                <w:lang w:eastAsia="zh-CN"/>
              </w:rPr>
              <w:t>客户反馈信息。包括投诉进行收集、分析和妥善处理。合同约定了产品的质保期及相应的售后服务要求。</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lang w:eastAsia="zh-CN"/>
              </w:rPr>
              <w:t>负责人讲今年年初到现在，未发生质量投诉情况，反馈信息均进行了分析处理，并验证了情况。</w:t>
            </w:r>
          </w:p>
          <w:p>
            <w:pPr>
              <w:spacing w:line="400" w:lineRule="exact"/>
              <w:rPr>
                <w:rFonts w:ascii="宋体" w:hAnsi="宋体" w:cs="宋体"/>
                <w:color w:val="000000"/>
                <w:szCs w:val="21"/>
              </w:rPr>
            </w:pPr>
            <w:r>
              <w:rPr>
                <w:rFonts w:hint="eastAsia" w:ascii="宋体" w:hAnsi="宋体" w:eastAsia="宋体" w:cs="宋体"/>
                <w:color w:val="000000"/>
                <w:szCs w:val="21"/>
              </w:rPr>
              <w:t>-现场记录及沟通确认：已基本满足交付后活动的要求</w:t>
            </w:r>
          </w:p>
        </w:tc>
        <w:tc>
          <w:tcPr>
            <w:tcW w:w="147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29" w:type="dxa"/>
          </w:tcPr>
          <w:p>
            <w:pPr>
              <w:adjustRightInd w:val="0"/>
              <w:snapToGrid w:val="0"/>
              <w:jc w:val="left"/>
              <w:rPr>
                <w:rFonts w:ascii="宋体" w:hAnsi="宋体" w:cs="宋体"/>
                <w:color w:val="000000"/>
                <w:szCs w:val="21"/>
              </w:rPr>
            </w:pPr>
            <w:r>
              <w:rPr>
                <w:rFonts w:hint="eastAsia" w:ascii="宋体" w:hAnsi="宋体" w:cs="宋体"/>
                <w:color w:val="000000"/>
                <w:szCs w:val="21"/>
              </w:rPr>
              <w:t>更改控制</w:t>
            </w:r>
          </w:p>
        </w:tc>
        <w:tc>
          <w:tcPr>
            <w:tcW w:w="1065" w:type="dxa"/>
          </w:tcPr>
          <w:p>
            <w:pPr>
              <w:adjustRightInd w:val="0"/>
              <w:snapToGrid w:val="0"/>
              <w:jc w:val="center"/>
              <w:rPr>
                <w:rFonts w:ascii="宋体" w:hAnsi="宋体" w:cs="宋体"/>
                <w:szCs w:val="21"/>
              </w:rPr>
            </w:pPr>
            <w:r>
              <w:rPr>
                <w:rFonts w:hint="eastAsia" w:ascii="宋体" w:hAnsi="宋体" w:cs="宋体"/>
                <w:szCs w:val="21"/>
              </w:rPr>
              <w:t>Q8.5.6</w:t>
            </w:r>
          </w:p>
        </w:tc>
        <w:tc>
          <w:tcPr>
            <w:tcW w:w="10042" w:type="dxa"/>
          </w:tcPr>
          <w:p>
            <w:pPr>
              <w:spacing w:line="400" w:lineRule="exact"/>
              <w:ind w:firstLine="420" w:firstLineChars="200"/>
              <w:rPr>
                <w:rFonts w:ascii="宋体" w:hAnsi="宋体" w:cs="宋体"/>
                <w:color w:val="000000"/>
                <w:szCs w:val="21"/>
              </w:rPr>
            </w:pPr>
            <w:r>
              <w:rPr>
                <w:rFonts w:hint="eastAsia" w:ascii="宋体" w:hAnsi="宋体" w:cs="宋体"/>
                <w:color w:val="000000"/>
                <w:szCs w:val="21"/>
              </w:rPr>
              <w:t>公司对生产、服务提供的更改管控要求予以明确规定：包括对其更改的评审、授权信息及需采取的措施等。经查：体系运行至今，暂无服务提供的更改情形。</w:t>
            </w:r>
          </w:p>
        </w:tc>
        <w:tc>
          <w:tcPr>
            <w:tcW w:w="147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29" w:type="dxa"/>
          </w:tcPr>
          <w:p>
            <w:pPr>
              <w:adjustRightInd w:val="0"/>
              <w:snapToGrid w:val="0"/>
              <w:jc w:val="left"/>
              <w:rPr>
                <w:rFonts w:ascii="宋体" w:hAnsi="宋体" w:cs="宋体"/>
                <w:color w:val="000000"/>
                <w:szCs w:val="21"/>
              </w:rPr>
            </w:pPr>
            <w:r>
              <w:rPr>
                <w:rFonts w:hint="eastAsia" w:ascii="宋体" w:hAnsi="宋体" w:cs="宋体"/>
                <w:szCs w:val="21"/>
              </w:rPr>
              <w:t>产品和服务放行</w:t>
            </w:r>
          </w:p>
        </w:tc>
        <w:tc>
          <w:tcPr>
            <w:tcW w:w="1065" w:type="dxa"/>
          </w:tcPr>
          <w:p>
            <w:pPr>
              <w:adjustRightInd w:val="0"/>
              <w:snapToGrid w:val="0"/>
              <w:jc w:val="center"/>
              <w:rPr>
                <w:rFonts w:ascii="宋体" w:hAnsi="宋体" w:cs="宋体"/>
                <w:szCs w:val="21"/>
              </w:rPr>
            </w:pPr>
            <w:r>
              <w:rPr>
                <w:rFonts w:hint="eastAsia" w:ascii="宋体" w:hAnsi="宋体" w:cs="宋体"/>
                <w:szCs w:val="21"/>
              </w:rPr>
              <w:t>Q8.6</w:t>
            </w:r>
          </w:p>
        </w:tc>
        <w:tc>
          <w:tcPr>
            <w:tcW w:w="10042" w:type="dxa"/>
          </w:tcPr>
          <w:p>
            <w:pPr>
              <w:spacing w:line="400" w:lineRule="exact"/>
              <w:rPr>
                <w:rFonts w:ascii="宋体" w:hAnsi="宋体" w:cs="宋体"/>
                <w:szCs w:val="21"/>
              </w:rPr>
            </w:pPr>
            <w:r>
              <w:rPr>
                <w:rFonts w:hint="eastAsia" w:ascii="宋体" w:hAnsi="宋体" w:cs="宋体"/>
                <w:szCs w:val="21"/>
              </w:rPr>
              <w:t>◆公司为验证产品和服务的要求是否得到满足实施监视和检验的阶段、过程、项目及记录等予以规定，查见公司检验规范规定了检验方法、标准。</w:t>
            </w:r>
          </w:p>
          <w:p>
            <w:pPr>
              <w:spacing w:line="400" w:lineRule="exact"/>
              <w:rPr>
                <w:rFonts w:ascii="宋体" w:hAnsi="宋体" w:cs="宋体"/>
                <w:szCs w:val="21"/>
              </w:rPr>
            </w:pPr>
            <w:r>
              <w:rPr>
                <w:rFonts w:hint="eastAsia" w:ascii="宋体" w:hAnsi="宋体" w:cs="宋体"/>
                <w:szCs w:val="21"/>
              </w:rPr>
              <w:t>◆公司对特殊放行或紧急放行情况予以界定，原则上，一般情况下不许特殊放行或紧急放行；若特殊情况下，要实施紧急放行时，一定要得到业务部经理许可、公司总经理批准，适用时得到顾客的批准后方可实施。体系运行至今尚未发生特殊放行或紧急放行的情况。</w:t>
            </w:r>
          </w:p>
          <w:p>
            <w:pPr>
              <w:spacing w:line="400" w:lineRule="exact"/>
              <w:rPr>
                <w:rFonts w:ascii="宋体" w:hAnsi="宋体" w:cs="宋体"/>
                <w:szCs w:val="21"/>
              </w:rPr>
            </w:pPr>
            <w:r>
              <w:rPr>
                <w:rFonts w:hint="eastAsia" w:ascii="宋体" w:hAnsi="宋体" w:cs="宋体"/>
                <w:szCs w:val="21"/>
              </w:rPr>
              <w:t>◆公司明确对各阶段产品和服务的放行均须实施必要的记录并保留。</w:t>
            </w:r>
          </w:p>
          <w:p>
            <w:pPr>
              <w:spacing w:line="400" w:lineRule="exact"/>
              <w:rPr>
                <w:rFonts w:ascii="宋体" w:hAnsi="宋体" w:cs="宋体"/>
                <w:szCs w:val="21"/>
              </w:rPr>
            </w:pPr>
            <w:r>
              <w:rPr>
                <w:rFonts w:hint="eastAsia" w:ascii="宋体" w:hAnsi="宋体" w:cs="宋体"/>
                <w:szCs w:val="21"/>
              </w:rPr>
              <w:t>1、供货检验依据：合同的质量要求。</w:t>
            </w:r>
          </w:p>
          <w:p>
            <w:pPr>
              <w:spacing w:line="400" w:lineRule="exact"/>
              <w:rPr>
                <w:rFonts w:ascii="宋体" w:hAnsi="宋体" w:cs="宋体"/>
                <w:szCs w:val="21"/>
              </w:rPr>
            </w:pPr>
            <w:r>
              <w:rPr>
                <w:rFonts w:hint="eastAsia" w:ascii="宋体" w:hAnsi="宋体" w:cs="宋体"/>
                <w:szCs w:val="21"/>
              </w:rPr>
              <w:t>负责人讲：公司只对外观、规格</w:t>
            </w:r>
            <w:r>
              <w:rPr>
                <w:rFonts w:hint="eastAsia" w:ascii="宋体" w:hAnsi="宋体" w:cs="宋体"/>
                <w:szCs w:val="21"/>
                <w:lang w:eastAsia="zh-CN"/>
              </w:rPr>
              <w:t>、数量</w:t>
            </w:r>
            <w:r>
              <w:rPr>
                <w:rFonts w:hint="eastAsia" w:ascii="宋体" w:hAnsi="宋体" w:cs="宋体"/>
                <w:szCs w:val="21"/>
              </w:rPr>
              <w:t>和检验报告等进行验证。</w:t>
            </w:r>
          </w:p>
          <w:p>
            <w:pPr>
              <w:spacing w:line="400" w:lineRule="atLeast"/>
              <w:jc w:val="left"/>
              <w:rPr>
                <w:rFonts w:ascii="宋体" w:hAnsi="宋体" w:cs="宋体"/>
                <w:szCs w:val="21"/>
              </w:rPr>
            </w:pPr>
            <w:r>
              <w:rPr>
                <w:rFonts w:hint="eastAsia" w:ascii="宋体" w:hAnsi="宋体" w:cs="宋体"/>
                <w:szCs w:val="21"/>
              </w:rPr>
              <w:t>采购物料检验：</w:t>
            </w:r>
          </w:p>
          <w:p>
            <w:pPr>
              <w:spacing w:line="400" w:lineRule="atLeast"/>
              <w:jc w:val="left"/>
              <w:rPr>
                <w:rFonts w:ascii="宋体" w:hAnsi="宋体" w:cs="宋体"/>
                <w:szCs w:val="21"/>
              </w:rPr>
            </w:pPr>
            <w:r>
              <w:rPr>
                <w:rFonts w:hint="eastAsia" w:ascii="宋体" w:hAnsi="宋体" w:cs="宋体"/>
                <w:szCs w:val="21"/>
              </w:rPr>
              <w:t>抽查验证记录，查《</w:t>
            </w:r>
            <w:r>
              <w:rPr>
                <w:rFonts w:hint="eastAsia" w:ascii="宋体" w:hAnsi="宋体" w:cs="宋体"/>
                <w:szCs w:val="21"/>
                <w:lang w:eastAsia="zh-CN"/>
              </w:rPr>
              <w:t>采购产品</w:t>
            </w:r>
            <w:r>
              <w:rPr>
                <w:rFonts w:hint="eastAsia" w:ascii="宋体" w:hAnsi="宋体" w:cs="宋体"/>
                <w:szCs w:val="21"/>
              </w:rPr>
              <w:t>检验记录》</w:t>
            </w:r>
          </w:p>
          <w:p>
            <w:pPr>
              <w:spacing w:line="400" w:lineRule="atLeast"/>
              <w:jc w:val="left"/>
              <w:rPr>
                <w:rFonts w:ascii="宋体" w:hAnsi="宋体" w:cs="宋体"/>
                <w:szCs w:val="21"/>
              </w:rPr>
            </w:pPr>
            <w:r>
              <w:rPr>
                <w:rFonts w:hint="eastAsia" w:ascii="宋体" w:hAnsi="宋体" w:cs="宋体"/>
                <w:szCs w:val="21"/>
              </w:rPr>
              <w:t>一、来料检验：</w:t>
            </w:r>
          </w:p>
          <w:p>
            <w:pPr>
              <w:spacing w:line="400" w:lineRule="atLeast"/>
              <w:jc w:val="left"/>
              <w:rPr>
                <w:rFonts w:hint="default" w:ascii="宋体" w:hAnsi="宋体" w:eastAsia="宋体" w:cs="宋体"/>
                <w:szCs w:val="21"/>
                <w:lang w:val="en-US" w:eastAsia="zh-CN"/>
              </w:rPr>
            </w:pPr>
            <w:r>
              <w:rPr>
                <w:rFonts w:hint="eastAsia" w:ascii="宋体" w:hAnsi="宋体" w:cs="宋体"/>
                <w:szCs w:val="21"/>
              </w:rPr>
              <w:t>1、抽查：检验日期：20</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0</w:t>
            </w:r>
            <w:r>
              <w:rPr>
                <w:rFonts w:hint="eastAsia" w:ascii="宋体" w:hAnsi="宋体" w:cs="宋体"/>
                <w:szCs w:val="21"/>
              </w:rPr>
              <w:t>1.</w:t>
            </w:r>
            <w:r>
              <w:rPr>
                <w:rFonts w:hint="eastAsia" w:ascii="宋体" w:hAnsi="宋体" w:cs="宋体"/>
                <w:szCs w:val="21"/>
                <w:lang w:val="en-US" w:eastAsia="zh-CN"/>
              </w:rPr>
              <w:t>23</w:t>
            </w:r>
          </w:p>
          <w:p>
            <w:pPr>
              <w:spacing w:line="400" w:lineRule="atLeast"/>
              <w:jc w:val="left"/>
              <w:rPr>
                <w:rFonts w:ascii="宋体" w:hAnsi="宋体" w:cs="宋体"/>
                <w:szCs w:val="21"/>
              </w:rPr>
            </w:pPr>
            <w:r>
              <w:rPr>
                <w:rFonts w:hint="eastAsia" w:ascii="宋体" w:hAnsi="宋体" w:cs="宋体"/>
                <w:szCs w:val="21"/>
              </w:rPr>
              <w:t>产品名称</w:t>
            </w:r>
            <w:r>
              <w:rPr>
                <w:rFonts w:hint="eastAsia" w:ascii="宋体" w:hAnsi="宋体" w:cs="宋体"/>
                <w:szCs w:val="21"/>
                <w:lang w:eastAsia="zh-CN"/>
              </w:rPr>
              <w:t>：窗</w:t>
            </w:r>
            <w:r>
              <w:rPr>
                <w:rFonts w:hint="eastAsia" w:ascii="宋体" w:hAnsi="宋体" w:cs="宋体"/>
                <w:szCs w:val="21"/>
              </w:rPr>
              <w:t>帘布</w:t>
            </w:r>
          </w:p>
          <w:p>
            <w:pPr>
              <w:spacing w:line="400" w:lineRule="atLeast"/>
              <w:jc w:val="left"/>
              <w:rPr>
                <w:rFonts w:ascii="宋体" w:hAnsi="宋体" w:cs="宋体"/>
                <w:szCs w:val="21"/>
              </w:rPr>
            </w:pPr>
            <w:r>
              <w:rPr>
                <w:rFonts w:hint="eastAsia" w:ascii="宋体" w:hAnsi="宋体" w:cs="宋体"/>
                <w:szCs w:val="21"/>
              </w:rPr>
              <w:t>检测项目 检验要求            检测结果</w:t>
            </w:r>
          </w:p>
          <w:p>
            <w:pPr>
              <w:spacing w:line="400" w:lineRule="atLeast"/>
              <w:jc w:val="left"/>
              <w:rPr>
                <w:rFonts w:ascii="宋体" w:hAnsi="宋体" w:cs="宋体"/>
                <w:szCs w:val="21"/>
              </w:rPr>
            </w:pPr>
            <w:r>
              <w:rPr>
                <w:rFonts w:hint="eastAsia" w:ascii="宋体" w:hAnsi="宋体" w:cs="宋体"/>
                <w:szCs w:val="21"/>
              </w:rPr>
              <w:t>外观  无破损、抽丝、污渍、色差等   合格</w:t>
            </w:r>
          </w:p>
          <w:p>
            <w:pPr>
              <w:spacing w:line="400" w:lineRule="atLeast"/>
              <w:jc w:val="left"/>
              <w:rPr>
                <w:rFonts w:ascii="宋体" w:hAnsi="宋体" w:cs="宋体"/>
                <w:szCs w:val="21"/>
              </w:rPr>
            </w:pPr>
            <w:r>
              <w:rPr>
                <w:rFonts w:hint="eastAsia" w:ascii="宋体" w:hAnsi="宋体" w:cs="宋体"/>
                <w:szCs w:val="21"/>
              </w:rPr>
              <w:t xml:space="preserve">数量         </w:t>
            </w:r>
            <w:r>
              <w:rPr>
                <w:rFonts w:hint="eastAsia" w:ascii="宋体" w:hAnsi="宋体" w:cs="宋体"/>
                <w:szCs w:val="21"/>
                <w:lang w:val="en-US" w:eastAsia="zh-CN"/>
              </w:rPr>
              <w:t>8</w:t>
            </w:r>
            <w:r>
              <w:rPr>
                <w:rFonts w:hint="eastAsia" w:ascii="宋体" w:hAnsi="宋体" w:cs="宋体"/>
                <w:szCs w:val="21"/>
              </w:rPr>
              <w:t>00米                 合格</w:t>
            </w:r>
          </w:p>
          <w:p>
            <w:pPr>
              <w:spacing w:line="400" w:lineRule="atLeast"/>
              <w:jc w:val="left"/>
              <w:rPr>
                <w:rFonts w:ascii="宋体" w:hAnsi="宋体" w:cs="宋体"/>
                <w:szCs w:val="21"/>
              </w:rPr>
            </w:pPr>
            <w:r>
              <w:rPr>
                <w:rFonts w:hint="eastAsia" w:ascii="宋体" w:hAnsi="宋体" w:cs="宋体"/>
                <w:szCs w:val="21"/>
              </w:rPr>
              <w:t>型号    宽幅2.</w:t>
            </w:r>
            <w:r>
              <w:rPr>
                <w:rFonts w:hint="eastAsia" w:ascii="宋体" w:hAnsi="宋体" w:cs="宋体"/>
                <w:szCs w:val="21"/>
                <w:lang w:val="en-US" w:eastAsia="zh-CN"/>
              </w:rPr>
              <w:t>8</w:t>
            </w:r>
            <w:r>
              <w:rPr>
                <w:rFonts w:hint="eastAsia" w:ascii="宋体" w:hAnsi="宋体" w:cs="宋体"/>
                <w:szCs w:val="21"/>
              </w:rPr>
              <w:t xml:space="preserve">米 </w:t>
            </w:r>
            <w:r>
              <w:rPr>
                <w:rFonts w:hint="eastAsia" w:ascii="宋体" w:hAnsi="宋体" w:cs="宋体"/>
                <w:szCs w:val="21"/>
                <w:lang w:val="en-US" w:eastAsia="zh-CN"/>
              </w:rPr>
              <w:t xml:space="preserve">                </w:t>
            </w:r>
            <w:r>
              <w:rPr>
                <w:rFonts w:hint="eastAsia" w:ascii="宋体" w:hAnsi="宋体" w:cs="宋体"/>
                <w:szCs w:val="21"/>
              </w:rPr>
              <w:t xml:space="preserve"> 合格</w:t>
            </w:r>
          </w:p>
          <w:p>
            <w:pPr>
              <w:pStyle w:val="2"/>
              <w:rPr>
                <w:rFonts w:hint="eastAsia" w:ascii="宋体" w:hAnsi="宋体" w:cs="宋体"/>
                <w:szCs w:val="21"/>
              </w:rPr>
            </w:pPr>
            <w:r>
              <w:rPr>
                <w:rFonts w:hint="eastAsia" w:ascii="宋体" w:hAnsi="宋体" w:cs="宋体"/>
                <w:szCs w:val="21"/>
              </w:rPr>
              <w:t>说明：提供有材质检测报告，检测项目：纤维含量、甲醛含量、遮光率等，具体见检测报告附件。</w:t>
            </w:r>
          </w:p>
          <w:p>
            <w:pPr>
              <w:spacing w:line="400" w:lineRule="atLeast"/>
              <w:jc w:val="left"/>
              <w:rPr>
                <w:rFonts w:hint="eastAsia" w:ascii="宋体" w:hAnsi="宋体" w:cs="宋体"/>
                <w:szCs w:val="21"/>
              </w:rPr>
            </w:pPr>
            <w:r>
              <w:rPr>
                <w:rFonts w:hint="eastAsia" w:ascii="宋体" w:hAnsi="宋体" w:eastAsia="宋体" w:cs="宋体"/>
                <w:szCs w:val="21"/>
                <w:lang w:eastAsia="zh-CN"/>
              </w:rPr>
              <w:t>检验</w:t>
            </w:r>
            <w:r>
              <w:rPr>
                <w:rFonts w:hint="eastAsia" w:ascii="宋体" w:hAnsi="宋体" w:eastAsia="宋体" w:cs="宋体"/>
                <w:szCs w:val="21"/>
              </w:rPr>
              <w:t>员：陈红梅</w:t>
            </w:r>
          </w:p>
          <w:p>
            <w:pPr>
              <w:spacing w:line="400" w:lineRule="atLeast"/>
              <w:jc w:val="left"/>
              <w:rPr>
                <w:rFonts w:hint="default" w:ascii="宋体" w:hAnsi="宋体" w:eastAsia="宋体" w:cs="宋体"/>
                <w:szCs w:val="21"/>
                <w:lang w:val="en-US" w:eastAsia="zh-CN"/>
              </w:rPr>
            </w:pPr>
            <w:r>
              <w:rPr>
                <w:rFonts w:hint="eastAsia" w:ascii="宋体" w:hAnsi="宋体" w:cs="宋体"/>
                <w:szCs w:val="21"/>
                <w:lang w:val="en-US" w:eastAsia="zh-CN"/>
              </w:rPr>
              <w:t>2、</w:t>
            </w:r>
            <w:r>
              <w:rPr>
                <w:rFonts w:hint="eastAsia" w:ascii="宋体" w:hAnsi="宋体" w:cs="宋体"/>
                <w:szCs w:val="21"/>
              </w:rPr>
              <w:t>产品名称：</w:t>
            </w:r>
            <w:r>
              <w:rPr>
                <w:rFonts w:hint="eastAsia" w:ascii="宋体" w:hAnsi="宋体" w:cs="宋体"/>
                <w:szCs w:val="21"/>
                <w:lang w:eastAsia="zh-CN"/>
              </w:rPr>
              <w:t>卷帘</w:t>
            </w:r>
            <w:r>
              <w:rPr>
                <w:rFonts w:hint="eastAsia" w:ascii="宋体" w:hAnsi="宋体" w:cs="宋体"/>
                <w:szCs w:val="21"/>
              </w:rPr>
              <w:t>布</w:t>
            </w:r>
            <w:r>
              <w:rPr>
                <w:rFonts w:hint="eastAsia" w:ascii="宋体" w:hAnsi="宋体" w:cs="宋体"/>
                <w:szCs w:val="21"/>
                <w:lang w:val="en-US" w:eastAsia="zh-CN"/>
              </w:rPr>
              <w:t xml:space="preserve">   </w:t>
            </w:r>
            <w:r>
              <w:rPr>
                <w:rFonts w:hint="eastAsia" w:ascii="宋体" w:hAnsi="宋体" w:cs="宋体"/>
                <w:szCs w:val="21"/>
              </w:rPr>
              <w:t>检验日期：20</w:t>
            </w:r>
            <w:r>
              <w:rPr>
                <w:rFonts w:hint="eastAsia" w:ascii="宋体" w:hAnsi="宋体" w:cs="宋体"/>
                <w:szCs w:val="21"/>
                <w:lang w:val="en-US" w:eastAsia="zh-CN"/>
              </w:rPr>
              <w:t>21</w:t>
            </w:r>
            <w:r>
              <w:rPr>
                <w:rFonts w:hint="eastAsia" w:ascii="宋体" w:hAnsi="宋体" w:cs="宋体"/>
                <w:szCs w:val="21"/>
              </w:rPr>
              <w:t>.2.</w:t>
            </w:r>
            <w:r>
              <w:rPr>
                <w:rFonts w:hint="eastAsia" w:ascii="宋体" w:hAnsi="宋体" w:cs="宋体"/>
                <w:szCs w:val="21"/>
                <w:lang w:val="en-US" w:eastAsia="zh-CN"/>
              </w:rPr>
              <w:t>28</w:t>
            </w:r>
          </w:p>
          <w:p>
            <w:pPr>
              <w:spacing w:line="400" w:lineRule="atLeast"/>
              <w:jc w:val="left"/>
              <w:rPr>
                <w:rFonts w:hint="eastAsia" w:ascii="宋体" w:hAnsi="宋体" w:eastAsia="宋体" w:cs="宋体"/>
                <w:szCs w:val="21"/>
              </w:rPr>
            </w:pPr>
            <w:r>
              <w:rPr>
                <w:rFonts w:hint="eastAsia" w:ascii="宋体" w:hAnsi="宋体" w:cs="宋体"/>
                <w:szCs w:val="21"/>
              </w:rPr>
              <w:t>检测项目 检</w:t>
            </w:r>
            <w:r>
              <w:rPr>
                <w:rFonts w:hint="eastAsia" w:ascii="宋体" w:hAnsi="宋体" w:eastAsia="宋体" w:cs="宋体"/>
                <w:szCs w:val="21"/>
              </w:rPr>
              <w:t>验要求            检测结果</w:t>
            </w:r>
          </w:p>
          <w:p>
            <w:pPr>
              <w:spacing w:line="400" w:lineRule="atLeast"/>
              <w:jc w:val="left"/>
              <w:rPr>
                <w:rFonts w:hint="eastAsia" w:ascii="宋体" w:hAnsi="宋体" w:eastAsia="宋体" w:cs="宋体"/>
                <w:szCs w:val="21"/>
              </w:rPr>
            </w:pPr>
            <w:r>
              <w:rPr>
                <w:rFonts w:hint="eastAsia" w:ascii="宋体" w:hAnsi="宋体" w:eastAsia="宋体" w:cs="宋体"/>
                <w:szCs w:val="21"/>
              </w:rPr>
              <w:t>外观  无破损、抽丝、污渍、色差等   合格</w:t>
            </w:r>
          </w:p>
          <w:p>
            <w:pPr>
              <w:spacing w:line="400" w:lineRule="atLeast"/>
              <w:jc w:val="left"/>
              <w:rPr>
                <w:rFonts w:hint="eastAsia" w:ascii="宋体" w:hAnsi="宋体" w:eastAsia="宋体" w:cs="宋体"/>
                <w:szCs w:val="21"/>
              </w:rPr>
            </w:pPr>
            <w:r>
              <w:rPr>
                <w:rFonts w:hint="eastAsia" w:ascii="宋体" w:hAnsi="宋体" w:eastAsia="宋体" w:cs="宋体"/>
                <w:szCs w:val="21"/>
              </w:rPr>
              <w:t xml:space="preserve">数量         </w:t>
            </w:r>
            <w:r>
              <w:rPr>
                <w:rFonts w:hint="eastAsia" w:ascii="宋体" w:hAnsi="宋体" w:eastAsia="宋体" w:cs="宋体"/>
                <w:szCs w:val="21"/>
                <w:lang w:val="en-US" w:eastAsia="zh-CN"/>
              </w:rPr>
              <w:t>9</w:t>
            </w:r>
            <w:r>
              <w:rPr>
                <w:rFonts w:hint="eastAsia" w:ascii="宋体" w:hAnsi="宋体" w:eastAsia="宋体" w:cs="宋体"/>
                <w:szCs w:val="21"/>
              </w:rPr>
              <w:t>00米                   合格</w:t>
            </w:r>
          </w:p>
          <w:p>
            <w:pPr>
              <w:spacing w:line="400" w:lineRule="atLeast"/>
              <w:jc w:val="left"/>
              <w:rPr>
                <w:rFonts w:hint="eastAsia" w:ascii="宋体" w:hAnsi="宋体" w:eastAsia="宋体" w:cs="宋体"/>
                <w:szCs w:val="21"/>
              </w:rPr>
            </w:pPr>
            <w:r>
              <w:rPr>
                <w:rFonts w:hint="eastAsia" w:ascii="宋体" w:hAnsi="宋体" w:eastAsia="宋体" w:cs="宋体"/>
                <w:szCs w:val="21"/>
              </w:rPr>
              <w:t>型号    宽幅2.</w:t>
            </w:r>
            <w:r>
              <w:rPr>
                <w:rFonts w:hint="eastAsia" w:ascii="宋体" w:hAnsi="宋体" w:eastAsia="宋体" w:cs="宋体"/>
                <w:szCs w:val="21"/>
                <w:lang w:val="en-US" w:eastAsia="zh-CN"/>
              </w:rPr>
              <w:t>5</w:t>
            </w:r>
            <w:r>
              <w:rPr>
                <w:rFonts w:hint="eastAsia" w:ascii="宋体" w:hAnsi="宋体" w:eastAsia="宋体" w:cs="宋体"/>
                <w:szCs w:val="21"/>
              </w:rPr>
              <w:t xml:space="preserve">米  </w:t>
            </w:r>
            <w:r>
              <w:rPr>
                <w:rFonts w:hint="eastAsia" w:ascii="宋体" w:hAnsi="宋体" w:eastAsia="宋体" w:cs="宋体"/>
                <w:szCs w:val="21"/>
                <w:lang w:val="en-US" w:eastAsia="zh-CN"/>
              </w:rPr>
              <w:t xml:space="preserve">                  </w:t>
            </w:r>
            <w:r>
              <w:rPr>
                <w:rFonts w:hint="eastAsia" w:ascii="宋体" w:hAnsi="宋体" w:eastAsia="宋体" w:cs="宋体"/>
                <w:szCs w:val="21"/>
              </w:rPr>
              <w:t>合格</w:t>
            </w:r>
          </w:p>
          <w:p>
            <w:pPr>
              <w:spacing w:line="400" w:lineRule="atLeast"/>
              <w:jc w:val="left"/>
              <w:rPr>
                <w:rFonts w:hint="eastAsia" w:ascii="宋体" w:hAnsi="宋体" w:eastAsia="宋体" w:cs="宋体"/>
                <w:szCs w:val="21"/>
              </w:rPr>
            </w:pPr>
            <w:r>
              <w:rPr>
                <w:rFonts w:hint="eastAsia" w:ascii="宋体" w:hAnsi="宋体" w:eastAsia="宋体" w:cs="宋体"/>
                <w:szCs w:val="21"/>
              </w:rPr>
              <w:t>说明：提供有材质检测报告，检测项目：纤维含量、甲醛含量、遮光率等，具体见检测报告附件。</w:t>
            </w:r>
          </w:p>
          <w:p>
            <w:pPr>
              <w:spacing w:line="400" w:lineRule="atLeast"/>
              <w:jc w:val="left"/>
              <w:rPr>
                <w:rFonts w:hint="default" w:ascii="宋体" w:hAnsi="宋体" w:eastAsia="宋体" w:cs="宋体"/>
                <w:szCs w:val="21"/>
                <w:lang w:val="en-US" w:eastAsia="zh-CN"/>
              </w:rPr>
            </w:pPr>
            <w:r>
              <w:rPr>
                <w:rFonts w:hint="eastAsia" w:ascii="宋体" w:hAnsi="宋体" w:eastAsia="宋体" w:cs="宋体"/>
                <w:szCs w:val="21"/>
                <w:lang w:eastAsia="zh-CN"/>
              </w:rPr>
              <w:t>检验</w:t>
            </w:r>
            <w:r>
              <w:rPr>
                <w:rFonts w:hint="eastAsia" w:ascii="宋体" w:hAnsi="宋体" w:eastAsia="宋体" w:cs="宋体"/>
                <w:szCs w:val="21"/>
              </w:rPr>
              <w:t>员：陈红梅</w:t>
            </w:r>
          </w:p>
          <w:p>
            <w:pPr>
              <w:spacing w:line="400" w:lineRule="atLeast"/>
              <w:jc w:val="left"/>
              <w:rPr>
                <w:rFonts w:hint="default" w:ascii="宋体" w:hAnsi="宋体" w:eastAsia="宋体" w:cs="宋体"/>
                <w:szCs w:val="21"/>
                <w:lang w:val="en-US" w:eastAsia="zh-CN"/>
              </w:rPr>
            </w:pPr>
            <w:r>
              <w:rPr>
                <w:rFonts w:hint="eastAsia" w:ascii="宋体" w:hAnsi="宋体" w:eastAsia="宋体" w:cs="宋体"/>
                <w:szCs w:val="21"/>
                <w:lang w:val="en-US" w:eastAsia="zh-CN"/>
              </w:rPr>
              <w:t>3</w:t>
            </w:r>
            <w:r>
              <w:rPr>
                <w:rFonts w:hint="eastAsia" w:ascii="宋体" w:hAnsi="宋体" w:eastAsia="宋体" w:cs="宋体"/>
                <w:szCs w:val="21"/>
              </w:rPr>
              <w:t>、</w:t>
            </w:r>
            <w:r>
              <w:rPr>
                <w:rFonts w:hint="eastAsia" w:ascii="宋体" w:hAnsi="宋体" w:cs="宋体"/>
                <w:szCs w:val="21"/>
              </w:rPr>
              <w:t>抽查：检验日期：</w:t>
            </w:r>
            <w:r>
              <w:rPr>
                <w:rFonts w:hint="eastAsia" w:ascii="宋体" w:hAnsi="宋体" w:cs="宋体"/>
                <w:szCs w:val="21"/>
                <w:lang w:val="en-US" w:eastAsia="zh-CN"/>
              </w:rPr>
              <w:t>2020.12.16</w:t>
            </w:r>
          </w:p>
          <w:p>
            <w:pPr>
              <w:spacing w:line="400" w:lineRule="atLeast"/>
              <w:jc w:val="left"/>
              <w:rPr>
                <w:rFonts w:hint="eastAsia" w:ascii="宋体" w:hAnsi="宋体" w:eastAsia="宋体" w:cs="宋体"/>
                <w:szCs w:val="21"/>
                <w:lang w:eastAsia="zh-CN"/>
              </w:rPr>
            </w:pPr>
            <w:r>
              <w:rPr>
                <w:rFonts w:hint="eastAsia" w:ascii="宋体" w:hAnsi="宋体" w:cs="宋体"/>
                <w:szCs w:val="21"/>
              </w:rPr>
              <w:t>产品名称：</w:t>
            </w:r>
            <w:r>
              <w:rPr>
                <w:rFonts w:hint="eastAsia" w:ascii="宋体" w:hAnsi="宋体" w:cs="宋体"/>
                <w:szCs w:val="21"/>
                <w:lang w:eastAsia="zh-CN"/>
              </w:rPr>
              <w:t>装饰画、枕套、被套、员工制服</w:t>
            </w:r>
          </w:p>
          <w:p>
            <w:pPr>
              <w:spacing w:line="400" w:lineRule="atLeast"/>
              <w:jc w:val="left"/>
              <w:rPr>
                <w:rFonts w:ascii="宋体" w:hAnsi="宋体" w:cs="宋体"/>
                <w:szCs w:val="21"/>
              </w:rPr>
            </w:pPr>
            <w:r>
              <w:rPr>
                <w:rFonts w:hint="eastAsia" w:ascii="宋体" w:hAnsi="宋体" w:cs="宋体"/>
                <w:szCs w:val="21"/>
              </w:rPr>
              <w:t>检测项目</w:t>
            </w:r>
            <w:r>
              <w:rPr>
                <w:rFonts w:hint="eastAsia" w:ascii="宋体" w:hAnsi="宋体" w:cs="宋体"/>
                <w:szCs w:val="21"/>
                <w:lang w:eastAsia="zh-CN"/>
              </w:rPr>
              <w:t>：外观、包装、数量、型号尺寸、检验报告等</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 xml:space="preserve">  </w:t>
            </w:r>
          </w:p>
          <w:p>
            <w:pPr>
              <w:spacing w:line="400" w:lineRule="atLeast"/>
              <w:jc w:val="left"/>
              <w:rPr>
                <w:rFonts w:hint="eastAsia" w:ascii="宋体" w:hAnsi="宋体" w:cs="宋体"/>
                <w:szCs w:val="21"/>
              </w:rPr>
            </w:pPr>
            <w:r>
              <w:rPr>
                <w:rFonts w:hint="eastAsia" w:ascii="宋体" w:hAnsi="宋体" w:cs="宋体"/>
                <w:szCs w:val="21"/>
                <w:lang w:eastAsia="zh-CN"/>
              </w:rPr>
              <w:t>检验</w:t>
            </w:r>
            <w:r>
              <w:rPr>
                <w:rFonts w:hint="eastAsia" w:ascii="宋体" w:hAnsi="宋体" w:cs="宋体"/>
                <w:szCs w:val="21"/>
              </w:rPr>
              <w:t>员：</w:t>
            </w:r>
            <w:r>
              <w:rPr>
                <w:rFonts w:hint="eastAsia" w:ascii="宋体" w:hAnsi="宋体" w:eastAsia="宋体" w:cs="宋体"/>
                <w:szCs w:val="21"/>
              </w:rPr>
              <w:t>陈红梅</w:t>
            </w:r>
            <w:r>
              <w:rPr>
                <w:rFonts w:hint="eastAsia" w:ascii="宋体" w:hAnsi="宋体" w:cs="宋体"/>
                <w:szCs w:val="21"/>
              </w:rPr>
              <w:t xml:space="preserve"> </w:t>
            </w:r>
          </w:p>
          <w:p>
            <w:pPr>
              <w:spacing w:line="400" w:lineRule="atLeast"/>
              <w:jc w:val="left"/>
              <w:rPr>
                <w:rFonts w:hint="default" w:ascii="宋体" w:hAnsi="宋体" w:eastAsia="宋体" w:cs="宋体"/>
                <w:szCs w:val="21"/>
                <w:lang w:val="en-US" w:eastAsia="zh-CN"/>
              </w:rPr>
            </w:pPr>
            <w:r>
              <w:rPr>
                <w:rFonts w:hint="eastAsia" w:ascii="宋体" w:hAnsi="宋体" w:eastAsia="宋体" w:cs="宋体"/>
                <w:szCs w:val="21"/>
                <w:lang w:val="en-US" w:eastAsia="zh-CN"/>
              </w:rPr>
              <w:t>4</w:t>
            </w:r>
            <w:r>
              <w:rPr>
                <w:rFonts w:hint="eastAsia" w:ascii="宋体" w:hAnsi="宋体" w:eastAsia="宋体" w:cs="宋体"/>
                <w:szCs w:val="21"/>
              </w:rPr>
              <w:t>、</w:t>
            </w:r>
            <w:r>
              <w:rPr>
                <w:rFonts w:hint="eastAsia" w:ascii="宋体" w:hAnsi="宋体" w:cs="宋体"/>
                <w:szCs w:val="21"/>
              </w:rPr>
              <w:t>抽查：检验日期：</w:t>
            </w:r>
            <w:r>
              <w:rPr>
                <w:rFonts w:hint="eastAsia" w:ascii="宋体" w:hAnsi="宋体" w:cs="宋体"/>
                <w:szCs w:val="21"/>
                <w:lang w:val="en-US" w:eastAsia="zh-CN"/>
              </w:rPr>
              <w:t>2021.03.16</w:t>
            </w:r>
          </w:p>
          <w:p>
            <w:pPr>
              <w:spacing w:line="400" w:lineRule="atLeast"/>
              <w:jc w:val="left"/>
              <w:rPr>
                <w:rFonts w:hint="eastAsia" w:ascii="宋体" w:hAnsi="宋体" w:cs="宋体"/>
                <w:szCs w:val="21"/>
                <w:lang w:eastAsia="zh-CN"/>
              </w:rPr>
            </w:pPr>
            <w:r>
              <w:rPr>
                <w:rFonts w:hint="eastAsia" w:ascii="宋体" w:hAnsi="宋体" w:cs="宋体"/>
                <w:szCs w:val="21"/>
              </w:rPr>
              <w:t>产品名称：轨滑轮、预装支架、循环绳、罗马杆</w:t>
            </w:r>
            <w:r>
              <w:rPr>
                <w:rFonts w:hint="eastAsia" w:ascii="宋体" w:hAnsi="宋体" w:cs="宋体"/>
                <w:szCs w:val="21"/>
                <w:lang w:eastAsia="zh-CN"/>
              </w:rPr>
              <w:t>等材料</w:t>
            </w:r>
          </w:p>
          <w:p>
            <w:pPr>
              <w:spacing w:line="400" w:lineRule="atLeast"/>
              <w:jc w:val="left"/>
              <w:rPr>
                <w:rFonts w:ascii="宋体" w:hAnsi="宋体" w:cs="宋体"/>
                <w:szCs w:val="21"/>
              </w:rPr>
            </w:pPr>
            <w:r>
              <w:rPr>
                <w:rFonts w:hint="eastAsia" w:ascii="宋体" w:hAnsi="宋体" w:cs="宋体"/>
                <w:szCs w:val="21"/>
              </w:rPr>
              <w:t>检测项目 ：数量、外观、规格型号、使用情况等</w:t>
            </w:r>
          </w:p>
          <w:p>
            <w:pPr>
              <w:spacing w:line="400" w:lineRule="atLeast"/>
              <w:jc w:val="left"/>
              <w:rPr>
                <w:rFonts w:ascii="宋体" w:hAnsi="宋体" w:cs="宋体"/>
                <w:szCs w:val="21"/>
              </w:rPr>
            </w:pPr>
            <w:r>
              <w:rPr>
                <w:rFonts w:hint="eastAsia" w:ascii="宋体" w:hAnsi="宋体" w:cs="宋体"/>
                <w:szCs w:val="21"/>
              </w:rPr>
              <w:t>检验结果：合格</w:t>
            </w:r>
          </w:p>
          <w:p>
            <w:pPr>
              <w:spacing w:line="400" w:lineRule="exact"/>
              <w:rPr>
                <w:rFonts w:hint="eastAsia" w:ascii="宋体" w:hAnsi="宋体" w:eastAsia="宋体" w:cs="宋体"/>
                <w:szCs w:val="21"/>
              </w:rPr>
            </w:pPr>
            <w:r>
              <w:rPr>
                <w:rFonts w:hint="eastAsia" w:ascii="宋体" w:hAnsi="宋体" w:cs="宋体"/>
                <w:szCs w:val="21"/>
                <w:lang w:eastAsia="zh-CN"/>
              </w:rPr>
              <w:t>检验</w:t>
            </w:r>
            <w:r>
              <w:rPr>
                <w:rFonts w:hint="eastAsia" w:ascii="宋体" w:hAnsi="宋体" w:cs="宋体"/>
                <w:szCs w:val="21"/>
              </w:rPr>
              <w:t>员：</w:t>
            </w:r>
            <w:r>
              <w:rPr>
                <w:rFonts w:hint="eastAsia" w:ascii="宋体" w:hAnsi="宋体" w:eastAsia="宋体" w:cs="宋体"/>
                <w:szCs w:val="21"/>
              </w:rPr>
              <w:t>陈红梅</w:t>
            </w:r>
          </w:p>
          <w:p>
            <w:pPr>
              <w:pStyle w:val="2"/>
              <w:rPr>
                <w:rFonts w:hint="eastAsia"/>
              </w:rPr>
            </w:pPr>
            <w:r>
              <w:rPr>
                <w:rFonts w:hint="eastAsia" w:ascii="宋体" w:hAnsi="宋体" w:cs="宋体"/>
                <w:szCs w:val="21"/>
              </w:rPr>
              <w:t>.......</w:t>
            </w:r>
          </w:p>
          <w:p>
            <w:pPr>
              <w:spacing w:line="400" w:lineRule="exact"/>
              <w:rPr>
                <w:rFonts w:hint="eastAsia" w:ascii="宋体" w:hAnsi="宋体" w:cs="宋体"/>
                <w:szCs w:val="21"/>
              </w:rPr>
            </w:pPr>
            <w:r>
              <w:rPr>
                <w:rFonts w:hint="eastAsia" w:ascii="宋体" w:hAnsi="宋体" w:eastAsia="宋体" w:cs="宋体"/>
                <w:szCs w:val="21"/>
                <w:lang w:eastAsia="zh-CN"/>
              </w:rPr>
              <w:t>其他原材料在入库前均进行了检验</w:t>
            </w:r>
            <w:r>
              <w:rPr>
                <w:rFonts w:hint="eastAsia" w:ascii="宋体" w:hAnsi="宋体" w:cs="宋体"/>
                <w:szCs w:val="21"/>
              </w:rPr>
              <w:t xml:space="preserve">  </w:t>
            </w:r>
          </w:p>
          <w:p>
            <w:pPr>
              <w:pStyle w:val="2"/>
            </w:pPr>
          </w:p>
          <w:p>
            <w:pPr>
              <w:spacing w:line="400" w:lineRule="atLeast"/>
              <w:jc w:val="left"/>
              <w:rPr>
                <w:rFonts w:ascii="宋体" w:hAnsi="宋体" w:cs="宋体"/>
                <w:szCs w:val="21"/>
              </w:rPr>
            </w:pPr>
            <w:r>
              <w:rPr>
                <w:rFonts w:hint="eastAsia" w:ascii="宋体" w:hAnsi="宋体" w:cs="宋体"/>
                <w:szCs w:val="21"/>
              </w:rPr>
              <w:t>二、工序检验，抽《工序检验记录表》</w:t>
            </w:r>
          </w:p>
          <w:p>
            <w:pPr>
              <w:spacing w:line="400" w:lineRule="atLeast"/>
              <w:jc w:val="left"/>
              <w:rPr>
                <w:rFonts w:ascii="宋体" w:hAnsi="宋体" w:cs="宋体"/>
                <w:szCs w:val="21"/>
              </w:rPr>
            </w:pPr>
            <w:r>
              <w:rPr>
                <w:rFonts w:hint="eastAsia" w:ascii="宋体" w:hAnsi="宋体" w:cs="宋体"/>
                <w:szCs w:val="21"/>
              </w:rPr>
              <w:t>1、工序名称：下料（产品：布艺窗帘）</w:t>
            </w:r>
          </w:p>
          <w:p>
            <w:pPr>
              <w:spacing w:line="400" w:lineRule="atLeast"/>
              <w:jc w:val="left"/>
              <w:rPr>
                <w:rFonts w:ascii="宋体" w:hAnsi="宋体" w:cs="宋体"/>
                <w:szCs w:val="21"/>
              </w:rPr>
            </w:pPr>
            <w:r>
              <w:rPr>
                <w:rFonts w:hint="eastAsia" w:ascii="宋体" w:hAnsi="宋体" w:cs="宋体"/>
                <w:szCs w:val="21"/>
              </w:rPr>
              <w:t>检测项目     检验要求            检测结果</w:t>
            </w:r>
          </w:p>
          <w:p>
            <w:pPr>
              <w:spacing w:line="400" w:lineRule="atLeast"/>
              <w:jc w:val="left"/>
              <w:rPr>
                <w:rFonts w:ascii="宋体" w:hAnsi="宋体" w:cs="宋体"/>
                <w:szCs w:val="21"/>
              </w:rPr>
            </w:pPr>
            <w:r>
              <w:rPr>
                <w:rFonts w:hint="eastAsia" w:ascii="宋体" w:hAnsi="宋体" w:cs="宋体"/>
                <w:szCs w:val="21"/>
              </w:rPr>
              <w:t xml:space="preserve">尺寸    </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3.0</w:t>
            </w:r>
            <w:r>
              <w:rPr>
                <w:rFonts w:hint="eastAsia" w:ascii="宋体" w:hAnsi="宋体" w:cs="宋体"/>
                <w:szCs w:val="21"/>
              </w:rPr>
              <w:t>X</w:t>
            </w:r>
            <w:r>
              <w:rPr>
                <w:rFonts w:hint="eastAsia" w:ascii="宋体" w:hAnsi="宋体" w:cs="宋体"/>
                <w:szCs w:val="21"/>
                <w:lang w:val="en-US" w:eastAsia="zh-CN"/>
              </w:rPr>
              <w:t>2.65</w:t>
            </w:r>
            <w:r>
              <w:rPr>
                <w:rFonts w:hint="eastAsia" w:ascii="宋体" w:hAnsi="宋体" w:cs="宋体"/>
                <w:szCs w:val="21"/>
              </w:rPr>
              <w:t>m              合格</w:t>
            </w:r>
          </w:p>
          <w:p>
            <w:pPr>
              <w:spacing w:line="400" w:lineRule="atLeast"/>
              <w:jc w:val="left"/>
              <w:rPr>
                <w:rFonts w:ascii="宋体" w:hAnsi="宋体" w:cs="宋体"/>
                <w:szCs w:val="21"/>
              </w:rPr>
            </w:pPr>
            <w:r>
              <w:rPr>
                <w:rFonts w:hint="eastAsia" w:ascii="宋体" w:hAnsi="宋体" w:cs="宋体"/>
                <w:szCs w:val="21"/>
              </w:rPr>
              <w:t xml:space="preserve">剪口          平整              </w:t>
            </w:r>
            <w:r>
              <w:rPr>
                <w:rFonts w:hint="eastAsia" w:ascii="宋体" w:hAnsi="宋体" w:cs="宋体"/>
                <w:szCs w:val="21"/>
                <w:lang w:val="en-US" w:eastAsia="zh-CN"/>
              </w:rPr>
              <w:t xml:space="preserve"> </w:t>
            </w:r>
            <w:r>
              <w:rPr>
                <w:rFonts w:hint="eastAsia" w:ascii="宋体" w:hAnsi="宋体" w:cs="宋体"/>
                <w:szCs w:val="21"/>
              </w:rPr>
              <w:t xml:space="preserve"> 合格</w:t>
            </w:r>
          </w:p>
          <w:p>
            <w:pPr>
              <w:spacing w:line="400" w:lineRule="atLeast"/>
              <w:jc w:val="left"/>
              <w:rPr>
                <w:rFonts w:hint="eastAsia" w:ascii="宋体" w:hAnsi="宋体" w:cs="宋体"/>
                <w:szCs w:val="21"/>
              </w:rPr>
            </w:pPr>
            <w:r>
              <w:rPr>
                <w:rFonts w:hint="eastAsia" w:ascii="宋体" w:hAnsi="宋体" w:cs="宋体"/>
                <w:szCs w:val="21"/>
              </w:rPr>
              <w:t xml:space="preserve">纹理          对直               </w:t>
            </w:r>
            <w:r>
              <w:rPr>
                <w:rFonts w:hint="eastAsia" w:ascii="宋体" w:hAnsi="宋体" w:cs="宋体"/>
                <w:szCs w:val="21"/>
                <w:lang w:val="en-US" w:eastAsia="zh-CN"/>
              </w:rPr>
              <w:t xml:space="preserve"> </w:t>
            </w:r>
            <w:r>
              <w:rPr>
                <w:rFonts w:hint="eastAsia" w:ascii="宋体" w:hAnsi="宋体" w:cs="宋体"/>
                <w:szCs w:val="21"/>
              </w:rPr>
              <w:t>合格</w:t>
            </w:r>
          </w:p>
          <w:p>
            <w:pPr>
              <w:spacing w:line="400" w:lineRule="atLeast"/>
              <w:jc w:val="left"/>
              <w:rPr>
                <w:rFonts w:hint="eastAsia" w:ascii="宋体" w:hAnsi="宋体" w:eastAsia="宋体" w:cs="宋体"/>
                <w:szCs w:val="21"/>
                <w:lang w:eastAsia="zh-CN"/>
              </w:rPr>
            </w:pPr>
            <w:r>
              <w:rPr>
                <w:rFonts w:hint="eastAsia" w:ascii="宋体" w:hAnsi="宋体" w:cs="宋体"/>
                <w:szCs w:val="21"/>
                <w:lang w:eastAsia="zh-CN"/>
              </w:rPr>
              <w:t>检验结果：合格</w:t>
            </w:r>
          </w:p>
          <w:p>
            <w:pPr>
              <w:spacing w:line="400" w:lineRule="atLeast"/>
              <w:jc w:val="left"/>
              <w:rPr>
                <w:rFonts w:hint="eastAsia" w:ascii="宋体" w:hAnsi="宋体" w:eastAsia="宋体" w:cs="宋体"/>
                <w:szCs w:val="21"/>
              </w:rPr>
            </w:pPr>
            <w:r>
              <w:rPr>
                <w:rFonts w:hint="eastAsia" w:ascii="宋体" w:hAnsi="宋体" w:eastAsia="宋体" w:cs="宋体"/>
                <w:szCs w:val="21"/>
                <w:lang w:eastAsia="zh-CN"/>
              </w:rPr>
              <w:t>检验员</w:t>
            </w:r>
            <w:r>
              <w:rPr>
                <w:rFonts w:hint="eastAsia" w:ascii="宋体" w:hAnsi="宋体" w:eastAsia="宋体" w:cs="宋体"/>
                <w:szCs w:val="21"/>
              </w:rPr>
              <w:t>：</w:t>
            </w:r>
            <w:r>
              <w:rPr>
                <w:rFonts w:hint="eastAsia" w:ascii="宋体" w:hAnsi="宋体" w:eastAsia="宋体" w:cs="宋体"/>
                <w:szCs w:val="21"/>
                <w:lang w:eastAsia="zh-CN"/>
              </w:rPr>
              <w:t>陈红梅</w:t>
            </w:r>
            <w:r>
              <w:rPr>
                <w:rFonts w:hint="eastAsia" w:ascii="宋体" w:hAnsi="宋体" w:eastAsia="宋体" w:cs="宋体"/>
                <w:szCs w:val="21"/>
              </w:rPr>
              <w:t xml:space="preserve">   20</w:t>
            </w:r>
            <w:r>
              <w:rPr>
                <w:rFonts w:hint="eastAsia" w:ascii="宋体" w:hAnsi="宋体" w:eastAsia="宋体" w:cs="宋体"/>
                <w:szCs w:val="21"/>
                <w:lang w:val="en-US" w:eastAsia="zh-CN"/>
              </w:rPr>
              <w:t>21.1.14</w:t>
            </w:r>
          </w:p>
          <w:p>
            <w:pPr>
              <w:spacing w:line="400" w:lineRule="atLeast"/>
              <w:jc w:val="left"/>
              <w:rPr>
                <w:rFonts w:hint="eastAsia" w:ascii="宋体" w:hAnsi="宋体" w:eastAsia="宋体" w:cs="宋体"/>
                <w:szCs w:val="21"/>
              </w:rPr>
            </w:pPr>
            <w:r>
              <w:rPr>
                <w:rFonts w:hint="eastAsia" w:ascii="宋体" w:hAnsi="宋体" w:eastAsia="宋体" w:cs="宋体"/>
                <w:szCs w:val="21"/>
              </w:rPr>
              <w:t>2、工序名称：缝纫（产品：柔纱</w:t>
            </w:r>
            <w:r>
              <w:rPr>
                <w:rFonts w:hint="eastAsia" w:ascii="宋体" w:hAnsi="宋体" w:eastAsia="宋体" w:cs="宋体"/>
                <w:szCs w:val="21"/>
                <w:lang w:eastAsia="zh-CN"/>
              </w:rPr>
              <w:t>隔帘</w:t>
            </w:r>
            <w:r>
              <w:rPr>
                <w:rFonts w:hint="eastAsia" w:ascii="宋体" w:hAnsi="宋体" w:eastAsia="宋体" w:cs="宋体"/>
                <w:szCs w:val="21"/>
              </w:rPr>
              <w:t>）</w:t>
            </w:r>
          </w:p>
          <w:p>
            <w:pPr>
              <w:spacing w:line="400" w:lineRule="atLeast"/>
              <w:jc w:val="left"/>
              <w:rPr>
                <w:rFonts w:hint="eastAsia" w:ascii="宋体" w:hAnsi="宋体" w:eastAsia="宋体" w:cs="宋体"/>
                <w:szCs w:val="21"/>
                <w:lang w:eastAsia="zh-CN"/>
              </w:rPr>
            </w:pPr>
            <w:r>
              <w:rPr>
                <w:rFonts w:hint="eastAsia" w:ascii="宋体" w:hAnsi="宋体" w:eastAsia="宋体" w:cs="宋体"/>
                <w:szCs w:val="21"/>
              </w:rPr>
              <w:t>检验项目：正反面确认、面料方向、用线、针距、卷边无扭曲，格条对齐</w:t>
            </w:r>
            <w:r>
              <w:rPr>
                <w:rFonts w:hint="eastAsia" w:ascii="宋体" w:hAnsi="宋体" w:eastAsia="宋体" w:cs="宋体"/>
                <w:szCs w:val="21"/>
                <w:lang w:eastAsia="zh-CN"/>
              </w:rPr>
              <w:t>等</w:t>
            </w:r>
          </w:p>
          <w:p>
            <w:pPr>
              <w:spacing w:line="400" w:lineRule="atLeast"/>
              <w:jc w:val="left"/>
              <w:rPr>
                <w:rFonts w:hint="eastAsia" w:ascii="宋体" w:hAnsi="宋体" w:eastAsia="宋体" w:cs="宋体"/>
                <w:szCs w:val="21"/>
              </w:rPr>
            </w:pPr>
            <w:r>
              <w:rPr>
                <w:rFonts w:hint="eastAsia" w:ascii="宋体" w:hAnsi="宋体" w:eastAsia="宋体" w:cs="宋体"/>
                <w:szCs w:val="21"/>
                <w:lang w:eastAsia="zh-CN"/>
              </w:rPr>
              <w:t>检验结果：合格</w:t>
            </w:r>
          </w:p>
          <w:p>
            <w:pPr>
              <w:spacing w:line="400" w:lineRule="atLeast"/>
              <w:jc w:val="left"/>
              <w:rPr>
                <w:rFonts w:hint="default" w:ascii="宋体" w:hAnsi="宋体" w:eastAsia="宋体" w:cs="宋体"/>
                <w:szCs w:val="21"/>
                <w:lang w:val="en-US" w:eastAsia="zh-CN"/>
              </w:rPr>
            </w:pPr>
            <w:r>
              <w:rPr>
                <w:rFonts w:hint="eastAsia" w:ascii="宋体" w:hAnsi="宋体" w:eastAsia="宋体" w:cs="宋体"/>
                <w:szCs w:val="21"/>
                <w:lang w:eastAsia="zh-CN"/>
              </w:rPr>
              <w:t>检验</w:t>
            </w:r>
            <w:r>
              <w:rPr>
                <w:rFonts w:hint="eastAsia" w:ascii="宋体" w:hAnsi="宋体" w:eastAsia="宋体" w:cs="宋体"/>
                <w:szCs w:val="21"/>
              </w:rPr>
              <w:t>员：</w:t>
            </w:r>
            <w:r>
              <w:rPr>
                <w:rFonts w:hint="eastAsia" w:ascii="宋体" w:hAnsi="宋体" w:eastAsia="宋体" w:cs="宋体"/>
                <w:szCs w:val="21"/>
                <w:lang w:eastAsia="zh-CN"/>
              </w:rPr>
              <w:t>陈红梅</w:t>
            </w:r>
            <w:r>
              <w:rPr>
                <w:rFonts w:hint="eastAsia" w:ascii="宋体" w:hAnsi="宋体" w:eastAsia="宋体" w:cs="宋体"/>
                <w:szCs w:val="21"/>
              </w:rPr>
              <w:t xml:space="preserve">   </w:t>
            </w:r>
            <w:r>
              <w:rPr>
                <w:rFonts w:hint="eastAsia" w:ascii="宋体" w:hAnsi="宋体" w:eastAsia="宋体" w:cs="宋体"/>
                <w:szCs w:val="21"/>
                <w:lang w:val="en-US" w:eastAsia="zh-CN"/>
              </w:rPr>
              <w:t>2021.2.1</w:t>
            </w:r>
          </w:p>
          <w:p>
            <w:pPr>
              <w:spacing w:line="400" w:lineRule="atLeast"/>
              <w:jc w:val="left"/>
              <w:rPr>
                <w:rFonts w:hint="eastAsia" w:ascii="宋体" w:hAnsi="宋体" w:eastAsia="宋体" w:cs="宋体"/>
                <w:szCs w:val="21"/>
              </w:rPr>
            </w:pPr>
            <w:r>
              <w:rPr>
                <w:rFonts w:hint="eastAsia" w:ascii="宋体" w:hAnsi="宋体" w:eastAsia="宋体" w:cs="宋体"/>
                <w:szCs w:val="21"/>
                <w:lang w:val="en-US" w:eastAsia="zh-CN"/>
              </w:rPr>
              <w:t>3、</w:t>
            </w:r>
            <w:r>
              <w:rPr>
                <w:rFonts w:hint="eastAsia" w:ascii="宋体" w:hAnsi="宋体" w:eastAsia="宋体" w:cs="宋体"/>
                <w:szCs w:val="21"/>
              </w:rPr>
              <w:t>工序名称：整烫（产品：</w:t>
            </w:r>
            <w:r>
              <w:rPr>
                <w:rFonts w:hint="eastAsia" w:ascii="宋体" w:hAnsi="宋体" w:eastAsia="宋体" w:cs="宋体"/>
                <w:szCs w:val="21"/>
                <w:lang w:eastAsia="zh-CN"/>
              </w:rPr>
              <w:t>布艺</w:t>
            </w:r>
            <w:r>
              <w:rPr>
                <w:rFonts w:hint="eastAsia" w:ascii="宋体" w:hAnsi="宋体" w:eastAsia="宋体" w:cs="宋体"/>
                <w:szCs w:val="21"/>
              </w:rPr>
              <w:t>卷帘）</w:t>
            </w:r>
          </w:p>
          <w:p>
            <w:pPr>
              <w:spacing w:line="400" w:lineRule="atLeast"/>
              <w:jc w:val="left"/>
              <w:rPr>
                <w:rFonts w:hint="eastAsia" w:ascii="宋体" w:hAnsi="宋体" w:eastAsia="宋体" w:cs="宋体"/>
                <w:szCs w:val="21"/>
              </w:rPr>
            </w:pPr>
            <w:r>
              <w:rPr>
                <w:rFonts w:hint="eastAsia" w:ascii="宋体" w:hAnsi="宋体" w:eastAsia="宋体" w:cs="宋体"/>
                <w:szCs w:val="21"/>
              </w:rPr>
              <w:t>检验项目：表面是否有极光、表面是否烫焦、是否有波纹皱褶、有无漏烫等。</w:t>
            </w:r>
          </w:p>
          <w:p>
            <w:pPr>
              <w:spacing w:line="400" w:lineRule="atLeast"/>
              <w:jc w:val="left"/>
              <w:rPr>
                <w:rFonts w:hint="eastAsia" w:ascii="宋体" w:hAnsi="宋体" w:eastAsia="宋体" w:cs="宋体"/>
                <w:szCs w:val="21"/>
              </w:rPr>
            </w:pPr>
            <w:r>
              <w:rPr>
                <w:rFonts w:hint="eastAsia" w:ascii="宋体" w:hAnsi="宋体" w:eastAsia="宋体" w:cs="宋体"/>
                <w:szCs w:val="21"/>
                <w:lang w:eastAsia="zh-CN"/>
              </w:rPr>
              <w:t>检验结果：合格</w:t>
            </w:r>
          </w:p>
          <w:p>
            <w:pPr>
              <w:spacing w:line="400" w:lineRule="atLeast"/>
              <w:jc w:val="left"/>
              <w:rPr>
                <w:rFonts w:hint="eastAsia" w:ascii="宋体" w:hAnsi="宋体" w:eastAsia="宋体" w:cs="宋体"/>
                <w:szCs w:val="21"/>
                <w:lang w:val="en-US" w:eastAsia="zh-CN"/>
              </w:rPr>
            </w:pPr>
            <w:r>
              <w:rPr>
                <w:rFonts w:hint="eastAsia" w:ascii="宋体" w:hAnsi="宋体" w:eastAsia="宋体" w:cs="宋体"/>
                <w:szCs w:val="21"/>
                <w:lang w:eastAsia="zh-CN"/>
              </w:rPr>
              <w:t>检验</w:t>
            </w:r>
            <w:r>
              <w:rPr>
                <w:rFonts w:hint="eastAsia" w:ascii="宋体" w:hAnsi="宋体" w:eastAsia="宋体" w:cs="宋体"/>
                <w:szCs w:val="21"/>
              </w:rPr>
              <w:t>员：</w:t>
            </w:r>
            <w:r>
              <w:rPr>
                <w:rFonts w:hint="eastAsia" w:ascii="宋体" w:hAnsi="宋体" w:eastAsia="宋体" w:cs="宋体"/>
                <w:szCs w:val="21"/>
                <w:lang w:eastAsia="zh-CN"/>
              </w:rPr>
              <w:t>陈红梅</w:t>
            </w:r>
            <w:r>
              <w:rPr>
                <w:rFonts w:hint="eastAsia" w:ascii="宋体" w:hAnsi="宋体" w:eastAsia="宋体" w:cs="宋体"/>
                <w:szCs w:val="21"/>
              </w:rPr>
              <w:t xml:space="preserve">   </w:t>
            </w:r>
            <w:r>
              <w:rPr>
                <w:rFonts w:hint="eastAsia" w:ascii="宋体" w:hAnsi="宋体" w:eastAsia="宋体" w:cs="宋体"/>
                <w:szCs w:val="21"/>
                <w:lang w:val="en-US" w:eastAsia="zh-CN"/>
              </w:rPr>
              <w:t>2021.3.23</w:t>
            </w:r>
          </w:p>
          <w:p>
            <w:pPr>
              <w:pStyle w:val="2"/>
              <w:rPr>
                <w:rFonts w:hint="eastAsia" w:ascii="宋体" w:hAnsi="宋体" w:eastAsia="宋体" w:cs="宋体"/>
                <w:szCs w:val="21"/>
                <w:lang w:val="en-US" w:eastAsia="zh-CN"/>
              </w:rPr>
            </w:pPr>
            <w:r>
              <w:rPr>
                <w:rFonts w:hint="eastAsia" w:ascii="宋体" w:hAnsi="宋体" w:eastAsia="宋体" w:cs="宋体"/>
                <w:szCs w:val="21"/>
                <w:lang w:val="en-US" w:eastAsia="zh-CN"/>
              </w:rPr>
              <w:t>。。。。。</w:t>
            </w:r>
          </w:p>
          <w:p>
            <w:pPr>
              <w:pStyle w:val="2"/>
              <w:rPr>
                <w:rFonts w:hint="eastAsia" w:ascii="宋体" w:hAnsi="宋体" w:eastAsia="宋体" w:cs="宋体"/>
                <w:szCs w:val="21"/>
                <w:lang w:val="en-US" w:eastAsia="zh-CN"/>
              </w:rPr>
            </w:pPr>
          </w:p>
          <w:p>
            <w:pPr>
              <w:pStyle w:val="2"/>
              <w:rPr>
                <w:rFonts w:hint="default" w:ascii="宋体" w:hAnsi="宋体" w:eastAsia="宋体" w:cs="宋体"/>
                <w:szCs w:val="21"/>
                <w:lang w:val="en-US" w:eastAsia="zh-CN"/>
              </w:rPr>
            </w:pPr>
          </w:p>
          <w:p>
            <w:pPr>
              <w:spacing w:line="400" w:lineRule="atLeast"/>
              <w:jc w:val="left"/>
              <w:rPr>
                <w:rFonts w:hint="eastAsia" w:ascii="宋体" w:hAnsi="宋体" w:eastAsia="宋体" w:cs="宋体"/>
                <w:szCs w:val="21"/>
              </w:rPr>
            </w:pPr>
            <w:r>
              <w:rPr>
                <w:rFonts w:hint="eastAsia" w:ascii="宋体" w:hAnsi="宋体" w:eastAsia="宋体" w:cs="宋体"/>
                <w:szCs w:val="21"/>
              </w:rPr>
              <w:t>三、成品检验，按《成品检验标准》</w:t>
            </w:r>
          </w:p>
          <w:p>
            <w:pPr>
              <w:spacing w:line="400" w:lineRule="atLeast"/>
              <w:jc w:val="left"/>
              <w:rPr>
                <w:rFonts w:ascii="宋体" w:hAnsi="宋体" w:cs="宋体"/>
                <w:szCs w:val="21"/>
              </w:rPr>
            </w:pPr>
            <w:r>
              <w:rPr>
                <w:rFonts w:hint="eastAsia" w:ascii="宋体" w:hAnsi="宋体" w:cs="宋体"/>
                <w:szCs w:val="21"/>
              </w:rPr>
              <w:t>抽：《成品检验记录》</w:t>
            </w:r>
          </w:p>
          <w:p>
            <w:pPr>
              <w:spacing w:line="400" w:lineRule="atLeast"/>
              <w:jc w:val="left"/>
              <w:rPr>
                <w:rFonts w:ascii="宋体" w:hAnsi="宋体" w:cs="宋体"/>
                <w:szCs w:val="21"/>
              </w:rPr>
            </w:pPr>
            <w:r>
              <w:rPr>
                <w:rFonts w:hint="eastAsia" w:ascii="宋体" w:hAnsi="宋体" w:cs="宋体"/>
                <w:szCs w:val="21"/>
              </w:rPr>
              <w:t>1、产品名称：布艺窗帘 (</w:t>
            </w:r>
            <w:r>
              <w:rPr>
                <w:rFonts w:hint="eastAsia" w:ascii="宋体" w:hAnsi="宋体" w:cs="宋体"/>
                <w:szCs w:val="21"/>
                <w:lang w:val="en-US" w:eastAsia="zh-CN"/>
              </w:rPr>
              <w:t>6*2.7</w:t>
            </w:r>
            <w:r>
              <w:rPr>
                <w:rFonts w:hint="eastAsia" w:ascii="宋体" w:hAnsi="宋体" w:cs="宋体"/>
                <w:szCs w:val="21"/>
              </w:rPr>
              <w:t>)</w:t>
            </w:r>
          </w:p>
          <w:p>
            <w:pPr>
              <w:spacing w:line="400" w:lineRule="atLeast"/>
              <w:jc w:val="left"/>
              <w:rPr>
                <w:rFonts w:ascii="宋体" w:hAnsi="宋体" w:cs="宋体"/>
                <w:szCs w:val="21"/>
              </w:rPr>
            </w:pPr>
            <w:r>
              <w:rPr>
                <w:rFonts w:hint="eastAsia" w:ascii="宋体" w:hAnsi="宋体" w:cs="宋体"/>
                <w:szCs w:val="21"/>
              </w:rPr>
              <w:t xml:space="preserve">检测项目        </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检验要求        </w:t>
            </w:r>
            <w:r>
              <w:rPr>
                <w:rFonts w:hint="eastAsia" w:ascii="宋体" w:hAnsi="宋体" w:cs="宋体"/>
                <w:szCs w:val="21"/>
                <w:lang w:val="en-US" w:eastAsia="zh-CN"/>
              </w:rPr>
              <w:t xml:space="preserve">                     </w:t>
            </w:r>
            <w:r>
              <w:rPr>
                <w:rFonts w:hint="eastAsia" w:ascii="宋体" w:hAnsi="宋体" w:cs="宋体"/>
                <w:szCs w:val="21"/>
              </w:rPr>
              <w:t>检测结果</w:t>
            </w:r>
          </w:p>
          <w:p>
            <w:pPr>
              <w:spacing w:line="400" w:lineRule="atLeast"/>
              <w:jc w:val="left"/>
              <w:rPr>
                <w:rFonts w:ascii="宋体" w:hAnsi="宋体" w:cs="宋体"/>
                <w:szCs w:val="21"/>
              </w:rPr>
            </w:pPr>
            <w:r>
              <w:rPr>
                <w:rFonts w:hint="eastAsia" w:ascii="宋体" w:hAnsi="宋体" w:cs="宋体"/>
                <w:szCs w:val="21"/>
              </w:rPr>
              <w:t>外观    无脏污、线头、线缝对齐、回车针无空挡等            合格</w:t>
            </w:r>
          </w:p>
          <w:p>
            <w:pPr>
              <w:spacing w:line="400" w:lineRule="atLeast"/>
              <w:jc w:val="left"/>
              <w:rPr>
                <w:rFonts w:ascii="宋体" w:hAnsi="宋体" w:cs="宋体"/>
                <w:szCs w:val="21"/>
              </w:rPr>
            </w:pPr>
            <w:r>
              <w:rPr>
                <w:rFonts w:hint="eastAsia" w:ascii="宋体" w:hAnsi="宋体" w:cs="宋体"/>
                <w:szCs w:val="21"/>
              </w:rPr>
              <w:t xml:space="preserve">抽丝漏丝           无明显情况                   </w:t>
            </w:r>
            <w:r>
              <w:rPr>
                <w:rFonts w:hint="eastAsia" w:ascii="宋体" w:hAnsi="宋体" w:cs="宋体"/>
                <w:szCs w:val="21"/>
                <w:lang w:val="en-US" w:eastAsia="zh-CN"/>
              </w:rPr>
              <w:t xml:space="preserve">         </w:t>
            </w:r>
            <w:r>
              <w:rPr>
                <w:rFonts w:hint="eastAsia" w:ascii="宋体" w:hAnsi="宋体" w:cs="宋体"/>
                <w:szCs w:val="21"/>
              </w:rPr>
              <w:t xml:space="preserve"> 合格</w:t>
            </w:r>
          </w:p>
          <w:p>
            <w:pPr>
              <w:spacing w:line="400" w:lineRule="atLeast"/>
              <w:jc w:val="left"/>
              <w:rPr>
                <w:rFonts w:ascii="宋体" w:hAnsi="宋体" w:cs="宋体"/>
                <w:szCs w:val="21"/>
              </w:rPr>
            </w:pPr>
            <w:r>
              <w:rPr>
                <w:rFonts w:hint="eastAsia" w:ascii="宋体" w:hAnsi="宋体" w:cs="宋体"/>
                <w:szCs w:val="21"/>
              </w:rPr>
              <w:t xml:space="preserve">针距           </w:t>
            </w:r>
            <w:r>
              <w:rPr>
                <w:rFonts w:hint="eastAsia" w:ascii="宋体" w:hAnsi="宋体" w:cs="宋体"/>
                <w:szCs w:val="21"/>
                <w:lang w:val="en-US" w:eastAsia="zh-CN"/>
              </w:rPr>
              <w:t xml:space="preserve">   </w:t>
            </w:r>
            <w:r>
              <w:rPr>
                <w:rFonts w:hint="eastAsia" w:ascii="宋体" w:hAnsi="宋体" w:cs="宋体"/>
                <w:szCs w:val="21"/>
              </w:rPr>
              <w:t xml:space="preserve"> 2.5cm≥5针          </w:t>
            </w:r>
            <w:r>
              <w:rPr>
                <w:rFonts w:hint="eastAsia" w:ascii="宋体" w:hAnsi="宋体" w:cs="宋体"/>
                <w:szCs w:val="21"/>
                <w:lang w:val="en-US" w:eastAsia="zh-CN"/>
              </w:rPr>
              <w:t xml:space="preserve">                  </w:t>
            </w:r>
            <w:r>
              <w:rPr>
                <w:rFonts w:hint="eastAsia" w:ascii="宋体" w:hAnsi="宋体" w:cs="宋体"/>
                <w:szCs w:val="21"/>
              </w:rPr>
              <w:t xml:space="preserve"> 合格</w:t>
            </w:r>
          </w:p>
          <w:p>
            <w:pPr>
              <w:spacing w:line="400" w:lineRule="atLeast"/>
              <w:jc w:val="left"/>
              <w:rPr>
                <w:rFonts w:hint="default" w:ascii="宋体" w:hAnsi="宋体" w:eastAsia="宋体" w:cs="宋体"/>
                <w:szCs w:val="21"/>
                <w:lang w:val="en-US" w:eastAsia="zh-CN"/>
              </w:rPr>
            </w:pPr>
            <w:r>
              <w:rPr>
                <w:rFonts w:hint="eastAsia" w:ascii="宋体" w:hAnsi="宋体" w:cs="宋体"/>
                <w:szCs w:val="21"/>
              </w:rPr>
              <w:t xml:space="preserve">尺寸         </w:t>
            </w:r>
            <w:r>
              <w:rPr>
                <w:rFonts w:hint="eastAsia" w:ascii="宋体" w:hAnsi="宋体" w:cs="宋体"/>
                <w:szCs w:val="21"/>
                <w:lang w:val="en-US" w:eastAsia="zh-CN"/>
              </w:rPr>
              <w:t xml:space="preserve">      6*2.7±0.5Cm</w:t>
            </w:r>
            <w:r>
              <w:rPr>
                <w:rFonts w:hint="eastAsia" w:ascii="宋体" w:hAnsi="宋体" w:cs="宋体"/>
                <w:szCs w:val="21"/>
              </w:rPr>
              <w:t xml:space="preserve">        </w:t>
            </w:r>
            <w:r>
              <w:rPr>
                <w:rFonts w:hint="eastAsia" w:ascii="宋体" w:hAnsi="宋体" w:cs="宋体"/>
                <w:szCs w:val="21"/>
                <w:lang w:val="en-US" w:eastAsia="zh-CN"/>
              </w:rPr>
              <w:t xml:space="preserve">                    合格</w:t>
            </w:r>
          </w:p>
          <w:p>
            <w:pPr>
              <w:spacing w:line="400" w:lineRule="atLeast"/>
              <w:jc w:val="left"/>
              <w:rPr>
                <w:rFonts w:ascii="宋体" w:hAnsi="宋体" w:cs="宋体"/>
                <w:szCs w:val="21"/>
              </w:rPr>
            </w:pPr>
            <w:r>
              <w:rPr>
                <w:rFonts w:hint="eastAsia" w:ascii="宋体" w:hAnsi="宋体" w:cs="宋体"/>
                <w:szCs w:val="21"/>
              </w:rPr>
              <w:t xml:space="preserve">花色         </w:t>
            </w:r>
            <w:r>
              <w:rPr>
                <w:rFonts w:hint="eastAsia" w:ascii="宋体" w:hAnsi="宋体" w:cs="宋体"/>
                <w:szCs w:val="21"/>
                <w:lang w:val="en-US" w:eastAsia="zh-CN"/>
              </w:rPr>
              <w:t xml:space="preserve">     </w:t>
            </w:r>
            <w:r>
              <w:rPr>
                <w:rFonts w:hint="eastAsia" w:ascii="宋体" w:hAnsi="宋体" w:cs="宋体"/>
                <w:szCs w:val="21"/>
              </w:rPr>
              <w:t xml:space="preserve"> 与</w:t>
            </w:r>
            <w:r>
              <w:rPr>
                <w:rFonts w:hint="eastAsia" w:ascii="宋体" w:hAnsi="宋体" w:cs="宋体"/>
                <w:szCs w:val="21"/>
                <w:lang w:eastAsia="zh-CN"/>
              </w:rPr>
              <w:t>订单</w:t>
            </w:r>
            <w:r>
              <w:rPr>
                <w:rFonts w:hint="eastAsia" w:ascii="宋体" w:hAnsi="宋体" w:cs="宋体"/>
                <w:szCs w:val="21"/>
              </w:rPr>
              <w:t xml:space="preserve">一致          </w:t>
            </w:r>
            <w:r>
              <w:rPr>
                <w:rFonts w:hint="eastAsia" w:ascii="宋体" w:hAnsi="宋体" w:cs="宋体"/>
                <w:szCs w:val="21"/>
                <w:lang w:val="en-US" w:eastAsia="zh-CN"/>
              </w:rPr>
              <w:t xml:space="preserve">                    </w:t>
            </w:r>
            <w:r>
              <w:rPr>
                <w:rFonts w:hint="eastAsia" w:ascii="宋体" w:hAnsi="宋体" w:cs="宋体"/>
                <w:szCs w:val="21"/>
              </w:rPr>
              <w:t>合格</w:t>
            </w:r>
          </w:p>
          <w:p>
            <w:pPr>
              <w:spacing w:line="400" w:lineRule="atLeast"/>
              <w:jc w:val="left"/>
              <w:rPr>
                <w:rFonts w:ascii="宋体" w:hAnsi="宋体" w:cs="宋体"/>
                <w:szCs w:val="21"/>
              </w:rPr>
            </w:pPr>
            <w:r>
              <w:rPr>
                <w:rFonts w:hint="eastAsia" w:ascii="宋体" w:hAnsi="宋体" w:cs="宋体"/>
                <w:szCs w:val="21"/>
              </w:rPr>
              <w:t>…………</w:t>
            </w:r>
          </w:p>
          <w:p>
            <w:pPr>
              <w:spacing w:line="400" w:lineRule="atLeast"/>
              <w:jc w:val="left"/>
              <w:rPr>
                <w:rFonts w:ascii="宋体" w:hAnsi="宋体" w:cs="宋体"/>
                <w:szCs w:val="21"/>
              </w:rPr>
            </w:pPr>
            <w:r>
              <w:rPr>
                <w:rFonts w:hint="eastAsia" w:ascii="宋体" w:hAnsi="宋体" w:cs="宋体"/>
                <w:szCs w:val="21"/>
              </w:rPr>
              <w:t>检验员：</w:t>
            </w:r>
            <w:r>
              <w:rPr>
                <w:rFonts w:hint="eastAsia" w:ascii="宋体" w:hAnsi="宋体" w:cs="宋体"/>
                <w:szCs w:val="21"/>
                <w:lang w:eastAsia="zh-CN"/>
              </w:rPr>
              <w:t>陈红梅</w:t>
            </w:r>
            <w:r>
              <w:rPr>
                <w:rFonts w:hint="eastAsia" w:ascii="宋体" w:hAnsi="宋体" w:cs="宋体"/>
                <w:szCs w:val="21"/>
              </w:rPr>
              <w:t xml:space="preserve">   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月</w:t>
            </w:r>
            <w:r>
              <w:rPr>
                <w:rFonts w:hint="eastAsia" w:ascii="宋体" w:hAnsi="宋体" w:cs="宋体"/>
                <w:szCs w:val="21"/>
                <w:lang w:val="en-US" w:eastAsia="zh-CN"/>
              </w:rPr>
              <w:t>22</w:t>
            </w:r>
            <w:r>
              <w:rPr>
                <w:rFonts w:hint="eastAsia" w:ascii="宋体" w:hAnsi="宋体" w:cs="宋体"/>
                <w:szCs w:val="21"/>
              </w:rPr>
              <w:t>日</w:t>
            </w:r>
          </w:p>
          <w:p>
            <w:pPr>
              <w:spacing w:line="400" w:lineRule="atLeast"/>
              <w:jc w:val="left"/>
              <w:rPr>
                <w:rFonts w:ascii="宋体" w:hAnsi="宋体" w:cs="宋体"/>
                <w:szCs w:val="21"/>
              </w:rPr>
            </w:pPr>
            <w:r>
              <w:rPr>
                <w:rFonts w:hint="eastAsia" w:ascii="宋体" w:hAnsi="宋体" w:cs="宋体"/>
                <w:szCs w:val="21"/>
              </w:rPr>
              <w:t>2、产品名称：卷帘 (</w:t>
            </w:r>
            <w:r>
              <w:rPr>
                <w:rFonts w:hint="eastAsia" w:ascii="宋体" w:hAnsi="宋体" w:cs="宋体"/>
                <w:szCs w:val="21"/>
                <w:lang w:val="en-US" w:eastAsia="zh-CN"/>
              </w:rPr>
              <w:t>1.2</w:t>
            </w:r>
            <w:r>
              <w:rPr>
                <w:rFonts w:hint="eastAsia" w:ascii="宋体" w:hAnsi="宋体" w:cs="宋体"/>
                <w:szCs w:val="21"/>
              </w:rPr>
              <w:t>x</w:t>
            </w:r>
            <w:r>
              <w:rPr>
                <w:rFonts w:hint="eastAsia" w:ascii="宋体" w:hAnsi="宋体" w:cs="宋体"/>
                <w:szCs w:val="21"/>
                <w:lang w:val="en-US" w:eastAsia="zh-CN"/>
              </w:rPr>
              <w:t>1.0</w:t>
            </w:r>
            <w:r>
              <w:rPr>
                <w:rFonts w:hint="eastAsia" w:ascii="宋体" w:hAnsi="宋体" w:cs="宋体"/>
                <w:szCs w:val="21"/>
              </w:rPr>
              <w:t>)</w:t>
            </w:r>
          </w:p>
          <w:p>
            <w:pPr>
              <w:spacing w:line="400" w:lineRule="atLeast"/>
              <w:jc w:val="left"/>
              <w:rPr>
                <w:rFonts w:ascii="宋体" w:hAnsi="宋体" w:cs="宋体"/>
                <w:szCs w:val="21"/>
              </w:rPr>
            </w:pPr>
            <w:r>
              <w:rPr>
                <w:rFonts w:hint="eastAsia" w:ascii="宋体" w:hAnsi="宋体" w:cs="宋体"/>
                <w:szCs w:val="21"/>
              </w:rPr>
              <w:t>检测项目：外观、尺寸、花色、抽卷灵活性等</w:t>
            </w:r>
          </w:p>
          <w:p>
            <w:pPr>
              <w:spacing w:line="400" w:lineRule="atLeast"/>
              <w:jc w:val="left"/>
              <w:rPr>
                <w:rFonts w:ascii="宋体" w:hAnsi="宋体" w:cs="宋体"/>
                <w:szCs w:val="21"/>
              </w:rPr>
            </w:pPr>
            <w:r>
              <w:rPr>
                <w:rFonts w:hint="eastAsia" w:ascii="宋体" w:hAnsi="宋体" w:cs="宋体"/>
                <w:szCs w:val="21"/>
              </w:rPr>
              <w:t xml:space="preserve">检验结论： 合格      </w:t>
            </w:r>
          </w:p>
          <w:p>
            <w:pPr>
              <w:spacing w:line="400" w:lineRule="atLeast"/>
              <w:jc w:val="left"/>
              <w:rPr>
                <w:rFonts w:ascii="宋体" w:hAnsi="宋体" w:cs="宋体"/>
                <w:szCs w:val="21"/>
              </w:rPr>
            </w:pPr>
            <w:r>
              <w:rPr>
                <w:rFonts w:hint="eastAsia" w:ascii="宋体" w:hAnsi="宋体" w:cs="宋体"/>
                <w:szCs w:val="21"/>
              </w:rPr>
              <w:t>检验员：</w:t>
            </w:r>
            <w:r>
              <w:rPr>
                <w:rFonts w:hint="eastAsia" w:ascii="宋体" w:hAnsi="宋体" w:cs="宋体"/>
                <w:szCs w:val="21"/>
                <w:lang w:eastAsia="zh-CN"/>
              </w:rPr>
              <w:t>陈红梅</w:t>
            </w:r>
            <w:r>
              <w:rPr>
                <w:rFonts w:hint="eastAsia" w:ascii="宋体" w:hAnsi="宋体" w:cs="宋体"/>
                <w:szCs w:val="21"/>
              </w:rPr>
              <w:t xml:space="preserve">   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8</w:t>
            </w:r>
            <w:r>
              <w:rPr>
                <w:rFonts w:hint="eastAsia" w:ascii="宋体" w:hAnsi="宋体" w:cs="宋体"/>
                <w:szCs w:val="21"/>
              </w:rPr>
              <w:t>日</w:t>
            </w:r>
          </w:p>
          <w:p>
            <w:pPr>
              <w:spacing w:line="400" w:lineRule="atLeast"/>
              <w:jc w:val="left"/>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、产品名称：</w:t>
            </w:r>
            <w:r>
              <w:rPr>
                <w:rFonts w:hint="eastAsia" w:ascii="宋体" w:hAnsi="宋体" w:cs="宋体"/>
                <w:szCs w:val="21"/>
                <w:lang w:eastAsia="zh-CN"/>
              </w:rPr>
              <w:t>隔</w:t>
            </w:r>
            <w:r>
              <w:rPr>
                <w:rFonts w:hint="eastAsia" w:ascii="宋体" w:hAnsi="宋体" w:cs="宋体"/>
                <w:szCs w:val="21"/>
              </w:rPr>
              <w:t>帘 (</w:t>
            </w:r>
            <w:r>
              <w:rPr>
                <w:rFonts w:hint="eastAsia" w:ascii="宋体" w:hAnsi="宋体" w:cs="宋体"/>
                <w:szCs w:val="21"/>
                <w:lang w:val="en-US" w:eastAsia="zh-CN"/>
              </w:rPr>
              <w:t>3.5</w:t>
            </w:r>
            <w:r>
              <w:rPr>
                <w:rFonts w:hint="eastAsia" w:ascii="宋体" w:hAnsi="宋体" w:cs="宋体"/>
                <w:szCs w:val="21"/>
              </w:rPr>
              <w:t>x2.</w:t>
            </w:r>
            <w:r>
              <w:rPr>
                <w:rFonts w:hint="eastAsia" w:ascii="宋体" w:hAnsi="宋体" w:cs="宋体"/>
                <w:szCs w:val="21"/>
                <w:lang w:val="en-US" w:eastAsia="zh-CN"/>
              </w:rPr>
              <w:t>7</w:t>
            </w:r>
            <w:r>
              <w:rPr>
                <w:rFonts w:hint="eastAsia" w:ascii="宋体" w:hAnsi="宋体" w:cs="宋体"/>
                <w:szCs w:val="21"/>
              </w:rPr>
              <w:t>)</w:t>
            </w:r>
          </w:p>
          <w:p>
            <w:pPr>
              <w:spacing w:line="400" w:lineRule="atLeast"/>
              <w:jc w:val="left"/>
              <w:rPr>
                <w:rFonts w:ascii="宋体" w:hAnsi="宋体" w:cs="宋体"/>
                <w:szCs w:val="21"/>
              </w:rPr>
            </w:pPr>
            <w:r>
              <w:rPr>
                <w:rFonts w:hint="eastAsia" w:ascii="宋体" w:hAnsi="宋体" w:cs="宋体"/>
                <w:szCs w:val="21"/>
              </w:rPr>
              <w:t>检测项目：外观、尺寸、花色、</w:t>
            </w:r>
            <w:r>
              <w:rPr>
                <w:rFonts w:hint="eastAsia" w:ascii="宋体" w:hAnsi="宋体" w:cs="宋体"/>
                <w:szCs w:val="21"/>
                <w:lang w:eastAsia="zh-CN"/>
              </w:rPr>
              <w:t>成型、拉动正常</w:t>
            </w:r>
            <w:r>
              <w:rPr>
                <w:rFonts w:hint="eastAsia" w:ascii="宋体" w:hAnsi="宋体" w:cs="宋体"/>
                <w:szCs w:val="21"/>
              </w:rPr>
              <w:t>等</w:t>
            </w:r>
          </w:p>
          <w:p>
            <w:pPr>
              <w:spacing w:line="400" w:lineRule="atLeast"/>
              <w:jc w:val="left"/>
              <w:rPr>
                <w:rFonts w:ascii="宋体" w:hAnsi="宋体" w:cs="宋体"/>
                <w:szCs w:val="21"/>
              </w:rPr>
            </w:pPr>
            <w:r>
              <w:rPr>
                <w:rFonts w:hint="eastAsia" w:ascii="宋体" w:hAnsi="宋体" w:cs="宋体"/>
                <w:szCs w:val="21"/>
              </w:rPr>
              <w:t xml:space="preserve">检验结论： 合格      </w:t>
            </w:r>
          </w:p>
          <w:p>
            <w:pPr>
              <w:spacing w:line="400" w:lineRule="atLeast"/>
              <w:jc w:val="left"/>
              <w:rPr>
                <w:rFonts w:ascii="宋体" w:hAnsi="宋体" w:cs="宋体"/>
                <w:szCs w:val="21"/>
              </w:rPr>
            </w:pPr>
            <w:r>
              <w:rPr>
                <w:rFonts w:hint="eastAsia" w:ascii="宋体" w:hAnsi="宋体" w:cs="宋体"/>
                <w:szCs w:val="21"/>
              </w:rPr>
              <w:t>检验员：</w:t>
            </w:r>
            <w:r>
              <w:rPr>
                <w:rFonts w:hint="eastAsia" w:ascii="宋体" w:hAnsi="宋体" w:cs="宋体"/>
                <w:szCs w:val="21"/>
                <w:lang w:eastAsia="zh-CN"/>
              </w:rPr>
              <w:t>陈红梅</w:t>
            </w:r>
            <w:r>
              <w:rPr>
                <w:rFonts w:hint="eastAsia" w:ascii="宋体" w:hAnsi="宋体" w:cs="宋体"/>
                <w:szCs w:val="21"/>
              </w:rPr>
              <w:t xml:space="preserve">   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月</w:t>
            </w:r>
            <w:r>
              <w:rPr>
                <w:rFonts w:hint="eastAsia" w:ascii="宋体" w:hAnsi="宋体" w:cs="宋体"/>
                <w:szCs w:val="21"/>
                <w:lang w:val="en-US" w:eastAsia="zh-CN"/>
              </w:rPr>
              <w:t>21</w:t>
            </w:r>
            <w:r>
              <w:rPr>
                <w:rFonts w:hint="eastAsia" w:ascii="宋体" w:hAnsi="宋体" w:cs="宋体"/>
                <w:szCs w:val="21"/>
              </w:rPr>
              <w:t>日</w:t>
            </w:r>
          </w:p>
          <w:p>
            <w:pPr>
              <w:spacing w:line="400" w:lineRule="atLeast"/>
              <w:jc w:val="left"/>
              <w:rPr>
                <w:rFonts w:hint="default" w:ascii="宋体" w:hAnsi="宋体" w:eastAsia="宋体" w:cs="宋体"/>
                <w:szCs w:val="21"/>
                <w:lang w:val="en-US" w:eastAsia="zh-CN"/>
              </w:rPr>
            </w:pPr>
            <w:r>
              <w:rPr>
                <w:rFonts w:hint="eastAsia" w:ascii="宋体" w:hAnsi="宋体" w:cs="宋体"/>
                <w:szCs w:val="21"/>
                <w:lang w:val="en-US" w:eastAsia="zh-CN"/>
              </w:rPr>
              <w:t>......</w:t>
            </w:r>
          </w:p>
          <w:p>
            <w:pPr>
              <w:rPr>
                <w:rFonts w:hint="eastAsia" w:ascii="宋体" w:hAnsi="宋体"/>
                <w:szCs w:val="21"/>
              </w:rPr>
            </w:pPr>
            <w:r>
              <w:rPr>
                <w:rFonts w:hint="eastAsia" w:ascii="宋体" w:hAnsi="宋体"/>
                <w:szCs w:val="21"/>
              </w:rPr>
              <w:t>组织的质检工作均为授权的质检员进行检查。</w:t>
            </w:r>
          </w:p>
          <w:p>
            <w:pPr>
              <w:pStyle w:val="2"/>
              <w:rPr>
                <w:rFonts w:hint="eastAsia" w:eastAsia="宋体"/>
                <w:lang w:eastAsia="zh-CN"/>
              </w:rPr>
            </w:pPr>
            <w:r>
              <w:rPr>
                <w:rFonts w:hint="eastAsia" w:ascii="宋体" w:hAnsi="宋体"/>
                <w:szCs w:val="21"/>
                <w:lang w:eastAsia="zh-CN"/>
              </w:rPr>
              <w:t>抽三方委外检验情况：提供被套、枕套、窗帘布、阳光卷帘的检验报告及酒店工作服的检测报告（详见三方检验报告附件）</w:t>
            </w:r>
          </w:p>
          <w:p>
            <w:pPr>
              <w:rPr>
                <w:rFonts w:ascii="宋体" w:hAnsi="宋体"/>
                <w:szCs w:val="21"/>
              </w:rPr>
            </w:pPr>
            <w:r>
              <w:rPr>
                <w:rFonts w:hint="eastAsia" w:ascii="宋体" w:hAnsi="宋体"/>
                <w:szCs w:val="21"/>
              </w:rPr>
              <w:t xml:space="preserve">经查，公司建标至今，没有原辅料、半成品、成品让步放行的情况，产品的放行均有授权的质检人员的签字。  </w:t>
            </w:r>
          </w:p>
          <w:p>
            <w:pPr>
              <w:ind w:firstLine="210" w:firstLineChars="100"/>
              <w:rPr>
                <w:rFonts w:ascii="宋体" w:hAnsi="宋体" w:cs="宋体"/>
                <w:color w:val="000000"/>
                <w:szCs w:val="21"/>
              </w:rPr>
            </w:pPr>
            <w:r>
              <w:rPr>
                <w:rFonts w:hint="eastAsia" w:ascii="宋体" w:hAnsi="宋体"/>
                <w:szCs w:val="21"/>
              </w:rPr>
              <w:t>基本符合要求。</w:t>
            </w:r>
          </w:p>
        </w:tc>
        <w:tc>
          <w:tcPr>
            <w:tcW w:w="147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29" w:type="dxa"/>
          </w:tcPr>
          <w:p>
            <w:pPr>
              <w:adjustRightInd w:val="0"/>
              <w:snapToGrid w:val="0"/>
              <w:jc w:val="left"/>
              <w:rPr>
                <w:rFonts w:ascii="宋体" w:hAnsi="宋体" w:cs="宋体"/>
                <w:szCs w:val="21"/>
              </w:rPr>
            </w:pPr>
            <w:r>
              <w:rPr>
                <w:rFonts w:hint="eastAsia" w:ascii="宋体" w:hAnsi="宋体" w:cs="宋体"/>
                <w:szCs w:val="21"/>
              </w:rPr>
              <w:t>不合格输出的控制</w:t>
            </w:r>
          </w:p>
        </w:tc>
        <w:tc>
          <w:tcPr>
            <w:tcW w:w="1065" w:type="dxa"/>
          </w:tcPr>
          <w:p>
            <w:pPr>
              <w:adjustRightInd w:val="0"/>
              <w:snapToGrid w:val="0"/>
              <w:jc w:val="center"/>
              <w:rPr>
                <w:rFonts w:ascii="宋体" w:hAnsi="宋体" w:cs="宋体"/>
                <w:szCs w:val="21"/>
              </w:rPr>
            </w:pPr>
            <w:r>
              <w:rPr>
                <w:rFonts w:hint="eastAsia" w:ascii="宋体" w:hAnsi="宋体" w:cs="宋体"/>
                <w:szCs w:val="21"/>
              </w:rPr>
              <w:t>Q8.7</w:t>
            </w:r>
          </w:p>
        </w:tc>
        <w:tc>
          <w:tcPr>
            <w:tcW w:w="10042" w:type="dxa"/>
          </w:tcPr>
          <w:p>
            <w:pPr>
              <w:spacing w:line="400" w:lineRule="exact"/>
              <w:rPr>
                <w:rFonts w:hint="eastAsia" w:ascii="宋体" w:hAnsi="宋体" w:eastAsia="宋体" w:cs="宋体"/>
                <w:szCs w:val="21"/>
                <w:lang w:eastAsia="zh-CN"/>
              </w:rPr>
            </w:pPr>
            <w:r>
              <w:rPr>
                <w:rFonts w:hint="eastAsia" w:ascii="宋体" w:hAnsi="宋体" w:eastAsia="宋体" w:cs="宋体"/>
                <w:szCs w:val="21"/>
              </w:rPr>
              <w:t>公司</w:t>
            </w:r>
            <w:r>
              <w:rPr>
                <w:rFonts w:hint="eastAsia" w:ascii="宋体" w:hAnsi="宋体" w:eastAsia="宋体" w:cs="宋体"/>
                <w:szCs w:val="21"/>
                <w:lang w:eastAsia="zh-CN"/>
              </w:rPr>
              <w:t>策划了</w:t>
            </w:r>
            <w:r>
              <w:rPr>
                <w:rFonts w:hint="eastAsia" w:ascii="宋体" w:hAnsi="宋体" w:eastAsia="宋体" w:cs="宋体"/>
                <w:szCs w:val="21"/>
              </w:rPr>
              <w:t>《不合格控制程序》明确各类、各阶段的不合格的控制管控要求，包括输入（来料）阶段、过程监视和测量阶段、输出（出货）阶段的不合格之识别、确定、标识、处置措施等</w:t>
            </w:r>
            <w:r>
              <w:rPr>
                <w:rFonts w:hint="eastAsia" w:ascii="宋体" w:hAnsi="宋体" w:eastAsia="宋体" w:cs="宋体"/>
                <w:szCs w:val="21"/>
                <w:lang w:eastAsia="zh-CN"/>
              </w:rPr>
              <w:t>。</w:t>
            </w:r>
          </w:p>
          <w:p>
            <w:pPr>
              <w:spacing w:line="400" w:lineRule="exact"/>
              <w:rPr>
                <w:rFonts w:hint="eastAsia" w:ascii="宋体" w:hAnsi="宋体" w:eastAsia="宋体" w:cs="宋体"/>
                <w:szCs w:val="21"/>
              </w:rPr>
            </w:pPr>
            <w:r>
              <w:rPr>
                <w:rFonts w:hint="eastAsia" w:ascii="宋体" w:hAnsi="宋体" w:eastAsia="宋体" w:cs="宋体"/>
                <w:szCs w:val="21"/>
              </w:rPr>
              <w:t>抽不合格处理</w:t>
            </w:r>
            <w:r>
              <w:rPr>
                <w:rFonts w:hint="eastAsia" w:ascii="宋体" w:hAnsi="宋体" w:eastAsia="宋体" w:cs="宋体"/>
                <w:szCs w:val="21"/>
                <w:lang w:eastAsia="zh-CN"/>
              </w:rPr>
              <w:t>控制情况</w:t>
            </w:r>
            <w:r>
              <w:rPr>
                <w:rFonts w:hint="eastAsia" w:ascii="宋体" w:hAnsi="宋体" w:eastAsia="宋体" w:cs="宋体"/>
                <w:szCs w:val="21"/>
              </w:rPr>
              <w:t>，提供有《不合格品处置报告》1份</w:t>
            </w:r>
          </w:p>
          <w:p>
            <w:pPr>
              <w:spacing w:line="400" w:lineRule="exact"/>
              <w:rPr>
                <w:rFonts w:hint="eastAsia" w:ascii="宋体" w:hAnsi="宋体" w:eastAsia="宋体" w:cs="宋体"/>
                <w:szCs w:val="21"/>
              </w:rPr>
            </w:pPr>
            <w:r>
              <w:rPr>
                <w:rFonts w:hint="eastAsia" w:ascii="宋体" w:hAnsi="宋体" w:eastAsia="宋体" w:cs="宋体"/>
                <w:szCs w:val="21"/>
              </w:rPr>
              <w:t>时间：202</w:t>
            </w:r>
            <w:r>
              <w:rPr>
                <w:rFonts w:hint="eastAsia" w:ascii="宋体" w:hAnsi="宋体" w:eastAsia="宋体" w:cs="宋体"/>
                <w:szCs w:val="21"/>
                <w:lang w:val="en-US" w:eastAsia="zh-CN"/>
              </w:rPr>
              <w:t>1</w:t>
            </w:r>
            <w:r>
              <w:rPr>
                <w:rFonts w:hint="eastAsia" w:ascii="宋体" w:hAnsi="宋体" w:eastAsia="宋体" w:cs="宋体"/>
                <w:szCs w:val="21"/>
              </w:rPr>
              <w:t>年</w:t>
            </w:r>
            <w:r>
              <w:rPr>
                <w:rFonts w:hint="eastAsia" w:ascii="宋体" w:hAnsi="宋体" w:eastAsia="宋体" w:cs="宋体"/>
                <w:szCs w:val="21"/>
                <w:lang w:val="en-US" w:eastAsia="zh-CN"/>
              </w:rPr>
              <w:t>3</w:t>
            </w:r>
            <w:r>
              <w:rPr>
                <w:rFonts w:hint="eastAsia" w:ascii="宋体" w:hAnsi="宋体" w:eastAsia="宋体" w:cs="宋体"/>
                <w:szCs w:val="21"/>
              </w:rPr>
              <w:t>月</w:t>
            </w:r>
            <w:r>
              <w:rPr>
                <w:rFonts w:hint="eastAsia" w:ascii="宋体" w:hAnsi="宋体" w:eastAsia="宋体" w:cs="宋体"/>
                <w:szCs w:val="21"/>
                <w:lang w:val="en-US" w:eastAsia="zh-CN"/>
              </w:rPr>
              <w:t>1</w:t>
            </w:r>
            <w:r>
              <w:rPr>
                <w:rFonts w:hint="eastAsia" w:ascii="宋体" w:hAnsi="宋体" w:eastAsia="宋体" w:cs="宋体"/>
                <w:szCs w:val="21"/>
              </w:rPr>
              <w:t>6日</w:t>
            </w:r>
          </w:p>
          <w:p>
            <w:pPr>
              <w:spacing w:line="400" w:lineRule="exact"/>
              <w:rPr>
                <w:rFonts w:hint="eastAsia" w:ascii="宋体" w:hAnsi="宋体" w:eastAsia="宋体" w:cs="宋体"/>
                <w:szCs w:val="21"/>
              </w:rPr>
            </w:pPr>
            <w:r>
              <w:rPr>
                <w:rFonts w:hint="eastAsia" w:ascii="宋体" w:hAnsi="宋体" w:eastAsia="宋体" w:cs="宋体"/>
                <w:szCs w:val="21"/>
              </w:rPr>
              <w:t>不合格事实：</w:t>
            </w:r>
            <w:r>
              <w:rPr>
                <w:rFonts w:hint="eastAsia" w:ascii="宋体" w:hAnsi="宋体" w:eastAsia="宋体" w:cs="宋体"/>
                <w:szCs w:val="21"/>
                <w:lang w:eastAsia="zh-CN"/>
              </w:rPr>
              <w:t>成品</w:t>
            </w:r>
            <w:r>
              <w:rPr>
                <w:rFonts w:hint="eastAsia" w:ascii="宋体" w:hAnsi="宋体" w:eastAsia="宋体" w:cs="宋体"/>
                <w:szCs w:val="21"/>
              </w:rPr>
              <w:t>检验发现布艺</w:t>
            </w:r>
            <w:r>
              <w:rPr>
                <w:rFonts w:hint="eastAsia" w:ascii="宋体" w:hAnsi="宋体" w:eastAsia="宋体" w:cs="宋体"/>
                <w:szCs w:val="21"/>
                <w:lang w:eastAsia="zh-CN"/>
              </w:rPr>
              <w:t>卷帘定型效果达不到要求</w:t>
            </w:r>
            <w:r>
              <w:rPr>
                <w:rFonts w:hint="eastAsia" w:ascii="宋体" w:hAnsi="宋体" w:eastAsia="宋体" w:cs="宋体"/>
                <w:szCs w:val="21"/>
              </w:rPr>
              <w:t>。</w:t>
            </w:r>
          </w:p>
          <w:p>
            <w:pPr>
              <w:spacing w:line="400" w:lineRule="exact"/>
              <w:rPr>
                <w:rFonts w:hint="eastAsia" w:ascii="宋体" w:hAnsi="宋体" w:eastAsia="宋体" w:cs="宋体"/>
                <w:szCs w:val="21"/>
              </w:rPr>
            </w:pPr>
            <w:r>
              <w:rPr>
                <w:rFonts w:hint="eastAsia" w:ascii="宋体" w:hAnsi="宋体" w:eastAsia="宋体" w:cs="宋体"/>
                <w:szCs w:val="21"/>
              </w:rPr>
              <w:t>责任部门：制作部</w:t>
            </w:r>
          </w:p>
          <w:p>
            <w:pPr>
              <w:spacing w:line="400" w:lineRule="exact"/>
              <w:rPr>
                <w:rFonts w:hint="eastAsia" w:ascii="宋体" w:hAnsi="宋体" w:eastAsia="宋体" w:cs="宋体"/>
                <w:szCs w:val="21"/>
              </w:rPr>
            </w:pPr>
            <w:r>
              <w:rPr>
                <w:rFonts w:hint="eastAsia" w:ascii="宋体" w:hAnsi="宋体" w:eastAsia="宋体" w:cs="宋体"/>
                <w:szCs w:val="21"/>
              </w:rPr>
              <w:t>处理措施：返工</w:t>
            </w:r>
          </w:p>
          <w:p>
            <w:pPr>
              <w:spacing w:line="400" w:lineRule="exact"/>
              <w:rPr>
                <w:rFonts w:hint="eastAsia" w:ascii="宋体" w:hAnsi="宋体" w:eastAsia="宋体" w:cs="宋体"/>
                <w:szCs w:val="21"/>
              </w:rPr>
            </w:pPr>
            <w:r>
              <w:rPr>
                <w:rFonts w:hint="eastAsia" w:ascii="宋体" w:hAnsi="宋体" w:eastAsia="宋体" w:cs="宋体"/>
                <w:szCs w:val="21"/>
              </w:rPr>
              <w:t>原因:操作工人对</w:t>
            </w:r>
            <w:r>
              <w:rPr>
                <w:rFonts w:hint="eastAsia" w:ascii="宋体" w:hAnsi="宋体" w:eastAsia="宋体" w:cs="宋体"/>
                <w:szCs w:val="21"/>
                <w:lang w:eastAsia="zh-CN"/>
              </w:rPr>
              <w:t>整烫后平摊悬挂冷却定型时间不够</w:t>
            </w:r>
            <w:r>
              <w:rPr>
                <w:rFonts w:hint="eastAsia" w:ascii="宋体" w:hAnsi="宋体" w:eastAsia="宋体" w:cs="宋体"/>
                <w:szCs w:val="21"/>
              </w:rPr>
              <w:t>。</w:t>
            </w:r>
          </w:p>
          <w:p>
            <w:pPr>
              <w:spacing w:line="400" w:lineRule="exact"/>
              <w:rPr>
                <w:rFonts w:hint="eastAsia" w:ascii="宋体" w:hAnsi="宋体" w:eastAsia="宋体" w:cs="宋体"/>
                <w:szCs w:val="21"/>
              </w:rPr>
            </w:pPr>
            <w:r>
              <w:rPr>
                <w:rFonts w:hint="eastAsia" w:ascii="宋体" w:hAnsi="宋体" w:eastAsia="宋体" w:cs="宋体"/>
                <w:szCs w:val="21"/>
              </w:rPr>
              <w:t>验证结果：返工后验证已经符合要求。</w:t>
            </w:r>
          </w:p>
          <w:p>
            <w:pPr>
              <w:spacing w:line="400" w:lineRule="exact"/>
              <w:rPr>
                <w:rFonts w:hint="eastAsia" w:ascii="宋体" w:hAnsi="宋体" w:eastAsia="宋体" w:cs="宋体"/>
                <w:szCs w:val="21"/>
              </w:rPr>
            </w:pPr>
            <w:r>
              <w:rPr>
                <w:rFonts w:hint="eastAsia" w:ascii="宋体" w:hAnsi="宋体" w:eastAsia="宋体" w:cs="宋体"/>
                <w:szCs w:val="21"/>
              </w:rPr>
              <w:t>验证人：艾茂儒  日期：202</w:t>
            </w:r>
            <w:r>
              <w:rPr>
                <w:rFonts w:hint="eastAsia" w:ascii="宋体" w:hAnsi="宋体" w:eastAsia="宋体" w:cs="宋体"/>
                <w:szCs w:val="21"/>
                <w:lang w:val="en-US" w:eastAsia="zh-CN"/>
              </w:rPr>
              <w:t>1</w:t>
            </w:r>
            <w:r>
              <w:rPr>
                <w:rFonts w:hint="eastAsia" w:ascii="宋体" w:hAnsi="宋体" w:eastAsia="宋体" w:cs="宋体"/>
                <w:szCs w:val="21"/>
              </w:rPr>
              <w:t>年</w:t>
            </w:r>
            <w:r>
              <w:rPr>
                <w:rFonts w:hint="eastAsia" w:ascii="宋体" w:hAnsi="宋体" w:eastAsia="宋体" w:cs="宋体"/>
                <w:szCs w:val="21"/>
                <w:lang w:val="en-US" w:eastAsia="zh-CN"/>
              </w:rPr>
              <w:t>3</w:t>
            </w:r>
            <w:r>
              <w:rPr>
                <w:rFonts w:hint="eastAsia" w:ascii="宋体" w:hAnsi="宋体" w:eastAsia="宋体" w:cs="宋体"/>
                <w:szCs w:val="21"/>
              </w:rPr>
              <w:t>月</w:t>
            </w:r>
            <w:r>
              <w:rPr>
                <w:rFonts w:hint="eastAsia" w:ascii="宋体" w:hAnsi="宋体" w:eastAsia="宋体" w:cs="宋体"/>
                <w:szCs w:val="21"/>
                <w:lang w:val="en-US" w:eastAsia="zh-CN"/>
              </w:rPr>
              <w:t>1</w:t>
            </w:r>
            <w:r>
              <w:rPr>
                <w:rFonts w:hint="eastAsia" w:ascii="宋体" w:hAnsi="宋体" w:eastAsia="宋体" w:cs="宋体"/>
                <w:szCs w:val="21"/>
              </w:rPr>
              <w:t>6日</w:t>
            </w:r>
          </w:p>
          <w:p>
            <w:pPr>
              <w:spacing w:line="400" w:lineRule="exact"/>
              <w:rPr>
                <w:rFonts w:ascii="宋体" w:hAnsi="宋体" w:cs="宋体"/>
                <w:szCs w:val="21"/>
              </w:rPr>
            </w:pPr>
            <w:r>
              <w:rPr>
                <w:rFonts w:hint="eastAsia" w:ascii="宋体" w:hAnsi="宋体" w:eastAsia="宋体" w:cs="宋体"/>
                <w:szCs w:val="21"/>
              </w:rPr>
              <w:t>负责人讲：组织基本上没有让步接收、让步放行、让步使用的情况。</w:t>
            </w:r>
          </w:p>
        </w:tc>
        <w:tc>
          <w:tcPr>
            <w:tcW w:w="147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trPr>
        <w:tc>
          <w:tcPr>
            <w:tcW w:w="2129" w:type="dxa"/>
          </w:tcPr>
          <w:p>
            <w:pPr>
              <w:adjustRightInd w:val="0"/>
              <w:snapToGrid w:val="0"/>
              <w:jc w:val="center"/>
              <w:rPr>
                <w:rFonts w:ascii="宋体" w:hAnsi="宋体" w:cs="宋体"/>
                <w:szCs w:val="21"/>
              </w:rPr>
            </w:pPr>
            <w:r>
              <w:rPr>
                <w:rFonts w:hint="eastAsia" w:ascii="宋体" w:hAnsi="宋体" w:cs="新宋体"/>
                <w:szCs w:val="21"/>
              </w:rPr>
              <w:t>应急准备和响应</w:t>
            </w:r>
          </w:p>
        </w:tc>
        <w:tc>
          <w:tcPr>
            <w:tcW w:w="1065" w:type="dxa"/>
          </w:tcPr>
          <w:p>
            <w:pPr>
              <w:rPr>
                <w:rFonts w:ascii="宋体" w:hAnsi="宋体" w:cs="新宋体"/>
                <w:szCs w:val="21"/>
              </w:rPr>
            </w:pPr>
            <w:r>
              <w:rPr>
                <w:rFonts w:hint="eastAsia" w:ascii="宋体" w:hAnsi="宋体" w:cs="新宋体"/>
                <w:szCs w:val="21"/>
              </w:rPr>
              <w:t>ES8.2</w:t>
            </w:r>
          </w:p>
          <w:p>
            <w:pPr>
              <w:rPr>
                <w:rFonts w:ascii="宋体" w:hAnsi="宋体" w:cs="宋体"/>
                <w:szCs w:val="21"/>
              </w:rPr>
            </w:pPr>
          </w:p>
        </w:tc>
        <w:tc>
          <w:tcPr>
            <w:tcW w:w="10042" w:type="dxa"/>
          </w:tcPr>
          <w:p>
            <w:pPr>
              <w:spacing w:line="400" w:lineRule="exact"/>
              <w:rPr>
                <w:rFonts w:ascii="宋体" w:hAnsi="宋体" w:cs="宋体"/>
                <w:szCs w:val="21"/>
              </w:rPr>
            </w:pPr>
            <w:r>
              <w:rPr>
                <w:rFonts w:hint="eastAsia" w:ascii="宋体" w:hAnsi="宋体" w:cs="宋体"/>
                <w:szCs w:val="21"/>
              </w:rPr>
              <w:t>查见：《应急准备和响应管理程序》、《公司火灾事故应急预案》等。</w:t>
            </w:r>
          </w:p>
          <w:p>
            <w:pPr>
              <w:spacing w:line="400" w:lineRule="exact"/>
              <w:rPr>
                <w:rFonts w:ascii="宋体" w:hAnsi="宋体" w:cs="宋体"/>
                <w:szCs w:val="21"/>
              </w:rPr>
            </w:pPr>
            <w:r>
              <w:rPr>
                <w:rFonts w:hint="eastAsia" w:ascii="宋体" w:hAnsi="宋体" w:cs="宋体"/>
                <w:szCs w:val="21"/>
              </w:rPr>
              <w:t>查见：消防演练实况记录：制作部工作人员参加了20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12</w:t>
            </w:r>
            <w:r>
              <w:rPr>
                <w:rFonts w:hint="eastAsia" w:ascii="宋体" w:hAnsi="宋体" w:cs="宋体"/>
                <w:szCs w:val="21"/>
              </w:rPr>
              <w:t>月</w:t>
            </w:r>
            <w:r>
              <w:rPr>
                <w:rFonts w:hint="eastAsia" w:ascii="宋体" w:hAnsi="宋体" w:cs="宋体"/>
                <w:szCs w:val="21"/>
                <w:lang w:val="en-US" w:eastAsia="zh-CN"/>
              </w:rPr>
              <w:t>20</w:t>
            </w:r>
            <w:r>
              <w:rPr>
                <w:rFonts w:hint="eastAsia" w:ascii="宋体" w:hAnsi="宋体" w:cs="宋体"/>
                <w:szCs w:val="21"/>
              </w:rPr>
              <w:t>日在公司由行政部组织的火灾消防演练。</w:t>
            </w:r>
          </w:p>
          <w:p>
            <w:pPr>
              <w:spacing w:line="400" w:lineRule="exact"/>
              <w:rPr>
                <w:rFonts w:ascii="宋体" w:hAnsi="宋体" w:cs="宋体"/>
                <w:szCs w:val="21"/>
              </w:rPr>
            </w:pPr>
            <w:r>
              <w:rPr>
                <w:rFonts w:hint="eastAsia" w:ascii="宋体" w:hAnsi="宋体" w:cs="宋体"/>
                <w:szCs w:val="21"/>
              </w:rPr>
              <w:t>查，现场能提供以上演练记录及演练效果评估报告。通过演练，部门员工的安全逃生意识有明显的改善和较大提高。使员工掌握了安全逃生的方式和路径，员工能按预案执行和获救等。</w:t>
            </w:r>
          </w:p>
          <w:p>
            <w:pPr>
              <w:spacing w:line="400" w:lineRule="exact"/>
              <w:rPr>
                <w:rFonts w:ascii="宋体" w:hAnsi="宋体" w:cs="宋体"/>
                <w:szCs w:val="21"/>
              </w:rPr>
            </w:pPr>
            <w:r>
              <w:rPr>
                <w:rFonts w:hint="eastAsia" w:ascii="宋体" w:hAnsi="宋体" w:cs="宋体"/>
                <w:szCs w:val="21"/>
              </w:rPr>
              <w:t>查应急设备管理: 在生产现场，配置有灭火器等物品。</w:t>
            </w:r>
          </w:p>
        </w:tc>
        <w:tc>
          <w:tcPr>
            <w:tcW w:w="1473" w:type="dxa"/>
          </w:tcPr>
          <w:p/>
        </w:tc>
      </w:tr>
    </w:tbl>
    <w:p>
      <w:pPr>
        <w:pStyle w:val="4"/>
      </w:pPr>
      <w:r>
        <w:rPr>
          <w:rFonts w:hint="eastAsia"/>
        </w:rPr>
        <w:t>说明：不符合标注N</w:t>
      </w:r>
    </w:p>
    <w:p>
      <w:pPr>
        <w:pStyle w:val="4"/>
      </w:pPr>
    </w:p>
    <w:p>
      <w:pPr>
        <w:pStyle w:val="4"/>
      </w:pPr>
    </w:p>
    <w:p>
      <w:pPr>
        <w:pStyle w:val="4"/>
        <w:rPr>
          <w:color w:val="auto"/>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4"/>
        <w:rFonts w:hint="default"/>
      </w:rPr>
      <w:t xml:space="preserve">        </w:t>
    </w:r>
    <w:r>
      <w:rPr>
        <w:rStyle w:val="14"/>
        <w:rFonts w:hint="default"/>
        <w:w w:val="90"/>
      </w:rPr>
      <w:t>Beijing International Standard united Certification Co.,Ltd.</w:t>
    </w:r>
    <w:r>
      <w:rPr>
        <w:rStyle w:val="14"/>
        <w:rFonts w:hint="default"/>
        <w:w w:val="90"/>
        <w:szCs w:val="21"/>
      </w:rPr>
      <w:t xml:space="preserve">  </w:t>
    </w:r>
    <w:r>
      <w:rPr>
        <w:rStyle w:val="14"/>
        <w:rFonts w:hint="default"/>
        <w:w w:val="90"/>
        <w:sz w:val="20"/>
      </w:rPr>
      <w:t xml:space="preserve"> </w:t>
    </w:r>
    <w:r>
      <w:rPr>
        <w:rStyle w:val="14"/>
        <w:rFonts w:hint="default"/>
        <w:w w:val="90"/>
      </w:rPr>
      <w:t xml:space="preserve">                   </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DD7A2B"/>
    <w:multiLevelType w:val="singleLevel"/>
    <w:tmpl w:val="BEDD7A2B"/>
    <w:lvl w:ilvl="0" w:tentative="0">
      <w:start w:val="1"/>
      <w:numFmt w:val="decimal"/>
      <w:suff w:val="nothing"/>
      <w:lvlText w:val="%1）"/>
      <w:lvlJc w:val="left"/>
    </w:lvl>
  </w:abstractNum>
  <w:abstractNum w:abstractNumId="1">
    <w:nsid w:val="CCB09419"/>
    <w:multiLevelType w:val="singleLevel"/>
    <w:tmpl w:val="CCB09419"/>
    <w:lvl w:ilvl="0" w:tentative="0">
      <w:start w:val="1"/>
      <w:numFmt w:val="decimal"/>
      <w:suff w:val="nothing"/>
      <w:lvlText w:val="%1）"/>
      <w:lvlJc w:val="left"/>
    </w:lvl>
  </w:abstractNum>
  <w:abstractNum w:abstractNumId="2">
    <w:nsid w:val="F4F30867"/>
    <w:multiLevelType w:val="singleLevel"/>
    <w:tmpl w:val="F4F30867"/>
    <w:lvl w:ilvl="0" w:tentative="0">
      <w:start w:val="1"/>
      <w:numFmt w:val="decimal"/>
      <w:suff w:val="nothing"/>
      <w:lvlText w:val="%1）"/>
      <w:lvlJc w:val="left"/>
    </w:lvl>
  </w:abstractNum>
  <w:abstractNum w:abstractNumId="3">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27869C5"/>
    <w:multiLevelType w:val="singleLevel"/>
    <w:tmpl w:val="527869C5"/>
    <w:lvl w:ilvl="0" w:tentative="0">
      <w:start w:val="1"/>
      <w:numFmt w:val="decimal"/>
      <w:suff w:val="nothing"/>
      <w:lvlText w:val="（%1）"/>
      <w:lvlJc w:val="left"/>
    </w:lvl>
  </w:abstractNum>
  <w:abstractNum w:abstractNumId="5">
    <w:nsid w:val="59BF21E7"/>
    <w:multiLevelType w:val="singleLevel"/>
    <w:tmpl w:val="59BF21E7"/>
    <w:lvl w:ilvl="0" w:tentative="0">
      <w:start w:val="1"/>
      <w:numFmt w:val="decimal"/>
      <w:suff w:val="nothing"/>
      <w:lvlText w:val="%1、"/>
      <w:lvlJc w:val="left"/>
    </w:lvl>
  </w:abstractNum>
  <w:abstractNum w:abstractNumId="6">
    <w:nsid w:val="5E71DB70"/>
    <w:multiLevelType w:val="multilevel"/>
    <w:tmpl w:val="5E71DB70"/>
    <w:lvl w:ilvl="0" w:tentative="0">
      <w:start w:val="1"/>
      <w:numFmt w:val="decimal"/>
      <w:suff w:val="nothing"/>
      <w:lvlText w:val="%1）"/>
      <w:lvlJc w:val="left"/>
    </w:lvl>
    <w:lvl w:ilvl="1" w:tentative="0">
      <w:start w:val="1"/>
      <w:numFmt w:val="lowerLetter"/>
      <w:lvlText w:val="%2)"/>
      <w:lvlJc w:val="left"/>
      <w:pPr>
        <w:ind w:left="1080" w:hanging="420"/>
      </w:pPr>
    </w:lvl>
    <w:lvl w:ilvl="2" w:tentative="0">
      <w:start w:val="1"/>
      <w:numFmt w:val="lowerRoman"/>
      <w:lvlText w:val="%3."/>
      <w:lvlJc w:val="right"/>
      <w:pPr>
        <w:ind w:left="1500" w:hanging="420"/>
      </w:pPr>
    </w:lvl>
    <w:lvl w:ilvl="3" w:tentative="0">
      <w:start w:val="1"/>
      <w:numFmt w:val="decimal"/>
      <w:lvlText w:val="%4."/>
      <w:lvlJc w:val="left"/>
      <w:pPr>
        <w:ind w:left="1920" w:hanging="420"/>
      </w:pPr>
    </w:lvl>
    <w:lvl w:ilvl="4" w:tentative="0">
      <w:start w:val="1"/>
      <w:numFmt w:val="lowerLetter"/>
      <w:lvlText w:val="%5)"/>
      <w:lvlJc w:val="left"/>
      <w:pPr>
        <w:ind w:left="2340" w:hanging="420"/>
      </w:pPr>
    </w:lvl>
    <w:lvl w:ilvl="5" w:tentative="0">
      <w:start w:val="1"/>
      <w:numFmt w:val="lowerRoman"/>
      <w:lvlText w:val="%6."/>
      <w:lvlJc w:val="right"/>
      <w:pPr>
        <w:ind w:left="2760" w:hanging="420"/>
      </w:pPr>
    </w:lvl>
    <w:lvl w:ilvl="6" w:tentative="0">
      <w:start w:val="1"/>
      <w:numFmt w:val="decimal"/>
      <w:lvlText w:val="%7."/>
      <w:lvlJc w:val="left"/>
      <w:pPr>
        <w:ind w:left="3180" w:hanging="420"/>
      </w:pPr>
    </w:lvl>
    <w:lvl w:ilvl="7" w:tentative="0">
      <w:start w:val="1"/>
      <w:numFmt w:val="lowerLetter"/>
      <w:lvlText w:val="%8)"/>
      <w:lvlJc w:val="left"/>
      <w:pPr>
        <w:ind w:left="3600" w:hanging="420"/>
      </w:pPr>
    </w:lvl>
    <w:lvl w:ilvl="8" w:tentative="0">
      <w:start w:val="1"/>
      <w:numFmt w:val="lowerRoman"/>
      <w:lvlText w:val="%9."/>
      <w:lvlJc w:val="right"/>
      <w:pPr>
        <w:ind w:left="4020" w:hanging="420"/>
      </w:pPr>
    </w:lvl>
  </w:abstractNum>
  <w:abstractNum w:abstractNumId="7">
    <w:nsid w:val="5E71DB71"/>
    <w:multiLevelType w:val="multilevel"/>
    <w:tmpl w:val="5E71DB71"/>
    <w:lvl w:ilvl="0" w:tentative="0">
      <w:start w:val="1"/>
      <w:numFmt w:val="decimal"/>
      <w:lvlText w:val="%1）"/>
      <w:lvlJc w:val="left"/>
    </w:lvl>
    <w:lvl w:ilvl="1" w:tentative="0">
      <w:start w:val="1"/>
      <w:numFmt w:val="decimal"/>
      <w:lvlText w:val="%2."/>
      <w:lvlJc w:val="left"/>
    </w:lvl>
    <w:lvl w:ilvl="2" w:tentative="0">
      <w:start w:val="1"/>
      <w:numFmt w:val="decimal"/>
      <w:lvlText w:val="%3."/>
      <w:lvlJc w:val="left"/>
    </w:lvl>
    <w:lvl w:ilvl="3" w:tentative="0">
      <w:start w:val="1"/>
      <w:numFmt w:val="decimal"/>
      <w:lvlText w:val="%4."/>
      <w:lvlJc w:val="left"/>
    </w:lvl>
    <w:lvl w:ilvl="4" w:tentative="0">
      <w:start w:val="1"/>
      <w:numFmt w:val="decimal"/>
      <w:lvlText w:val="%5."/>
      <w:lvlJc w:val="left"/>
    </w:lvl>
    <w:lvl w:ilvl="5" w:tentative="0">
      <w:start w:val="1"/>
      <w:numFmt w:val="decimal"/>
      <w:lvlText w:val="%6."/>
      <w:lvlJc w:val="left"/>
    </w:lvl>
    <w:lvl w:ilvl="6" w:tentative="0">
      <w:start w:val="1"/>
      <w:numFmt w:val="decimal"/>
      <w:lvlText w:val="%7."/>
      <w:lvlJc w:val="left"/>
    </w:lvl>
    <w:lvl w:ilvl="7" w:tentative="0">
      <w:start w:val="1"/>
      <w:numFmt w:val="decimal"/>
      <w:lvlText w:val="%8."/>
      <w:lvlJc w:val="left"/>
    </w:lvl>
    <w:lvl w:ilvl="8" w:tentative="0">
      <w:start w:val="1"/>
      <w:numFmt w:val="decimal"/>
      <w:lvlText w:val="%9."/>
      <w:lvlJc w:val="left"/>
    </w:lvl>
  </w:abstractNum>
  <w:abstractNum w:abstractNumId="8">
    <w:nsid w:val="5E71DB72"/>
    <w:multiLevelType w:val="multilevel"/>
    <w:tmpl w:val="5E71DB72"/>
    <w:lvl w:ilvl="0" w:tentative="0">
      <w:start w:val="1"/>
      <w:numFmt w:val="decimal"/>
      <w:lvlText w:val="%1）"/>
      <w:lvlJc w:val="left"/>
    </w:lvl>
    <w:lvl w:ilvl="1" w:tentative="0">
      <w:start w:val="1"/>
      <w:numFmt w:val="decimal"/>
      <w:lvlText w:val="%2."/>
      <w:lvlJc w:val="left"/>
    </w:lvl>
    <w:lvl w:ilvl="2" w:tentative="0">
      <w:start w:val="1"/>
      <w:numFmt w:val="decimal"/>
      <w:lvlText w:val="%3."/>
      <w:lvlJc w:val="left"/>
    </w:lvl>
    <w:lvl w:ilvl="3" w:tentative="0">
      <w:start w:val="1"/>
      <w:numFmt w:val="decimal"/>
      <w:lvlText w:val="%4."/>
      <w:lvlJc w:val="left"/>
    </w:lvl>
    <w:lvl w:ilvl="4" w:tentative="0">
      <w:start w:val="1"/>
      <w:numFmt w:val="decimal"/>
      <w:lvlText w:val="%5."/>
      <w:lvlJc w:val="left"/>
    </w:lvl>
    <w:lvl w:ilvl="5" w:tentative="0">
      <w:start w:val="1"/>
      <w:numFmt w:val="decimal"/>
      <w:lvlText w:val="%6."/>
      <w:lvlJc w:val="left"/>
    </w:lvl>
    <w:lvl w:ilvl="6" w:tentative="0">
      <w:start w:val="1"/>
      <w:numFmt w:val="decimal"/>
      <w:lvlText w:val="%7."/>
      <w:lvlJc w:val="left"/>
    </w:lvl>
    <w:lvl w:ilvl="7" w:tentative="0">
      <w:start w:val="1"/>
      <w:numFmt w:val="decimal"/>
      <w:lvlText w:val="%8."/>
      <w:lvlJc w:val="left"/>
    </w:lvl>
    <w:lvl w:ilvl="8" w:tentative="0">
      <w:start w:val="1"/>
      <w:numFmt w:val="decimal"/>
      <w:lvlText w:val="%9."/>
      <w:lvlJc w:val="left"/>
    </w:lvl>
  </w:abstractNum>
  <w:abstractNum w:abstractNumId="9">
    <w:nsid w:val="7013369D"/>
    <w:multiLevelType w:val="singleLevel"/>
    <w:tmpl w:val="7013369D"/>
    <w:lvl w:ilvl="0" w:tentative="0">
      <w:start w:val="1"/>
      <w:numFmt w:val="decimal"/>
      <w:suff w:val="nothing"/>
      <w:lvlText w:val="%1）"/>
      <w:lvlJc w:val="left"/>
    </w:lvl>
  </w:abstractNum>
  <w:num w:numId="1">
    <w:abstractNumId w:val="5"/>
  </w:num>
  <w:num w:numId="2">
    <w:abstractNumId w:val="6"/>
  </w:num>
  <w:num w:numId="3">
    <w:abstractNumId w:val="8"/>
  </w:num>
  <w:num w:numId="4">
    <w:abstractNumId w:val="1"/>
  </w:num>
  <w:num w:numId="5">
    <w:abstractNumId w:val="7"/>
  </w:num>
  <w:num w:numId="6">
    <w:abstractNumId w:val="0"/>
  </w:num>
  <w:num w:numId="7">
    <w:abstractNumId w:val="4"/>
  </w:num>
  <w:num w:numId="8">
    <w:abstractNumId w:val="3"/>
  </w:num>
  <w:num w:numId="9">
    <w:abstractNumId w:val="9"/>
  </w:num>
  <w:num w:numId="1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5DB712F"/>
    <w:rsid w:val="0B0F7415"/>
    <w:rsid w:val="11205998"/>
    <w:rsid w:val="11B8076C"/>
    <w:rsid w:val="13277CB9"/>
    <w:rsid w:val="15FD5236"/>
    <w:rsid w:val="19BE1D54"/>
    <w:rsid w:val="1EA70A03"/>
    <w:rsid w:val="210A6EDF"/>
    <w:rsid w:val="2205343F"/>
    <w:rsid w:val="246B6A63"/>
    <w:rsid w:val="260344E1"/>
    <w:rsid w:val="29736266"/>
    <w:rsid w:val="2E612477"/>
    <w:rsid w:val="30C141ED"/>
    <w:rsid w:val="33C5686D"/>
    <w:rsid w:val="34EA4094"/>
    <w:rsid w:val="369B4301"/>
    <w:rsid w:val="4276452B"/>
    <w:rsid w:val="4419316B"/>
    <w:rsid w:val="44FE5D34"/>
    <w:rsid w:val="45B54B46"/>
    <w:rsid w:val="45E946EF"/>
    <w:rsid w:val="48012564"/>
    <w:rsid w:val="49C66A4A"/>
    <w:rsid w:val="4B47429A"/>
    <w:rsid w:val="4C89475B"/>
    <w:rsid w:val="4DB72377"/>
    <w:rsid w:val="5595066C"/>
    <w:rsid w:val="58D35C00"/>
    <w:rsid w:val="590A07C5"/>
    <w:rsid w:val="5A3E2276"/>
    <w:rsid w:val="60432ED8"/>
    <w:rsid w:val="619C73C9"/>
    <w:rsid w:val="63050566"/>
    <w:rsid w:val="64EC58F1"/>
    <w:rsid w:val="655078EC"/>
    <w:rsid w:val="65A74654"/>
    <w:rsid w:val="68536A71"/>
    <w:rsid w:val="6C12092D"/>
    <w:rsid w:val="6D993082"/>
    <w:rsid w:val="6EEB4368"/>
    <w:rsid w:val="71A1004C"/>
    <w:rsid w:val="76046CAB"/>
    <w:rsid w:val="7A7F2037"/>
    <w:rsid w:val="7B4B7B4D"/>
    <w:rsid w:val="7C5F4F05"/>
    <w:rsid w:val="7CD50F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rPr>
      <w:color w:val="000000"/>
      <w:kern w:val="0"/>
      <w:sz w:val="24"/>
      <w:szCs w:val="24"/>
    </w:rPr>
  </w:style>
  <w:style w:type="character" w:styleId="9">
    <w:name w:val="Hyperlink"/>
    <w:basedOn w:val="8"/>
    <w:unhideWhenUsed/>
    <w:qFormat/>
    <w:uiPriority w:val="99"/>
    <w:rPr>
      <w:color w:val="0000FF"/>
      <w:u w:val="single"/>
    </w:rPr>
  </w:style>
  <w:style w:type="paragraph" w:customStyle="1" w:styleId="10">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1">
    <w:name w:val="页眉 字符"/>
    <w:basedOn w:val="8"/>
    <w:link w:val="5"/>
    <w:qFormat/>
    <w:uiPriority w:val="99"/>
    <w:rPr>
      <w:rFonts w:ascii="Times New Roman" w:hAnsi="Times New Roman" w:eastAsia="宋体" w:cs="Times New Roman"/>
      <w:sz w:val="18"/>
      <w:szCs w:val="18"/>
    </w:rPr>
  </w:style>
  <w:style w:type="character" w:customStyle="1" w:styleId="12">
    <w:name w:val="页脚 字符"/>
    <w:basedOn w:val="8"/>
    <w:link w:val="4"/>
    <w:qFormat/>
    <w:uiPriority w:val="99"/>
    <w:rPr>
      <w:rFonts w:ascii="Times New Roman" w:hAnsi="Times New Roman" w:eastAsia="宋体" w:cs="Times New Roman"/>
      <w:sz w:val="18"/>
      <w:szCs w:val="18"/>
    </w:rPr>
  </w:style>
  <w:style w:type="character" w:customStyle="1" w:styleId="13">
    <w:name w:val="批注框文本 字符"/>
    <w:basedOn w:val="8"/>
    <w:link w:val="3"/>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1</TotalTime>
  <ScaleCrop>false</ScaleCrop>
  <LinksUpToDate>false</LinksUpToDate>
  <CharactersWithSpaces>151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小冉</cp:lastModifiedBy>
  <dcterms:modified xsi:type="dcterms:W3CDTF">2021-04-07T08:36:52Z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