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065"/>
        <w:gridCol w:w="251"/>
        <w:gridCol w:w="633"/>
        <w:gridCol w:w="610"/>
        <w:gridCol w:w="1397"/>
        <w:gridCol w:w="1211"/>
        <w:gridCol w:w="22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81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重庆曼豪商贸有限公司</w:t>
            </w:r>
            <w:bookmarkEnd w:id="4"/>
          </w:p>
        </w:tc>
        <w:tc>
          <w:tcPr>
            <w:tcW w:w="121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3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Q：04.04.07;29.12.00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E：04.04.07;29.12.00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O：04.04.07;29.12.00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卢静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Q：04.04.07;29.12.00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E：04.04.07;29.12.00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O：04.04.07;29.12.00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3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（窗帘、卷帘、隔帘）加工流程：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</w:rPr>
            </w:pPr>
            <w:bookmarkStart w:id="6" w:name="_GoBack"/>
            <w:bookmarkEnd w:id="6"/>
            <w:r>
              <w:rPr>
                <w:rFonts w:hint="eastAsia" w:ascii="宋体" w:hAnsi="宋体"/>
                <w:sz w:val="21"/>
                <w:szCs w:val="21"/>
              </w:rPr>
              <w:t>合同签订——测量与客户沟通——下料——缝纫——整烫——检验——入库。</w:t>
            </w:r>
          </w:p>
          <w:p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产品销售流程图：</w:t>
            </w:r>
          </w:p>
          <w:p>
            <w:pPr>
              <w:spacing w:line="460" w:lineRule="atLeas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客户需求----签订合同---进行采购----产品检验----交付客户---验收。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产品设计方案；制作、销售过程控制，控制措施有设计规范、工艺作业指导书、销售手册。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1）潜在火灾；2）固废（含危险固废）的排放。通过拟定方案进行控制。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1）火灾；2）触电；3）人身伤害。通过控制方案和预案进行控制。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国家纺织产品基本安全技术规范GB18401-2010、窗帘用经编面料FZ/T 72019-2013、组合式布艺窗帘Q/MJJ003-2012、升降式布艺窗帘Q/MJJ002-2012、产品质量法、与客户签订的合同及技术协议等、工业企业厂界噪声排放标准（GB12348-2008）、污水综合排放标准（CB8978-1996）3类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尺寸、材质、规格、数量。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hint="eastAsia" w:ascii="Times New Roman" w:hAnsi="Times New Roman" w:eastAsia="宋体" w:cs="Times New Roman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43815</wp:posOffset>
            </wp:positionV>
            <wp:extent cx="356235" cy="329565"/>
            <wp:effectExtent l="0" t="0" r="9525" b="5715"/>
            <wp:wrapNone/>
            <wp:docPr id="4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1250950</wp:posOffset>
            </wp:positionH>
            <wp:positionV relativeFrom="paragraph">
              <wp:posOffset>53975</wp:posOffset>
            </wp:positionV>
            <wp:extent cx="525780" cy="281305"/>
            <wp:effectExtent l="0" t="0" r="7620" b="8255"/>
            <wp:wrapNone/>
            <wp:docPr id="2" name="图片 5" descr="C:\Users\24309\Desktop\卢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C:\Users\24309\Desktop\卢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2021年4月7日    审核组长：       日期：2021年4月7日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9804F1"/>
    <w:rsid w:val="23E27F42"/>
    <w:rsid w:val="673E18B1"/>
    <w:rsid w:val="68C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18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2021-04-07T07:57:32Z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