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3"/>
        <w:gridCol w:w="894"/>
        <w:gridCol w:w="317"/>
        <w:gridCol w:w="490"/>
        <w:gridCol w:w="415"/>
        <w:gridCol w:w="894"/>
        <w:gridCol w:w="426"/>
        <w:gridCol w:w="589"/>
        <w:gridCol w:w="993"/>
        <w:gridCol w:w="21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08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重庆阳正环保科技股份有限公司</w:t>
            </w:r>
            <w:bookmarkEnd w:id="4"/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2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O：18.02.04;34.06.00;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Q：34.05.00;34.06.00;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E：34.05.00;34.06.00;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Q：34.05.00;34.06.00;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E：34.05.00;34.06.00;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  <w:p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E:34.05.00,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  <w:p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E:34.05.00,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0"/>
                <w:szCs w:val="22"/>
              </w:rPr>
            </w:pPr>
            <w:r>
              <w:rPr>
                <w:rFonts w:hint="eastAsia" w:ascii="宋体"/>
                <w:color w:val="000000"/>
                <w:sz w:val="20"/>
              </w:rPr>
              <w:t>环保技术的研发流程：</w:t>
            </w:r>
            <w:r>
              <w:rPr>
                <w:rFonts w:hint="eastAsia" w:ascii="宋体"/>
                <w:color w:val="000000"/>
                <w:sz w:val="20"/>
                <w:szCs w:val="22"/>
              </w:rPr>
              <w:t>市场开发——确定客户需求——签订合同——准备研发资源——技术研发——客户确认——售后服务。</w:t>
            </w:r>
          </w:p>
          <w:p>
            <w:pPr>
              <w:spacing w:line="400" w:lineRule="exact"/>
              <w:rPr>
                <w:rFonts w:ascii="宋体"/>
                <w:color w:val="000000"/>
                <w:sz w:val="20"/>
                <w:szCs w:val="22"/>
              </w:rPr>
            </w:pPr>
            <w:r>
              <w:rPr>
                <w:rFonts w:hint="eastAsia" w:ascii="宋体"/>
                <w:color w:val="000000"/>
                <w:sz w:val="20"/>
              </w:rPr>
              <w:t>环境污染治理流程：</w:t>
            </w:r>
            <w:r>
              <w:rPr>
                <w:rFonts w:hint="eastAsia" w:ascii="宋体"/>
                <w:color w:val="000000"/>
                <w:sz w:val="20"/>
                <w:szCs w:val="22"/>
              </w:rPr>
              <w:t>市场开发——签订合同——人员选择——进驻现场——污染治理</w:t>
            </w:r>
            <w:r>
              <w:rPr>
                <w:rFonts w:hint="eastAsia" w:ascii="宋体"/>
                <w:color w:val="000000"/>
                <w:sz w:val="20"/>
              </w:rPr>
              <w:t>——</w:t>
            </w:r>
            <w:r>
              <w:rPr>
                <w:rFonts w:hint="eastAsia" w:ascii="宋体"/>
                <w:color w:val="000000"/>
                <w:sz w:val="20"/>
                <w:szCs w:val="22"/>
              </w:rPr>
              <w:t>客户确认——售后服务。</w:t>
            </w:r>
          </w:p>
          <w:p>
            <w:pPr>
              <w:spacing w:line="400" w:lineRule="exact"/>
              <w:rPr>
                <w:rFonts w:ascii="宋体"/>
                <w:color w:val="000000"/>
                <w:sz w:val="20"/>
                <w:szCs w:val="22"/>
              </w:rPr>
            </w:pPr>
            <w:r>
              <w:rPr>
                <w:rFonts w:hint="eastAsia" w:ascii="宋体"/>
                <w:color w:val="000000"/>
                <w:sz w:val="20"/>
                <w:szCs w:val="22"/>
              </w:rPr>
              <w:t>环保设备的生产流程：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2"/>
              </w:rPr>
              <w:t>签订合同——原材采购——检验——备料</w:t>
            </w:r>
            <w:r>
              <w:rPr>
                <w:rFonts w:hint="eastAsia" w:ascii="宋体"/>
                <w:color w:val="000000"/>
                <w:sz w:val="20"/>
              </w:rPr>
              <w:t>——</w:t>
            </w:r>
            <w:r>
              <w:rPr>
                <w:rFonts w:hint="eastAsia" w:ascii="宋体"/>
                <w:color w:val="000000"/>
                <w:sz w:val="20"/>
                <w:szCs w:val="22"/>
              </w:rPr>
              <w:t>组装——成品检验——入库。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设计、组装过程为关键过程。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特殊过程：焊接。控制：焊接参数、人员和设备。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潜在火灾、固废排放、噪声排放，</w:t>
            </w:r>
            <w:r>
              <w:rPr>
                <w:rFonts w:hint="eastAsia"/>
                <w:sz w:val="20"/>
                <w:szCs w:val="22"/>
              </w:rPr>
              <w:t>采取</w:t>
            </w:r>
            <w:r>
              <w:rPr>
                <w:rFonts w:hint="eastAsia"/>
                <w:sz w:val="20"/>
              </w:rPr>
              <w:t>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产品执行标准：</w:t>
            </w:r>
            <w:r>
              <w:rPr>
                <w:rFonts w:hint="eastAsia"/>
                <w:sz w:val="21"/>
                <w:szCs w:val="21"/>
              </w:rPr>
              <w:t>大气污染物综合排放标准（DB_50_418-2016）；锅炉大气污染物排放标准（DB_50_658-2016）；摩托车及汽车配件制造表面涂装大气污染物排放标准（DB_50_660-2016）；汽车维修业大气污染物排放标准（DB_50_661-2016）；合成树脂工业污染物排放标准+GB31572-2015；制药工业大气污染物排放标准（GB37823-2019)；涂料、油墨及胶粘剂工业大气污染物排放标准（GB37824-2019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污染物排放值检测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18415</wp:posOffset>
            </wp:positionV>
            <wp:extent cx="358775" cy="335280"/>
            <wp:effectExtent l="0" t="0" r="6985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19050</wp:posOffset>
            </wp:positionV>
            <wp:extent cx="365125" cy="377825"/>
            <wp:effectExtent l="0" t="0" r="635" b="3175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2021.4.5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2021.4.5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2B6EB0"/>
    <w:rsid w:val="3AA300C8"/>
    <w:rsid w:val="49824E17"/>
    <w:rsid w:val="4BA6699A"/>
    <w:rsid w:val="660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2021-04-06T02:02:27Z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2C8A2A43CA824A588EEEBFD0F9D178BB</vt:lpwstr>
  </property>
</Properties>
</file>