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5"/>
        <w:gridCol w:w="1538"/>
        <w:gridCol w:w="6"/>
        <w:gridCol w:w="567"/>
        <w:gridCol w:w="1242"/>
        <w:gridCol w:w="75"/>
        <w:gridCol w:w="101"/>
        <w:gridCol w:w="36"/>
        <w:gridCol w:w="553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眉山金房物业服务有限责任公司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眉山市岷江大道中段139号东方银座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0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李宇</w:t>
            </w:r>
            <w:bookmarkEnd w:id="2"/>
          </w:p>
        </w:tc>
        <w:tc>
          <w:tcPr>
            <w:tcW w:w="153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15928859357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620000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08" w:type="dxa"/>
            <w:gridSpan w:val="5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黄凯</w:t>
            </w:r>
          </w:p>
        </w:tc>
        <w:tc>
          <w:tcPr>
            <w:tcW w:w="153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499491587@qq.com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0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0267-2021-QEO EI</w:t>
            </w:r>
            <w:bookmarkEnd w:id="8"/>
          </w:p>
        </w:tc>
        <w:tc>
          <w:tcPr>
            <w:tcW w:w="154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Q：物业管理服务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O：物业管理服务所涉及场所的相关职业健康安全管理活动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2021年04月08日 上午至2021年04月09日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65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565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565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565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2021年4月6日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2021年4月6日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含午休1个小时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一阶段不符合的验证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行政人事部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/权限；6.2质量目标及其实现的策划；7.1.4过程运行环境；7.2能力；7.3意识；7.4沟通；7.5文件化信息；9.2内部审核；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6：0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含午休1个小时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  <w:t>行政人事部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8.4外部提供供方的控制；8.5.3顾客或外部供方的财产；8.5.6更改控制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项目部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（含服务场所）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</w:t>
            </w:r>
            <w:bookmarkStart w:id="17" w:name="_GoBack"/>
            <w:r>
              <w:rPr>
                <w:rFonts w:hint="eastAsia" w:ascii="宋体" w:hAnsi="宋体" w:cs="新宋体"/>
                <w:sz w:val="18"/>
                <w:szCs w:val="18"/>
              </w:rPr>
              <w:t>9.1.2顾客满意；</w:t>
            </w:r>
            <w:bookmarkEnd w:id="17"/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8.1运行策划和控制；8.3设计开发控制； 8.5.1生产和服务提供的控制； 8.5.2标识和可追溯性；8.5.4防护；8.5.5交付后的活动；8.6产品和服务放行；8.7不合格输出的控制；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811648"/>
    <w:rsid w:val="6F8601FF"/>
    <w:rsid w:val="78CA7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2021-04-08T02:03:52Z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C750D43B287D4243A75F1A26FFAE3393</vt:lpwstr>
  </property>
</Properties>
</file>