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977E48" w:rsidP="002D6E5B">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0212-2021-EO</w:t>
      </w:r>
      <w:bookmarkEnd w:id="0"/>
    </w:p>
    <w:p w:rsidR="00FB5842" w:rsidRDefault="00977E48" w:rsidP="002D6E5B">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77E48" w:rsidP="002D6E5B">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77E48" w:rsidP="002D6E5B">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菏泽</w:t>
      </w:r>
      <w:proofErr w:type="gramStart"/>
      <w:r>
        <w:rPr>
          <w:b/>
          <w:color w:val="000000" w:themeColor="text1"/>
          <w:sz w:val="22"/>
          <w:szCs w:val="22"/>
          <w:u w:val="single"/>
        </w:rPr>
        <w:t>峥</w:t>
      </w:r>
      <w:proofErr w:type="gramEnd"/>
      <w:r>
        <w:rPr>
          <w:b/>
          <w:color w:val="000000" w:themeColor="text1"/>
          <w:sz w:val="22"/>
          <w:szCs w:val="22"/>
          <w:u w:val="single"/>
        </w:rPr>
        <w:t>艳电力科技有限公司</w:t>
      </w:r>
      <w:bookmarkEnd w:id="1"/>
    </w:p>
    <w:p w:rsidR="00FB5842" w:rsidRDefault="00977E48" w:rsidP="002D6E5B">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A75BFA" w:rsidRPr="00A75BFA">
        <w:rPr>
          <w:b/>
          <w:color w:val="000000" w:themeColor="text1"/>
          <w:sz w:val="22"/>
          <w:szCs w:val="22"/>
        </w:rPr>
        <w:t>Heze</w:t>
      </w:r>
      <w:proofErr w:type="spellEnd"/>
      <w:r w:rsidR="00A75BFA" w:rsidRPr="00A75BFA">
        <w:rPr>
          <w:b/>
          <w:color w:val="000000" w:themeColor="text1"/>
          <w:sz w:val="22"/>
          <w:szCs w:val="22"/>
        </w:rPr>
        <w:t xml:space="preserve"> </w:t>
      </w:r>
      <w:proofErr w:type="spellStart"/>
      <w:r w:rsidR="00A75BFA" w:rsidRPr="00A75BFA">
        <w:rPr>
          <w:b/>
          <w:color w:val="000000" w:themeColor="text1"/>
          <w:sz w:val="22"/>
          <w:szCs w:val="22"/>
        </w:rPr>
        <w:t>zhengyan</w:t>
      </w:r>
      <w:proofErr w:type="spellEnd"/>
      <w:r w:rsidR="00A75BFA" w:rsidRPr="00A75BFA">
        <w:rPr>
          <w:b/>
          <w:color w:val="000000" w:themeColor="text1"/>
          <w:sz w:val="22"/>
          <w:szCs w:val="22"/>
        </w:rPr>
        <w:t xml:space="preserve"> electric power technology co., ltd</w:t>
      </w:r>
      <w:r w:rsidR="00A75BFA">
        <w:rPr>
          <w:rFonts w:hint="eastAsia"/>
          <w:b/>
          <w:color w:val="000000" w:themeColor="text1"/>
          <w:sz w:val="22"/>
          <w:szCs w:val="22"/>
        </w:rPr>
        <w:t>.</w:t>
      </w:r>
      <w:proofErr w:type="gramEnd"/>
    </w:p>
    <w:p w:rsidR="00FB5842" w:rsidRDefault="00977E48" w:rsidP="002D6E5B">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菏泽市开发区济南路</w:t>
      </w:r>
      <w:r>
        <w:rPr>
          <w:rFonts w:hint="eastAsia"/>
          <w:b/>
          <w:color w:val="000000" w:themeColor="text1"/>
          <w:sz w:val="22"/>
          <w:szCs w:val="22"/>
        </w:rPr>
        <w:t>666</w:t>
      </w:r>
      <w:r>
        <w:rPr>
          <w:rFonts w:hint="eastAsia"/>
          <w:b/>
          <w:color w:val="000000" w:themeColor="text1"/>
          <w:sz w:val="22"/>
          <w:szCs w:val="22"/>
        </w:rPr>
        <w:t>号新世纪科技城</w:t>
      </w:r>
      <w:r>
        <w:rPr>
          <w:rFonts w:hint="eastAsia"/>
          <w:b/>
          <w:color w:val="000000" w:themeColor="text1"/>
          <w:sz w:val="22"/>
          <w:szCs w:val="22"/>
        </w:rPr>
        <w:t>9</w:t>
      </w:r>
      <w:r>
        <w:rPr>
          <w:rFonts w:hint="eastAsia"/>
          <w:b/>
          <w:color w:val="000000" w:themeColor="text1"/>
          <w:sz w:val="22"/>
          <w:szCs w:val="22"/>
        </w:rPr>
        <w:t>号楼</w:t>
      </w:r>
      <w:bookmarkEnd w:id="3"/>
      <w:r w:rsidR="00CD28F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977E48" w:rsidP="002D6E5B">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75BFA" w:rsidRPr="00A75BFA">
        <w:rPr>
          <w:b/>
          <w:color w:val="000000" w:themeColor="text1"/>
          <w:sz w:val="22"/>
          <w:szCs w:val="22"/>
        </w:rPr>
        <w:t xml:space="preserve">Building 9, New Century Science and Technology City, No.666 Jinan Road, </w:t>
      </w:r>
      <w:proofErr w:type="spellStart"/>
      <w:r w:rsidR="00A75BFA" w:rsidRPr="00A75BFA">
        <w:rPr>
          <w:b/>
          <w:color w:val="000000" w:themeColor="text1"/>
          <w:sz w:val="22"/>
          <w:szCs w:val="22"/>
        </w:rPr>
        <w:t>Heze</w:t>
      </w:r>
      <w:proofErr w:type="spellEnd"/>
      <w:r w:rsidR="00A75BFA" w:rsidRPr="00A75BFA">
        <w:rPr>
          <w:b/>
          <w:color w:val="000000" w:themeColor="text1"/>
          <w:sz w:val="22"/>
          <w:szCs w:val="22"/>
        </w:rPr>
        <w:t xml:space="preserve"> Development Zone</w:t>
      </w:r>
      <w:r w:rsidR="00A75BFA">
        <w:rPr>
          <w:rFonts w:hint="eastAsia"/>
          <w:b/>
          <w:color w:val="000000" w:themeColor="text1"/>
          <w:sz w:val="22"/>
          <w:szCs w:val="22"/>
        </w:rPr>
        <w:t>.</w:t>
      </w:r>
      <w:proofErr w:type="gramEnd"/>
    </w:p>
    <w:p w:rsidR="00FB5842" w:rsidRDefault="00977E48" w:rsidP="002D6E5B">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菏泽市开发区济南路</w:t>
      </w:r>
      <w:r>
        <w:rPr>
          <w:rFonts w:hint="eastAsia"/>
          <w:b/>
          <w:color w:val="000000" w:themeColor="text1"/>
          <w:sz w:val="22"/>
          <w:szCs w:val="22"/>
        </w:rPr>
        <w:t>666</w:t>
      </w:r>
      <w:r>
        <w:rPr>
          <w:rFonts w:hint="eastAsia"/>
          <w:b/>
          <w:color w:val="000000" w:themeColor="text1"/>
          <w:sz w:val="22"/>
          <w:szCs w:val="22"/>
        </w:rPr>
        <w:t>号新世纪科技城</w:t>
      </w:r>
      <w:r>
        <w:rPr>
          <w:rFonts w:hint="eastAsia"/>
          <w:b/>
          <w:color w:val="000000" w:themeColor="text1"/>
          <w:sz w:val="22"/>
          <w:szCs w:val="22"/>
        </w:rPr>
        <w:t>9</w:t>
      </w:r>
      <w:r>
        <w:rPr>
          <w:rFonts w:hint="eastAsia"/>
          <w:b/>
          <w:color w:val="000000" w:themeColor="text1"/>
          <w:sz w:val="22"/>
          <w:szCs w:val="22"/>
        </w:rPr>
        <w:t>号楼</w:t>
      </w:r>
      <w:bookmarkEnd w:id="5"/>
      <w:r w:rsidR="00CD28F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977E48" w:rsidP="002D6E5B">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75BFA" w:rsidRPr="00A75BFA">
        <w:rPr>
          <w:b/>
          <w:color w:val="000000" w:themeColor="text1"/>
          <w:sz w:val="22"/>
          <w:szCs w:val="22"/>
        </w:rPr>
        <w:t xml:space="preserve">Building 9, New Century Science and Technology City, No.666 Jinan Road, </w:t>
      </w:r>
      <w:proofErr w:type="spellStart"/>
      <w:r w:rsidR="00A75BFA" w:rsidRPr="00A75BFA">
        <w:rPr>
          <w:b/>
          <w:color w:val="000000" w:themeColor="text1"/>
          <w:sz w:val="22"/>
          <w:szCs w:val="22"/>
        </w:rPr>
        <w:t>Heze</w:t>
      </w:r>
      <w:proofErr w:type="spellEnd"/>
      <w:r w:rsidR="00A75BFA" w:rsidRPr="00A75BFA">
        <w:rPr>
          <w:b/>
          <w:color w:val="000000" w:themeColor="text1"/>
          <w:sz w:val="22"/>
          <w:szCs w:val="22"/>
        </w:rPr>
        <w:t xml:space="preserve"> Development Zone</w:t>
      </w:r>
      <w:r w:rsidR="00A75BFA">
        <w:rPr>
          <w:rFonts w:hint="eastAsia"/>
          <w:b/>
          <w:color w:val="000000" w:themeColor="text1"/>
          <w:sz w:val="22"/>
          <w:szCs w:val="22"/>
        </w:rPr>
        <w:t>.</w:t>
      </w:r>
      <w:proofErr w:type="gramEnd"/>
    </w:p>
    <w:p w:rsidR="00FB5842" w:rsidRDefault="00977E48" w:rsidP="002D6E5B">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77E48" w:rsidP="002D6E5B">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977E48" w:rsidP="002D6E5B">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91371700MA3CJC27X8</w:t>
      </w:r>
      <w:bookmarkEnd w:id="7"/>
      <w:r w:rsidR="00CD28FD">
        <w:rPr>
          <w:rFonts w:hint="eastAsia"/>
          <w:b/>
          <w:color w:val="000000" w:themeColor="text1"/>
          <w:sz w:val="22"/>
          <w:szCs w:val="22"/>
        </w:rPr>
        <w:t xml:space="preserve"> </w:t>
      </w:r>
      <w:r w:rsidR="002D6E5B">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sidR="00CD28FD">
        <w:rPr>
          <w:rFonts w:hint="eastAsia"/>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15275048911</w:t>
      </w:r>
      <w:bookmarkEnd w:id="9"/>
    </w:p>
    <w:p w:rsidR="00FB5842" w:rsidRDefault="00977E48" w:rsidP="002D6E5B">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宫衍军</w:t>
      </w:r>
      <w:bookmarkEnd w:id="10"/>
      <w:r w:rsidR="00CD28FD">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侯惠于</w:t>
      </w:r>
      <w:bookmarkEnd w:id="11"/>
      <w:r w:rsidR="00CD28FD">
        <w:rPr>
          <w:rFonts w:hint="eastAsia"/>
          <w:b/>
          <w:color w:val="000000" w:themeColor="text1"/>
          <w:sz w:val="22"/>
          <w:szCs w:val="22"/>
        </w:rPr>
        <w:t xml:space="preserve">  </w:t>
      </w:r>
      <w:r w:rsidR="002D6E5B">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rsidR="002D6E5B" w:rsidRDefault="00977E48" w:rsidP="002D6E5B">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E：GB/T 24001-2016/ISO14001:2015,O：GB/T45001-2020 / ISO45001：2018</w:t>
      </w:r>
      <w:bookmarkEnd w:id="13"/>
    </w:p>
    <w:p w:rsidR="00735F9E" w:rsidRDefault="00977E48" w:rsidP="002D6E5B">
      <w:pPr>
        <w:pStyle w:val="a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977E48" w:rsidP="002D6E5B">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D6E5B" w:rsidRDefault="002D6E5B" w:rsidP="002D6E5B">
      <w:pPr>
        <w:pStyle w:val="a3"/>
        <w:spacing w:line="36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977E48" w:rsidP="002D6E5B">
      <w:pPr>
        <w:pStyle w:val="a3"/>
        <w:spacing w:line="36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：低压电能计量箱、用户侧智能控制终端、低压功率因数补偿装置、电力数据采集器的生产（仅限组装）及销售（需资质许可的除外）所涉及场所的相关环境管理活动</w:t>
      </w:r>
    </w:p>
    <w:p w:rsidR="002D6E5B" w:rsidRDefault="00977E48" w:rsidP="002D6E5B">
      <w:pPr>
        <w:pStyle w:val="a3"/>
        <w:spacing w:line="36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：低压电能计量箱、用户侧智能控制终端、低压功率因数补偿装置、电力数据采集器的生产（仅限组装）及销售（需资质许可的除外）所涉及场所的相关职业健康安全管理活动</w:t>
      </w:r>
      <w:bookmarkEnd w:id="15"/>
    </w:p>
    <w:p w:rsidR="00FB5842" w:rsidRDefault="002D6E5B" w:rsidP="002D6E5B">
      <w:pPr>
        <w:pStyle w:val="a3"/>
        <w:spacing w:line="360" w:lineRule="auto"/>
        <w:ind w:firstLine="0"/>
        <w:rPr>
          <w:b/>
          <w:color w:val="000000" w:themeColor="text1"/>
          <w:sz w:val="22"/>
          <w:szCs w:val="22"/>
          <w:u w:val="single"/>
        </w:rPr>
      </w:pPr>
      <w:r>
        <w:rPr>
          <w:rFonts w:hint="eastAsia"/>
          <w:b/>
          <w:color w:val="000000" w:themeColor="text1"/>
          <w:sz w:val="22"/>
          <w:szCs w:val="22"/>
        </w:rPr>
        <w:t xml:space="preserve"> </w:t>
      </w:r>
      <w:r w:rsidR="00977E48">
        <w:rPr>
          <w:rFonts w:hint="eastAsia"/>
          <w:b/>
          <w:color w:val="000000" w:themeColor="text1"/>
          <w:sz w:val="22"/>
          <w:szCs w:val="22"/>
        </w:rPr>
        <w:t>□</w:t>
      </w:r>
      <w:r w:rsidR="00977E48">
        <w:rPr>
          <w:rFonts w:hint="eastAsia"/>
          <w:b/>
          <w:color w:val="000000" w:themeColor="text1"/>
          <w:sz w:val="22"/>
          <w:szCs w:val="22"/>
        </w:rPr>
        <w:t>EMS</w:t>
      </w:r>
      <w:r w:rsidR="00977E48">
        <w:rPr>
          <w:rFonts w:hint="eastAsia"/>
          <w:b/>
          <w:color w:val="000000" w:themeColor="text1"/>
          <w:sz w:val="22"/>
          <w:szCs w:val="22"/>
        </w:rPr>
        <w:t>（英文：）：</w:t>
      </w:r>
      <w:r w:rsidRPr="002D6E5B">
        <w:rPr>
          <w:b/>
          <w:color w:val="000000" w:themeColor="text1"/>
          <w:sz w:val="22"/>
          <w:szCs w:val="22"/>
        </w:rPr>
        <w:t>Relevant environmental management activities in places involved in the production (assembly only) and sales (except those requiring qualification permission) of low-voltage electric energy metering boxes, intelligent control terminals on the user side, low-voltage power factor compensation devices and power data collectors</w:t>
      </w:r>
      <w:r>
        <w:rPr>
          <w:rFonts w:hint="eastAsia"/>
          <w:b/>
          <w:color w:val="000000" w:themeColor="text1"/>
          <w:sz w:val="22"/>
          <w:szCs w:val="22"/>
        </w:rPr>
        <w:t>.</w:t>
      </w:r>
    </w:p>
    <w:p w:rsidR="00FB5842" w:rsidRDefault="00977E48" w:rsidP="002D6E5B">
      <w:pPr>
        <w:pStyle w:val="a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2D6E5B" w:rsidRPr="002D6E5B">
        <w:rPr>
          <w:b/>
          <w:color w:val="000000" w:themeColor="text1"/>
          <w:sz w:val="22"/>
          <w:szCs w:val="22"/>
        </w:rPr>
        <w:t>Relevant occupational health and safety management activities in places involved in the production (assembly only) and sales (except those requiring qualification permission) of low-voltage electric energy metering boxes, intelligent control terminals on the user side, low-voltage power factor compensation devices and power data collectors</w:t>
      </w:r>
      <w:r w:rsidR="002D6E5B">
        <w:rPr>
          <w:rFonts w:hint="eastAsia"/>
          <w:b/>
          <w:color w:val="000000" w:themeColor="text1"/>
          <w:sz w:val="22"/>
          <w:szCs w:val="22"/>
        </w:rPr>
        <w:t>.</w:t>
      </w:r>
    </w:p>
    <w:p w:rsidR="00FB5842" w:rsidRDefault="00BB5744" w:rsidP="002D6E5B">
      <w:pPr>
        <w:pStyle w:val="a3"/>
        <w:spacing w:line="360" w:lineRule="auto"/>
        <w:ind w:firstLine="0"/>
        <w:rPr>
          <w:b/>
          <w:color w:val="000000" w:themeColor="text1"/>
          <w:sz w:val="22"/>
          <w:szCs w:val="22"/>
          <w:u w:val="single"/>
        </w:rPr>
      </w:pPr>
    </w:p>
    <w:p w:rsidR="002D6E5B" w:rsidRDefault="002D6E5B" w:rsidP="002D6E5B">
      <w:pPr>
        <w:pStyle w:val="a3"/>
        <w:spacing w:line="360" w:lineRule="auto"/>
        <w:ind w:firstLine="0"/>
        <w:rPr>
          <w:b/>
          <w:color w:val="000000" w:themeColor="text1"/>
          <w:sz w:val="22"/>
          <w:szCs w:val="22"/>
          <w:u w:val="single"/>
        </w:rPr>
      </w:pPr>
    </w:p>
    <w:p w:rsidR="002D6E5B" w:rsidRDefault="002D6E5B" w:rsidP="002D6E5B">
      <w:pPr>
        <w:pStyle w:val="a3"/>
        <w:spacing w:line="360" w:lineRule="auto"/>
        <w:ind w:firstLine="0"/>
        <w:rPr>
          <w:b/>
          <w:color w:val="000000" w:themeColor="text1"/>
          <w:sz w:val="22"/>
          <w:szCs w:val="22"/>
          <w:u w:val="single"/>
        </w:rPr>
      </w:pPr>
    </w:p>
    <w:p w:rsidR="002D6E5B" w:rsidRDefault="00C03ED2" w:rsidP="002D6E5B">
      <w:pPr>
        <w:pStyle w:val="a3"/>
        <w:spacing w:line="360" w:lineRule="auto"/>
        <w:ind w:firstLine="0"/>
        <w:rPr>
          <w:b/>
          <w:color w:val="000000" w:themeColor="text1"/>
          <w:sz w:val="22"/>
          <w:szCs w:val="22"/>
          <w:u w:val="single"/>
        </w:rPr>
      </w:pPr>
      <w:bookmarkStart w:id="16" w:name="_GoBack"/>
      <w:r>
        <w:rPr>
          <w:noProof/>
          <w:color w:val="000000" w:themeColor="text1"/>
          <w:sz w:val="22"/>
          <w:szCs w:val="22"/>
        </w:rPr>
        <w:lastRenderedPageBreak/>
        <w:drawing>
          <wp:anchor distT="0" distB="0" distL="114300" distR="114300" simplePos="0" relativeHeight="251659264" behindDoc="0" locked="0" layoutInCell="1" allowOverlap="1" wp14:anchorId="5ACD075D" wp14:editId="06A06BC8">
            <wp:simplePos x="0" y="0"/>
            <wp:positionH relativeFrom="column">
              <wp:posOffset>-440690</wp:posOffset>
            </wp:positionH>
            <wp:positionV relativeFrom="paragraph">
              <wp:posOffset>-372745</wp:posOffset>
            </wp:positionV>
            <wp:extent cx="7200000" cy="9663773"/>
            <wp:effectExtent l="0" t="0" r="0" b="0"/>
            <wp:wrapNone/>
            <wp:docPr id="2" name="图片 2" descr="E:\360安全云盘同步版\国标联合审核\202104\菏泽峥艳电力科技有限公司\新建文件夹\扫描全能王 2021-04-19 11.3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菏泽峥艳电力科技有限公司\新建文件夹\扫描全能王 2021-04-19 11.35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637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2D6E5B" w:rsidRDefault="002D6E5B" w:rsidP="002D6E5B">
      <w:pPr>
        <w:pStyle w:val="a3"/>
        <w:spacing w:line="360" w:lineRule="auto"/>
        <w:ind w:firstLine="0"/>
        <w:rPr>
          <w:b/>
          <w:color w:val="000000" w:themeColor="text1"/>
          <w:sz w:val="22"/>
          <w:szCs w:val="22"/>
          <w:u w:val="single"/>
        </w:rPr>
      </w:pPr>
    </w:p>
    <w:p w:rsidR="00B57969" w:rsidRDefault="00977E48" w:rsidP="002D6E5B">
      <w:pPr>
        <w:pStyle w:val="a3"/>
        <w:spacing w:line="360" w:lineRule="auto"/>
        <w:ind w:firstLine="0"/>
        <w:rPr>
          <w:color w:val="000000" w:themeColor="text1"/>
          <w:sz w:val="22"/>
          <w:szCs w:val="22"/>
        </w:rPr>
      </w:pPr>
      <w:r>
        <w:rPr>
          <w:rFonts w:hint="eastAsia"/>
          <w:b/>
          <w:color w:val="000000" w:themeColor="text1"/>
          <w:sz w:val="22"/>
          <w:szCs w:val="22"/>
        </w:rPr>
        <w:t>证书类型：</w:t>
      </w:r>
      <w:r w:rsidR="002D6E5B">
        <w:rPr>
          <w:rFonts w:ascii="MS Mincho" w:eastAsia="MS Mincho" w:hAnsi="MS Mincho" w:cs="MS Mincho" w:hint="eastAsia"/>
          <w:color w:val="000000"/>
          <w:spacing w:val="-10"/>
          <w:sz w:val="20"/>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977E48" w:rsidP="002D6E5B">
      <w:pPr>
        <w:pStyle w:val="a3"/>
        <w:spacing w:line="360" w:lineRule="auto"/>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BB5744" w:rsidP="002D6E5B">
      <w:pPr>
        <w:pStyle w:val="a3"/>
        <w:spacing w:line="360" w:lineRule="auto"/>
        <w:ind w:firstLine="0"/>
        <w:rPr>
          <w:b/>
          <w:color w:val="000000" w:themeColor="text1"/>
          <w:sz w:val="22"/>
          <w:szCs w:val="22"/>
        </w:rPr>
      </w:pPr>
    </w:p>
    <w:p w:rsidR="002D6E5B" w:rsidRDefault="002D6E5B" w:rsidP="002D6E5B">
      <w:pPr>
        <w:pStyle w:val="a3"/>
        <w:spacing w:line="360" w:lineRule="auto"/>
        <w:ind w:firstLine="0"/>
        <w:rPr>
          <w:b/>
          <w:color w:val="000000" w:themeColor="text1"/>
          <w:sz w:val="22"/>
          <w:szCs w:val="22"/>
        </w:rPr>
      </w:pPr>
    </w:p>
    <w:p w:rsidR="00FB5842" w:rsidRDefault="00977E48" w:rsidP="002D6E5B">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2D6E5B">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2D6E5B" w:rsidRPr="002D6E5B" w:rsidRDefault="002D6E5B" w:rsidP="002D6E5B">
      <w:pPr>
        <w:pStyle w:val="a3"/>
        <w:spacing w:line="360" w:lineRule="auto"/>
        <w:ind w:firstLine="0"/>
        <w:rPr>
          <w:b/>
          <w:color w:val="000000" w:themeColor="text1"/>
          <w:sz w:val="22"/>
          <w:szCs w:val="22"/>
        </w:rPr>
      </w:pPr>
    </w:p>
    <w:p w:rsidR="00FB5842" w:rsidRDefault="00977E48" w:rsidP="002D6E5B">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2D6E5B">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2D6E5B" w:rsidRDefault="002D6E5B" w:rsidP="002D6E5B">
      <w:pPr>
        <w:pStyle w:val="a3"/>
        <w:spacing w:line="360" w:lineRule="auto"/>
        <w:ind w:firstLineChars="900" w:firstLine="1988"/>
        <w:rPr>
          <w:b/>
          <w:color w:val="000000" w:themeColor="text1"/>
          <w:sz w:val="22"/>
          <w:szCs w:val="22"/>
        </w:rPr>
      </w:pPr>
    </w:p>
    <w:p w:rsidR="002D6E5B" w:rsidRDefault="002D6E5B" w:rsidP="002D6E5B">
      <w:pPr>
        <w:pStyle w:val="a3"/>
        <w:spacing w:line="360" w:lineRule="auto"/>
        <w:ind w:firstLineChars="900" w:firstLine="1988"/>
        <w:rPr>
          <w:b/>
          <w:color w:val="000000" w:themeColor="text1"/>
          <w:sz w:val="22"/>
          <w:szCs w:val="22"/>
        </w:rPr>
      </w:pPr>
    </w:p>
    <w:p w:rsidR="00FB5842" w:rsidRDefault="00977E48" w:rsidP="002D6E5B">
      <w:pPr>
        <w:pStyle w:val="a3"/>
        <w:spacing w:line="360" w:lineRule="auto"/>
        <w:ind w:firstLine="0"/>
        <w:rPr>
          <w:b/>
          <w:color w:val="000000" w:themeColor="text1"/>
          <w:sz w:val="18"/>
          <w:szCs w:val="18"/>
        </w:rPr>
      </w:pPr>
      <w:r>
        <w:rPr>
          <w:b/>
          <w:color w:val="000000" w:themeColor="text1"/>
          <w:sz w:val="18"/>
          <w:szCs w:val="18"/>
        </w:rPr>
        <w:t>注：</w:t>
      </w:r>
    </w:p>
    <w:p w:rsidR="00FB5842" w:rsidRPr="00B57969" w:rsidRDefault="00977E48" w:rsidP="002D6E5B">
      <w:pPr>
        <w:pStyle w:val="a3"/>
        <w:spacing w:line="360" w:lineRule="auto"/>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2D6E5B">
      <w:headerReference w:type="default" r:id="rId10"/>
      <w:pgSz w:w="11906" w:h="16838"/>
      <w:pgMar w:top="993" w:right="1080" w:bottom="709"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744" w:rsidRDefault="00BB5744">
      <w:r>
        <w:separator/>
      </w:r>
    </w:p>
  </w:endnote>
  <w:endnote w:type="continuationSeparator" w:id="0">
    <w:p w:rsidR="00BB5744" w:rsidRDefault="00BB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744" w:rsidRDefault="00BB5744">
      <w:r>
        <w:separator/>
      </w:r>
    </w:p>
  </w:footnote>
  <w:footnote w:type="continuationSeparator" w:id="0">
    <w:p w:rsidR="00BB5744" w:rsidRDefault="00BB5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977E48" w:rsidP="00CD28F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4D23177F" wp14:editId="56493C7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B574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77E4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77E48" w:rsidRPr="00390345">
      <w:rPr>
        <w:rStyle w:val="CharChar1"/>
        <w:rFonts w:hint="default"/>
        <w:w w:val="90"/>
      </w:rPr>
      <w:t xml:space="preserve">Beijing International Standard united Certification </w:t>
    </w:r>
    <w:proofErr w:type="spellStart"/>
    <w:r w:rsidR="00977E48" w:rsidRPr="00390345">
      <w:rPr>
        <w:rStyle w:val="CharChar1"/>
        <w:rFonts w:hint="default"/>
        <w:w w:val="90"/>
      </w:rPr>
      <w:t>Co.</w:t>
    </w:r>
    <w:proofErr w:type="gramStart"/>
    <w:r w:rsidR="00977E48" w:rsidRPr="00390345">
      <w:rPr>
        <w:rStyle w:val="CharChar1"/>
        <w:rFonts w:hint="default"/>
        <w:w w:val="90"/>
      </w:rPr>
      <w:t>,Ltd</w:t>
    </w:r>
    <w:proofErr w:type="spellEnd"/>
    <w:proofErr w:type="gramEnd"/>
    <w:r w:rsidR="00977E48" w:rsidRPr="00390345">
      <w:rPr>
        <w:rStyle w:val="CharChar1"/>
        <w:rFonts w:hint="default"/>
        <w:w w:val="90"/>
      </w:rPr>
      <w:t>.</w:t>
    </w:r>
  </w:p>
  <w:p w:rsidR="00A66DF0" w:rsidRDefault="00BB574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6772"/>
    <w:rsid w:val="002D6E5B"/>
    <w:rsid w:val="00554BEC"/>
    <w:rsid w:val="00977E48"/>
    <w:rsid w:val="00A75BFA"/>
    <w:rsid w:val="00BA6772"/>
    <w:rsid w:val="00BB5744"/>
    <w:rsid w:val="00C007DB"/>
    <w:rsid w:val="00C03ED2"/>
    <w:rsid w:val="00CD28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299</Words>
  <Characters>1705</Characters>
  <Application>Microsoft Office Word</Application>
  <DocSecurity>0</DocSecurity>
  <Lines>14</Lines>
  <Paragraphs>3</Paragraphs>
  <ScaleCrop>false</ScaleCrop>
  <Company>微软中国</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2021-04-21T06:21:00Z</cp:lastPrinted>
  <dcterms:created xsi:type="dcterms:W3CDTF">2016-02-16T02:49:00Z</dcterms:created>
  <dcterms:modified xsi:type="dcterms:W3CDTF">2021-04-21T06:21:00Z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