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60288"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青岛信莱粉末冶金有限公司</w:t>
      </w:r>
    </w:p>
    <w:p>
      <w:pPr>
        <w:spacing w:line="360" w:lineRule="auto"/>
        <w:jc w:val="left"/>
        <w:rPr>
          <w:rFonts w:hint="eastAsia"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hint="eastAsia" w:ascii="Times New Roman" w:hAnsi="Times New Roman" w:cs="Times New Roman"/>
          <w:sz w:val="32"/>
          <w:u w:val="single"/>
          <w:lang w:val="en-US" w:eastAsia="zh-CN"/>
        </w:rPr>
        <w:t>046</w:t>
      </w:r>
      <w:r>
        <w:rPr>
          <w:rFonts w:ascii="Times New Roman" w:hAnsi="Times New Roman" w:cs="Times New Roman"/>
          <w:sz w:val="32"/>
          <w:u w:val="single"/>
        </w:rPr>
        <w:t>-20</w:t>
      </w:r>
      <w:r>
        <w:rPr>
          <w:rFonts w:hint="eastAsia" w:ascii="Times New Roman" w:hAnsi="Times New Roman" w:cs="Times New Roman"/>
          <w:sz w:val="32"/>
          <w:u w:val="single"/>
          <w:lang w:val="en-US" w:eastAsia="zh-CN"/>
        </w:rPr>
        <w:t>19</w:t>
      </w:r>
      <w:r>
        <w:rPr>
          <w:rFonts w:ascii="Times New Roman" w:hAnsi="Times New Roman" w:cs="Times New Roman"/>
          <w:sz w:val="32"/>
          <w:u w:val="single"/>
        </w:rPr>
        <w:t>-202</w:t>
      </w:r>
      <w:bookmarkEnd w:id="1"/>
      <w:r>
        <w:rPr>
          <w:rFonts w:hint="eastAsia" w:ascii="Times New Roman" w:hAnsi="Times New Roman" w:cs="Times New Roman"/>
          <w:sz w:val="32"/>
          <w:u w:val="single"/>
          <w:lang w:val="en-US" w:eastAsia="zh-CN"/>
        </w:rPr>
        <w:t>1</w:t>
      </w:r>
    </w:p>
    <w:p>
      <w:pPr>
        <w:spacing w:line="360" w:lineRule="auto"/>
        <w:jc w:val="left"/>
        <w:rPr>
          <w:rFonts w:ascii="Times New Roman" w:hAnsi="Times New Roman" w:cs="Times New Roman"/>
          <w:sz w:val="32"/>
          <w:u w:val="single"/>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046</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19</w:t>
      </w:r>
      <w:r>
        <w:rPr>
          <w:rFonts w:ascii="Times New Roman" w:hAnsi="Times New Roman" w:eastAsia="宋体" w:cs="Times New Roman"/>
          <w:bCs/>
          <w:kern w:val="0"/>
          <w:sz w:val="18"/>
          <w:szCs w:val="18"/>
          <w:u w:val="single"/>
        </w:rPr>
        <w:t>-202</w:t>
      </w:r>
      <w:bookmarkEnd w:id="2"/>
      <w:r>
        <w:rPr>
          <w:rFonts w:hint="eastAsia" w:ascii="Times New Roman" w:hAnsi="Times New Roman" w:eastAsia="宋体" w:cs="Times New Roman"/>
          <w:bCs/>
          <w:kern w:val="0"/>
          <w:sz w:val="18"/>
          <w:szCs w:val="18"/>
          <w:u w:val="single"/>
          <w:lang w:val="en-US" w:eastAsia="zh-CN"/>
        </w:rPr>
        <w:t>1</w:t>
      </w:r>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068"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520"/>
        <w:gridCol w:w="183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vAlign w:val="center"/>
          </w:tcPr>
          <w:p>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bCs/>
                <w:kern w:val="0"/>
                <w:szCs w:val="21"/>
              </w:rPr>
              <w:t>企业</w:t>
            </w:r>
            <w:r>
              <w:rPr>
                <w:rFonts w:ascii="Times New Roman" w:hAnsi="Times New Roman" w:cs="Times New Roman"/>
                <w:kern w:val="0"/>
                <w:szCs w:val="21"/>
              </w:rPr>
              <w:t>名称</w:t>
            </w:r>
          </w:p>
        </w:tc>
        <w:tc>
          <w:tcPr>
            <w:tcW w:w="2520" w:type="dxa"/>
            <w:vAlign w:val="center"/>
          </w:tcPr>
          <w:p>
            <w:pPr>
              <w:tabs>
                <w:tab w:val="left" w:pos="880"/>
              </w:tabs>
              <w:autoSpaceDE w:val="0"/>
              <w:autoSpaceDN w:val="0"/>
              <w:adjustRightInd w:val="0"/>
              <w:spacing w:before="35" w:line="276" w:lineRule="auto"/>
              <w:ind w:right="161"/>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eastAsia="zh-CN"/>
              </w:rPr>
              <w:t>青岛信莱粉末冶金有限公司</w:t>
            </w:r>
          </w:p>
        </w:tc>
        <w:tc>
          <w:tcPr>
            <w:tcW w:w="1838" w:type="dxa"/>
            <w:vAlign w:val="center"/>
          </w:tcPr>
          <w:p>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kern w:val="0"/>
                <w:szCs w:val="21"/>
              </w:rPr>
              <w:t>企业联系人</w:t>
            </w:r>
          </w:p>
        </w:tc>
        <w:tc>
          <w:tcPr>
            <w:tcW w:w="2835" w:type="dxa"/>
            <w:vAlign w:val="center"/>
          </w:tcPr>
          <w:p>
            <w:pPr>
              <w:tabs>
                <w:tab w:val="left" w:pos="880"/>
              </w:tabs>
              <w:autoSpaceDE w:val="0"/>
              <w:autoSpaceDN w:val="0"/>
              <w:adjustRightInd w:val="0"/>
              <w:spacing w:before="35" w:line="360" w:lineRule="auto"/>
              <w:ind w:right="161"/>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李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vAlign w:val="center"/>
          </w:tcPr>
          <w:p>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kern w:val="0"/>
                <w:szCs w:val="21"/>
              </w:rPr>
              <w:t>认证证书编号</w:t>
            </w:r>
          </w:p>
        </w:tc>
        <w:tc>
          <w:tcPr>
            <w:tcW w:w="2520" w:type="dxa"/>
            <w:vAlign w:val="center"/>
          </w:tcPr>
          <w:p>
            <w:pPr>
              <w:tabs>
                <w:tab w:val="left" w:pos="880"/>
              </w:tabs>
              <w:autoSpaceDE w:val="0"/>
              <w:autoSpaceDN w:val="0"/>
              <w:adjustRightInd w:val="0"/>
              <w:spacing w:before="35" w:line="276" w:lineRule="auto"/>
              <w:ind w:right="161"/>
              <w:rPr>
                <w:rFonts w:hint="default" w:ascii="Times New Roman" w:hAnsi="Times New Roman" w:cs="Times New Roman"/>
                <w:kern w:val="0"/>
                <w:szCs w:val="21"/>
                <w:highlight w:val="none"/>
                <w:lang w:val="en-US"/>
              </w:rPr>
            </w:pPr>
            <w:bookmarkStart w:id="3" w:name="证书编号"/>
            <w:bookmarkEnd w:id="3"/>
            <w:r>
              <w:rPr>
                <w:rFonts w:ascii="Times New Roman" w:hAnsi="Times New Roman" w:cs="Times New Roman"/>
                <w:kern w:val="0"/>
                <w:szCs w:val="21"/>
                <w:highlight w:val="none"/>
              </w:rPr>
              <w:t>ISO-201</w:t>
            </w:r>
            <w:r>
              <w:rPr>
                <w:rFonts w:hint="eastAsia" w:ascii="Times New Roman" w:hAnsi="Times New Roman" w:cs="Times New Roman"/>
                <w:kern w:val="0"/>
                <w:szCs w:val="21"/>
                <w:highlight w:val="none"/>
                <w:lang w:val="en-US" w:eastAsia="zh-CN"/>
              </w:rPr>
              <w:t>9</w:t>
            </w:r>
            <w:r>
              <w:rPr>
                <w:rFonts w:ascii="Times New Roman" w:hAnsi="Times New Roman" w:cs="Times New Roman"/>
                <w:kern w:val="0"/>
                <w:szCs w:val="21"/>
                <w:highlight w:val="none"/>
              </w:rPr>
              <w:t>-0</w:t>
            </w:r>
            <w:r>
              <w:rPr>
                <w:rFonts w:hint="eastAsia" w:ascii="Times New Roman" w:hAnsi="Times New Roman" w:cs="Times New Roman"/>
                <w:kern w:val="0"/>
                <w:szCs w:val="21"/>
                <w:highlight w:val="none"/>
                <w:lang w:val="en-US" w:eastAsia="zh-CN"/>
              </w:rPr>
              <w:t>419</w:t>
            </w:r>
          </w:p>
        </w:tc>
        <w:tc>
          <w:tcPr>
            <w:tcW w:w="1838" w:type="dxa"/>
            <w:vAlign w:val="center"/>
          </w:tcPr>
          <w:p>
            <w:pPr>
              <w:tabs>
                <w:tab w:val="left" w:pos="880"/>
              </w:tabs>
              <w:autoSpaceDE w:val="0"/>
              <w:autoSpaceDN w:val="0"/>
              <w:adjustRightInd w:val="0"/>
              <w:spacing w:before="35" w:line="276" w:lineRule="auto"/>
              <w:ind w:right="161"/>
              <w:rPr>
                <w:rFonts w:ascii="Times New Roman" w:hAnsi="Times New Roman" w:cs="Times New Roman"/>
                <w:kern w:val="0"/>
                <w:szCs w:val="21"/>
                <w:highlight w:val="none"/>
              </w:rPr>
            </w:pPr>
            <w:r>
              <w:rPr>
                <w:rFonts w:ascii="Times New Roman" w:hAnsi="Times New Roman" w:cs="Times New Roman"/>
                <w:kern w:val="0"/>
                <w:szCs w:val="21"/>
                <w:highlight w:val="none"/>
              </w:rPr>
              <w:t>证书有效期</w:t>
            </w:r>
          </w:p>
        </w:tc>
        <w:tc>
          <w:tcPr>
            <w:tcW w:w="2835" w:type="dxa"/>
            <w:vAlign w:val="center"/>
          </w:tcPr>
          <w:p>
            <w:pPr>
              <w:tabs>
                <w:tab w:val="left" w:pos="880"/>
              </w:tabs>
              <w:autoSpaceDE w:val="0"/>
              <w:autoSpaceDN w:val="0"/>
              <w:adjustRightInd w:val="0"/>
              <w:spacing w:before="35" w:line="360" w:lineRule="auto"/>
              <w:ind w:right="161"/>
              <w:rPr>
                <w:rFonts w:ascii="Times New Roman" w:hAnsi="Times New Roman" w:cs="Times New Roman"/>
                <w:kern w:val="0"/>
                <w:szCs w:val="21"/>
                <w:highlight w:val="none"/>
              </w:rPr>
            </w:pPr>
            <w:bookmarkStart w:id="4" w:name="证书有效期"/>
            <w:bookmarkEnd w:id="4"/>
            <w:r>
              <w:rPr>
                <w:rFonts w:ascii="Times New Roman" w:hAnsi="Times New Roman" w:cs="Times New Roman"/>
                <w:kern w:val="0"/>
                <w:szCs w:val="21"/>
                <w:highlight w:val="none"/>
              </w:rPr>
              <w:t>202</w:t>
            </w:r>
            <w:r>
              <w:rPr>
                <w:rFonts w:hint="eastAsia" w:ascii="Times New Roman" w:hAnsi="Times New Roman" w:cs="Times New Roman"/>
                <w:kern w:val="0"/>
                <w:szCs w:val="21"/>
                <w:highlight w:val="none"/>
                <w:lang w:val="en-US" w:eastAsia="zh-CN"/>
              </w:rPr>
              <w:t>4</w:t>
            </w:r>
            <w:r>
              <w:rPr>
                <w:rFonts w:ascii="Times New Roman" w:hAnsi="Times New Roman" w:cs="Times New Roman"/>
                <w:kern w:val="0"/>
                <w:szCs w:val="21"/>
                <w:highlight w:val="none"/>
              </w:rPr>
              <w:t>年0</w:t>
            </w:r>
            <w:r>
              <w:rPr>
                <w:rFonts w:hint="eastAsia" w:ascii="Times New Roman" w:hAnsi="Times New Roman" w:cs="Times New Roman"/>
                <w:kern w:val="0"/>
                <w:szCs w:val="21"/>
                <w:highlight w:val="none"/>
                <w:lang w:val="en-US" w:eastAsia="zh-CN"/>
              </w:rPr>
              <w:t>5</w:t>
            </w:r>
            <w:r>
              <w:rPr>
                <w:rFonts w:ascii="Times New Roman" w:hAnsi="Times New Roman" w:cs="Times New Roman"/>
                <w:kern w:val="0"/>
                <w:szCs w:val="21"/>
                <w:highlight w:val="none"/>
              </w:rPr>
              <w:t>月</w:t>
            </w:r>
            <w:r>
              <w:rPr>
                <w:rFonts w:hint="eastAsia" w:ascii="Times New Roman" w:hAnsi="Times New Roman" w:cs="Times New Roman"/>
                <w:kern w:val="0"/>
                <w:szCs w:val="21"/>
                <w:highlight w:val="none"/>
                <w:lang w:val="en-US" w:eastAsia="zh-CN"/>
              </w:rPr>
              <w:t>28</w:t>
            </w:r>
            <w:r>
              <w:rPr>
                <w:rFonts w:ascii="Times New Roman" w:hAnsi="Times New Roman" w:cs="Times New Roman"/>
                <w:kern w:val="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vAlign w:val="center"/>
          </w:tcPr>
          <w:p>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kern w:val="0"/>
                <w:szCs w:val="21"/>
              </w:rPr>
              <w:t>监督审核次数</w:t>
            </w:r>
          </w:p>
        </w:tc>
        <w:tc>
          <w:tcPr>
            <w:tcW w:w="2520" w:type="dxa"/>
            <w:vAlign w:val="center"/>
          </w:tcPr>
          <w:p>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5" w:name="监督次数"/>
            <w:bookmarkEnd w:id="5"/>
            <w:r>
              <w:rPr>
                <w:rFonts w:ascii="Times New Roman" w:hAnsi="Times New Roman" w:cs="Times New Roman"/>
                <w:kern w:val="0"/>
                <w:szCs w:val="21"/>
              </w:rPr>
              <w:t>第</w:t>
            </w:r>
            <w:r>
              <w:rPr>
                <w:rFonts w:hint="eastAsia" w:ascii="Times New Roman" w:hAnsi="Times New Roman" w:cs="Times New Roman"/>
                <w:kern w:val="0"/>
                <w:szCs w:val="21"/>
                <w:lang w:val="en-US" w:eastAsia="zh-CN"/>
              </w:rPr>
              <w:t>2</w:t>
            </w:r>
            <w:r>
              <w:rPr>
                <w:rFonts w:ascii="Times New Roman" w:hAnsi="Times New Roman" w:cs="Times New Roman"/>
                <w:kern w:val="0"/>
                <w:szCs w:val="21"/>
              </w:rPr>
              <w:t>次</w:t>
            </w:r>
          </w:p>
        </w:tc>
        <w:tc>
          <w:tcPr>
            <w:tcW w:w="1838" w:type="dxa"/>
            <w:vAlign w:val="center"/>
          </w:tcPr>
          <w:p>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kern w:val="0"/>
                <w:szCs w:val="21"/>
              </w:rPr>
              <w:t>本次监督时间</w:t>
            </w:r>
          </w:p>
        </w:tc>
        <w:tc>
          <w:tcPr>
            <w:tcW w:w="2835" w:type="dxa"/>
            <w:vAlign w:val="center"/>
          </w:tcPr>
          <w:p>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6" w:name="审核日期"/>
            <w:r>
              <w:rPr>
                <w:rFonts w:ascii="Times New Roman" w:hAnsi="Times New Roman" w:cs="Times New Roman"/>
                <w:szCs w:val="21"/>
              </w:rPr>
              <w:t>202</w:t>
            </w:r>
            <w:r>
              <w:rPr>
                <w:rFonts w:hint="eastAsia" w:ascii="Times New Roman" w:hAnsi="Times New Roman" w:cs="Times New Roman"/>
                <w:szCs w:val="21"/>
                <w:lang w:val="en-US" w:eastAsia="zh-CN"/>
              </w:rPr>
              <w:t>1</w:t>
            </w:r>
            <w:r>
              <w:rPr>
                <w:rFonts w:ascii="Times New Roman" w:hAnsi="Times New Roman" w:cs="Times New Roman"/>
                <w:szCs w:val="21"/>
              </w:rPr>
              <w:t>年0</w:t>
            </w:r>
            <w:r>
              <w:rPr>
                <w:rFonts w:hint="eastAsia" w:ascii="Times New Roman" w:hAnsi="Times New Roman" w:cs="Times New Roman"/>
                <w:szCs w:val="21"/>
                <w:lang w:val="en-US" w:eastAsia="zh-CN"/>
              </w:rPr>
              <w:t>4</w:t>
            </w:r>
            <w:r>
              <w:rPr>
                <w:rFonts w:ascii="Times New Roman" w:hAnsi="Times New Roman" w:cs="Times New Roman"/>
                <w:szCs w:val="21"/>
              </w:rPr>
              <w:t>月</w:t>
            </w:r>
            <w:r>
              <w:rPr>
                <w:rFonts w:hint="eastAsia" w:ascii="Times New Roman" w:hAnsi="Times New Roman" w:cs="Times New Roman"/>
                <w:szCs w:val="21"/>
                <w:lang w:val="en-US" w:eastAsia="zh-CN"/>
              </w:rPr>
              <w:t>13</w:t>
            </w:r>
            <w:r>
              <w:rPr>
                <w:rFonts w:ascii="Times New Roman" w:hAnsi="Times New Roman" w:cs="Times New Roman"/>
                <w:szCs w:val="21"/>
              </w:rPr>
              <w:t xml:space="preserve">日 </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875" w:type="dxa"/>
            <w:vAlign w:val="center"/>
          </w:tcPr>
          <w:p>
            <w:pPr>
              <w:tabs>
                <w:tab w:val="left" w:pos="880"/>
              </w:tabs>
              <w:autoSpaceDE w:val="0"/>
              <w:autoSpaceDN w:val="0"/>
              <w:adjustRightInd w:val="0"/>
              <w:spacing w:before="35" w:line="276" w:lineRule="auto"/>
              <w:ind w:right="161" w:firstLine="105" w:firstLineChars="50"/>
              <w:rPr>
                <w:rFonts w:ascii="Times New Roman" w:hAnsi="Times New Roman" w:cs="Times New Roman"/>
                <w:kern w:val="0"/>
                <w:szCs w:val="21"/>
              </w:rPr>
            </w:pPr>
            <w:r>
              <w:rPr>
                <w:rFonts w:ascii="Times New Roman" w:hAnsi="Times New Roman" w:cs="Times New Roman"/>
                <w:kern w:val="0"/>
                <w:szCs w:val="21"/>
              </w:rPr>
              <w:t>监督审核员</w:t>
            </w:r>
          </w:p>
          <w:p>
            <w:pPr>
              <w:tabs>
                <w:tab w:val="left" w:pos="880"/>
              </w:tabs>
              <w:autoSpaceDE w:val="0"/>
              <w:autoSpaceDN w:val="0"/>
              <w:adjustRightInd w:val="0"/>
              <w:spacing w:before="35" w:line="276" w:lineRule="auto"/>
              <w:ind w:right="161" w:firstLine="105" w:firstLineChars="50"/>
              <w:rPr>
                <w:rFonts w:ascii="Times New Roman" w:hAnsi="Times New Roman" w:cs="Times New Roman"/>
                <w:kern w:val="0"/>
                <w:szCs w:val="21"/>
              </w:rPr>
            </w:pPr>
            <w:r>
              <w:rPr>
                <w:rFonts w:ascii="Times New Roman" w:hAnsi="Times New Roman" w:cs="Times New Roman"/>
                <w:kern w:val="0"/>
                <w:szCs w:val="21"/>
              </w:rPr>
              <w:t>姓名及确认号</w:t>
            </w:r>
          </w:p>
        </w:tc>
        <w:tc>
          <w:tcPr>
            <w:tcW w:w="2520" w:type="dxa"/>
            <w:vAlign w:val="center"/>
          </w:tcPr>
          <w:p>
            <w:pPr>
              <w:tabs>
                <w:tab w:val="left" w:pos="880"/>
              </w:tabs>
              <w:autoSpaceDE w:val="0"/>
              <w:autoSpaceDN w:val="0"/>
              <w:adjustRightInd w:val="0"/>
              <w:spacing w:before="35" w:line="276" w:lineRule="auto"/>
              <w:ind w:right="161"/>
              <w:jc w:val="left"/>
              <w:rPr>
                <w:rFonts w:ascii="Times New Roman" w:hAnsi="Times New Roman" w:cs="Times New Roman"/>
                <w:kern w:val="0"/>
                <w:szCs w:val="21"/>
              </w:rPr>
            </w:pPr>
            <w:r>
              <w:rPr>
                <w:rFonts w:hint="eastAsia" w:ascii="Times New Roman" w:hAnsi="Times New Roman" w:cs="Times New Roman"/>
                <w:kern w:val="0"/>
                <w:szCs w:val="21"/>
                <w:highlight w:val="none"/>
                <w:lang w:eastAsia="zh-CN"/>
              </w:rPr>
              <w:t>姜</w:t>
            </w:r>
            <w:r>
              <w:rPr>
                <w:rFonts w:hint="eastAsia" w:ascii="Times New Roman" w:hAnsi="Times New Roman" w:cs="Times New Roman"/>
                <w:kern w:val="0"/>
                <w:szCs w:val="21"/>
                <w:highlight w:val="none"/>
                <w:lang w:val="en-US" w:eastAsia="zh-CN"/>
              </w:rPr>
              <w:t xml:space="preserve"> </w:t>
            </w:r>
            <w:r>
              <w:rPr>
                <w:rFonts w:hint="eastAsia" w:ascii="Times New Roman" w:hAnsi="Times New Roman" w:cs="Times New Roman"/>
                <w:kern w:val="0"/>
                <w:szCs w:val="21"/>
                <w:highlight w:val="none"/>
                <w:lang w:eastAsia="zh-CN"/>
              </w:rPr>
              <w:t>丽</w:t>
            </w:r>
            <w:r>
              <w:rPr>
                <w:rFonts w:ascii="宋体" w:hAnsi="宋体"/>
                <w:color w:val="auto"/>
                <w:szCs w:val="21"/>
                <w:shd w:val="pct10" w:color="auto" w:fill="FFFFFF"/>
              </w:rPr>
              <w:t>2</w:t>
            </w:r>
            <w:r>
              <w:rPr>
                <w:rFonts w:ascii="Times New Roman" w:hAnsi="Times New Roman" w:cs="Times New Roman"/>
                <w:kern w:val="0"/>
                <w:szCs w:val="21"/>
                <w:highlight w:val="none"/>
              </w:rPr>
              <w:t>018-M1MMS-1274284</w:t>
            </w:r>
            <w:r>
              <w:rPr>
                <w:rFonts w:hint="eastAsia" w:ascii="Times New Roman" w:hAnsi="Times New Roman" w:cs="Times New Roman"/>
                <w:kern w:val="0"/>
                <w:szCs w:val="21"/>
                <w:highlight w:val="none"/>
                <w:lang w:val="en-US" w:eastAsia="zh-CN"/>
              </w:rPr>
              <w:t xml:space="preserve">   </w:t>
            </w:r>
            <w:r>
              <w:rPr>
                <w:rFonts w:ascii="Times New Roman" w:hAnsi="Times New Roman" w:cs="Times New Roman"/>
                <w:kern w:val="0"/>
                <w:szCs w:val="21"/>
                <w:highlight w:val="none"/>
              </w:rPr>
              <w:t>ISC[S]0023</w:t>
            </w:r>
          </w:p>
        </w:tc>
        <w:tc>
          <w:tcPr>
            <w:tcW w:w="1838" w:type="dxa"/>
            <w:vAlign w:val="center"/>
          </w:tcPr>
          <w:p>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bCs/>
                <w:kern w:val="0"/>
                <w:szCs w:val="21"/>
              </w:rPr>
              <w:t>监督审核涉及的区域或部门</w:t>
            </w:r>
          </w:p>
        </w:tc>
        <w:tc>
          <w:tcPr>
            <w:tcW w:w="2835" w:type="dxa"/>
            <w:vAlign w:val="center"/>
          </w:tcPr>
          <w:p>
            <w:pPr>
              <w:spacing w:line="276" w:lineRule="auto"/>
              <w:jc w:val="center"/>
              <w:rPr>
                <w:rFonts w:hint="eastAsia" w:ascii="宋体" w:hAnsi="宋体" w:cs="宋体"/>
                <w:szCs w:val="21"/>
                <w:lang w:eastAsia="zh-CN"/>
              </w:rPr>
            </w:pPr>
            <w:r>
              <w:rPr>
                <w:rFonts w:hint="eastAsia" w:ascii="宋体" w:hAnsi="宋体" w:cs="宋体"/>
                <w:szCs w:val="21"/>
                <w:lang w:eastAsia="zh-CN"/>
              </w:rPr>
              <w:t>品质保证部、技术研发部</w:t>
            </w:r>
          </w:p>
          <w:p>
            <w:pPr>
              <w:spacing w:line="276" w:lineRule="auto"/>
              <w:jc w:val="center"/>
              <w:rPr>
                <w:rFonts w:hint="eastAsia" w:ascii="宋体" w:hAnsi="宋体" w:cs="宋体"/>
                <w:bCs/>
                <w:szCs w:val="21"/>
                <w:lang w:eastAsia="zh-CN"/>
              </w:rPr>
            </w:pPr>
            <w:r>
              <w:rPr>
                <w:rFonts w:hint="eastAsia" w:ascii="宋体" w:hAnsi="宋体" w:eastAsia="宋体" w:cs="宋体"/>
                <w:bCs/>
                <w:szCs w:val="21"/>
                <w:lang w:eastAsia="zh-CN"/>
              </w:rPr>
              <w:t>生产部、</w:t>
            </w:r>
            <w:r>
              <w:rPr>
                <w:rFonts w:hint="eastAsia" w:ascii="宋体" w:hAnsi="宋体" w:cs="宋体"/>
                <w:bCs/>
                <w:szCs w:val="21"/>
                <w:lang w:eastAsia="zh-CN"/>
              </w:rPr>
              <w:t>营销部、</w:t>
            </w:r>
            <w:r>
              <w:rPr>
                <w:rFonts w:hint="eastAsia" w:ascii="宋体" w:hAnsi="宋体" w:cs="宋体"/>
                <w:szCs w:val="21"/>
                <w:lang w:eastAsia="zh-CN"/>
              </w:rPr>
              <w:t>供应部</w:t>
            </w:r>
          </w:p>
          <w:p>
            <w:pPr>
              <w:spacing w:line="276" w:lineRule="auto"/>
              <w:jc w:val="center"/>
              <w:rPr>
                <w:rFonts w:ascii="Times New Roman" w:hAnsi="Times New Roman" w:cs="Times New Roman"/>
                <w:kern w:val="0"/>
                <w:szCs w:val="21"/>
              </w:rPr>
            </w:pPr>
            <w:r>
              <w:rPr>
                <w:rFonts w:hint="eastAsia" w:ascii="宋体" w:hAnsi="宋体" w:cs="宋体"/>
                <w:szCs w:val="21"/>
                <w:lang w:eastAsia="zh-CN"/>
              </w:rPr>
              <w:t>安全环保部、综合业务部</w:t>
            </w:r>
          </w:p>
        </w:tc>
      </w:tr>
    </w:tbl>
    <w:p>
      <w:pPr>
        <w:widowControl/>
        <w:spacing w:line="360" w:lineRule="auto"/>
        <w:rPr>
          <w:rFonts w:ascii="Times New Roman" w:hAnsi="Times New Roman" w:cs="Times New Roman"/>
          <w:b/>
          <w:bCs/>
          <w:kern w:val="0"/>
          <w:szCs w:val="21"/>
        </w:rPr>
      </w:pPr>
    </w:p>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青岛信莱粉末冶金有限公司现场</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7</w:t>
      </w:r>
      <w:r>
        <w:rPr>
          <w:rFonts w:ascii="Times New Roman" w:hAnsi="Times New Roman" w:cs="Times New Roman"/>
          <w:bCs/>
          <w:kern w:val="0"/>
          <w:szCs w:val="21"/>
        </w:rPr>
        <w:t>个职能部门及生产车间、原材料库。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青岛信莱粉末冶金有限公司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3</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15</w:t>
      </w:r>
      <w:r>
        <w:rPr>
          <w:rFonts w:ascii="Times New Roman" w:hAnsi="Times New Roman" w:cs="Times New Roman"/>
          <w:bCs/>
          <w:kern w:val="0"/>
          <w:szCs w:val="21"/>
          <w:highlight w:val="none"/>
        </w:rPr>
        <w:t>日，组织了公司测量管理体系内部审核</w:t>
      </w:r>
      <w:r>
        <w:rPr>
          <w:rFonts w:ascii="Times New Roman" w:hAnsi="Times New Roman" w:cs="Times New Roman"/>
          <w:b w:val="0"/>
          <w:bCs/>
          <w:kern w:val="0"/>
          <w:sz w:val="21"/>
          <w:szCs w:val="21"/>
          <w:highlight w:val="none"/>
        </w:rPr>
        <w:t>。</w:t>
      </w:r>
      <w:r>
        <w:rPr>
          <w:rFonts w:hint="eastAsia" w:ascii="Times New Roman" w:hAnsi="Times New Roman" w:cs="Times New Roman"/>
          <w:b w:val="0"/>
          <w:bCs/>
          <w:kern w:val="0"/>
          <w:sz w:val="21"/>
          <w:szCs w:val="21"/>
          <w:highlight w:val="none"/>
          <w:lang w:eastAsia="zh-CN"/>
        </w:rPr>
        <w:t>李涛任</w:t>
      </w:r>
      <w:r>
        <w:rPr>
          <w:rFonts w:hint="eastAsia" w:ascii="宋体" w:hAnsi="宋体" w:cs="宋体"/>
          <w:bCs/>
          <w:kern w:val="0"/>
          <w:szCs w:val="21"/>
          <w:highlight w:val="none"/>
        </w:rPr>
        <w:t>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7</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3</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17</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2021</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4</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1</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薛建委主持，</w:t>
      </w:r>
      <w:r>
        <w:rPr>
          <w:rFonts w:hint="eastAsia"/>
          <w:bCs/>
          <w:szCs w:val="21"/>
          <w:lang w:eastAsia="zh-CN"/>
        </w:rPr>
        <w:t>管理者代表付正刚</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bookmarkStart w:id="7" w:name="审核范围"/>
      <w:r>
        <w:rPr>
          <w:rFonts w:hint="eastAsia" w:ascii="宋体" w:hAnsi="宋体"/>
          <w:szCs w:val="21"/>
        </w:rPr>
        <w:t>粉末冶金制品研制、生产、销售</w:t>
      </w:r>
      <w:bookmarkEnd w:id="7"/>
      <w:r>
        <w:rPr>
          <w:rFonts w:hint="eastAsia" w:ascii="宋体" w:hAnsi="宋体"/>
          <w:szCs w:val="21"/>
          <w:lang w:eastAsia="zh-CN"/>
        </w:rPr>
        <w:t>。</w:t>
      </w:r>
      <w:r>
        <w:rPr>
          <w:rFonts w:hint="eastAsia" w:ascii="宋体" w:hAnsi="宋体" w:cs="宋体"/>
          <w:szCs w:val="21"/>
          <w:lang w:eastAsia="zh-CN"/>
        </w:rPr>
        <w:t>品质保证部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cs="宋体"/>
          <w:szCs w:val="21"/>
        </w:rPr>
        <w:t>输出轴转子</w:t>
      </w:r>
      <w:r>
        <w:rPr>
          <w:rFonts w:hint="eastAsia" w:ascii="宋体" w:hAnsi="宋体" w:cs="宋体"/>
          <w:szCs w:val="21"/>
          <w:lang w:eastAsia="zh-CN"/>
        </w:rPr>
        <w:t>内径</w:t>
      </w:r>
      <w:r>
        <w:rPr>
          <w:rFonts w:hint="eastAsia" w:ascii="宋体" w:hAnsi="宋体" w:cs="宋体"/>
          <w:szCs w:val="21"/>
        </w:rPr>
        <w:t>尺寸测</w:t>
      </w:r>
      <w:r>
        <w:rPr>
          <w:rFonts w:hint="eastAsia" w:ascii="宋体" w:hAnsi="宋体" w:cs="宋体"/>
          <w:sz w:val="20"/>
          <w:szCs w:val="20"/>
        </w:rPr>
        <w:t>量</w:t>
      </w:r>
      <w:r>
        <w:rPr>
          <w:rFonts w:hint="eastAsia" w:ascii="宋体" w:hAnsi="宋体" w:cs="宋体"/>
          <w:sz w:val="20"/>
          <w:szCs w:val="20"/>
          <w:lang w:eastAsia="zh-CN"/>
        </w:rPr>
        <w:t>、</w:t>
      </w:r>
      <w:r>
        <w:rPr>
          <w:rFonts w:hint="eastAsia" w:ascii="宋体" w:hAnsi="宋体" w:cs="宋体"/>
          <w:szCs w:val="21"/>
        </w:rPr>
        <w:t>驱动链轮跨棒距尺寸</w:t>
      </w:r>
      <w:r>
        <w:rPr>
          <w:rFonts w:hint="eastAsia" w:ascii="宋体" w:hAnsi="宋体" w:cs="宋体"/>
          <w:szCs w:val="21"/>
          <w:lang w:eastAsia="zh-CN"/>
        </w:rPr>
        <w:t>测量、</w:t>
      </w:r>
      <w:r>
        <w:rPr>
          <w:rFonts w:hint="eastAsia" w:ascii="宋体" w:hAnsi="宋体" w:cs="宋体"/>
          <w:kern w:val="0"/>
          <w:szCs w:val="21"/>
          <w:lang w:eastAsia="zh-CN"/>
        </w:rPr>
        <w:t>里程表转子粉重、带速、炉温；拨叉块</w:t>
      </w:r>
      <w:r>
        <w:rPr>
          <w:rFonts w:hint="eastAsia" w:ascii="宋体" w:hAnsi="宋体" w:cs="宋体"/>
          <w:kern w:val="0"/>
          <w:szCs w:val="21"/>
        </w:rPr>
        <w:t>外径尺寸</w:t>
      </w:r>
      <w:r>
        <w:rPr>
          <w:rFonts w:hint="eastAsia" w:ascii="宋体" w:hAnsi="宋体" w:cs="宋体"/>
          <w:kern w:val="0"/>
          <w:szCs w:val="21"/>
          <w:lang w:eastAsia="zh-CN"/>
        </w:rPr>
        <w:t>检测</w:t>
      </w:r>
      <w:r>
        <w:rPr>
          <w:rFonts w:hint="eastAsia" w:ascii="宋体" w:hAnsi="宋体" w:cs="宋体"/>
          <w:kern w:val="0"/>
          <w:szCs w:val="21"/>
        </w:rPr>
        <w:t>等</w:t>
      </w:r>
      <w:r>
        <w:rPr>
          <w:rFonts w:hint="eastAsia" w:ascii="宋体" w:hAnsi="宋体" w:cs="宋体"/>
          <w:kern w:val="0"/>
          <w:szCs w:val="21"/>
          <w:lang w:val="en-US" w:eastAsia="zh-CN"/>
        </w:rPr>
        <w:t>21</w:t>
      </w:r>
      <w:r>
        <w:rPr>
          <w:rFonts w:hint="eastAsia" w:ascii="宋体" w:hAnsi="宋体" w:cs="宋体"/>
          <w:kern w:val="0"/>
          <w:szCs w:val="21"/>
        </w:rPr>
        <w:t>个测量过程</w:t>
      </w:r>
      <w:r>
        <w:rPr>
          <w:rFonts w:ascii="Times New Roman" w:hAnsi="Times New Roman" w:cs="Times New Roman"/>
          <w:bCs/>
          <w:kern w:val="0"/>
          <w:szCs w:val="21"/>
        </w:rPr>
        <w:t>，其中</w:t>
      </w:r>
      <w:r>
        <w:rPr>
          <w:rFonts w:hint="eastAsia" w:ascii="Times New Roman" w:hAnsi="Times New Roman" w:cs="Times New Roman"/>
          <w:bCs/>
          <w:kern w:val="0"/>
          <w:szCs w:val="21"/>
          <w:lang w:val="en-US" w:eastAsia="zh-CN"/>
        </w:rPr>
        <w:t>、</w:t>
      </w:r>
      <w:r>
        <w:rPr>
          <w:rFonts w:ascii="Times New Roman" w:hAnsi="Times New Roman" w:cs="Times New Roman"/>
          <w:bCs/>
          <w:kern w:val="0"/>
          <w:szCs w:val="21"/>
        </w:rPr>
        <w:t>关键测量过程</w:t>
      </w:r>
      <w:r>
        <w:rPr>
          <w:rFonts w:hint="eastAsia" w:ascii="Times New Roman" w:hAnsi="Times New Roman" w:cs="Times New Roman"/>
          <w:bCs/>
          <w:kern w:val="0"/>
          <w:szCs w:val="21"/>
          <w:lang w:val="en-US" w:eastAsia="zh-CN"/>
        </w:rPr>
        <w:t>6</w:t>
      </w:r>
      <w:r>
        <w:rPr>
          <w:rFonts w:ascii="Times New Roman" w:hAnsi="Times New Roman" w:cs="Times New Roman"/>
          <w:bCs/>
          <w:kern w:val="0"/>
          <w:szCs w:val="21"/>
        </w:rPr>
        <w:t>个</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127</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Times New Roman" w:hAnsi="Times New Roman" w:cs="Times New Roman"/>
          <w:bCs/>
          <w:kern w:val="0"/>
          <w:szCs w:val="21"/>
          <w:lang w:eastAsia="zh-CN"/>
        </w:rPr>
        <w:t>，</w:t>
      </w:r>
      <w:r>
        <w:rPr>
          <w:rFonts w:hint="eastAsia" w:ascii="宋体" w:hAnsi="宋体" w:cs="宋体"/>
          <w:szCs w:val="21"/>
        </w:rPr>
        <w:t>输出轴转子</w:t>
      </w:r>
      <w:r>
        <w:rPr>
          <w:rFonts w:hint="eastAsia" w:ascii="宋体" w:hAnsi="宋体" w:cs="宋体"/>
          <w:szCs w:val="21"/>
          <w:lang w:eastAsia="zh-CN"/>
        </w:rPr>
        <w:t>内径</w:t>
      </w:r>
      <w:r>
        <w:rPr>
          <w:rFonts w:hint="eastAsia" w:ascii="宋体" w:hAnsi="宋体" w:cs="宋体"/>
          <w:szCs w:val="21"/>
        </w:rPr>
        <w:t>尺寸测</w:t>
      </w:r>
      <w:r>
        <w:rPr>
          <w:rFonts w:hint="eastAsia" w:ascii="宋体" w:hAnsi="宋体" w:cs="宋体"/>
          <w:sz w:val="20"/>
          <w:szCs w:val="20"/>
        </w:rPr>
        <w:t>量</w:t>
      </w:r>
      <w:r>
        <w:rPr>
          <w:rFonts w:hint="eastAsia" w:ascii="宋体" w:hAnsi="宋体" w:cs="宋体"/>
          <w:szCs w:val="21"/>
          <w:lang w:eastAsia="zh-CN"/>
        </w:rPr>
        <w:t>测量</w:t>
      </w:r>
      <w:r>
        <w:rPr>
          <w:rFonts w:hint="eastAsia" w:ascii="宋体" w:hAnsi="宋体" w:cs="宋体"/>
          <w:kern w:val="0"/>
          <w:szCs w:val="21"/>
        </w:rPr>
        <w:t>测量</w:t>
      </w:r>
      <w:r>
        <w:rPr>
          <w:rFonts w:ascii="Times New Roman" w:hAnsi="Times New Roman" w:cs="Times New Roman"/>
          <w:bCs/>
          <w:kern w:val="0"/>
          <w:szCs w:val="21"/>
        </w:rPr>
        <w:t>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新</w:t>
      </w:r>
      <w:r>
        <w:rPr>
          <w:rFonts w:ascii="Times New Roman" w:hAnsi="Times New Roman" w:cs="Times New Roman"/>
          <w:bCs/>
          <w:kern w:val="0"/>
          <w:szCs w:val="21"/>
        </w:rPr>
        <w:t>增加关键</w:t>
      </w:r>
      <w:r>
        <w:rPr>
          <w:rFonts w:hint="eastAsia" w:ascii="Times New Roman" w:hAnsi="Times New Roman" w:cs="Times New Roman"/>
          <w:bCs/>
          <w:kern w:val="0"/>
          <w:szCs w:val="21"/>
          <w:lang w:eastAsia="zh-CN"/>
        </w:rPr>
        <w:t>一个</w:t>
      </w:r>
      <w:r>
        <w:rPr>
          <w:rFonts w:ascii="Times New Roman" w:hAnsi="Times New Roman" w:cs="Times New Roman"/>
          <w:bCs/>
          <w:kern w:val="0"/>
          <w:szCs w:val="21"/>
        </w:rPr>
        <w:t>测量过程。</w:t>
      </w:r>
      <w:r>
        <w:rPr>
          <w:rFonts w:hint="eastAsia" w:ascii="Times New Roman" w:hAnsi="Times New Roman" w:cs="Times New Roman"/>
          <w:bCs/>
          <w:kern w:val="0"/>
          <w:szCs w:val="21"/>
          <w:lang w:eastAsia="zh-CN"/>
        </w:rPr>
        <w:t>查</w:t>
      </w:r>
      <w:r>
        <w:rPr>
          <w:rFonts w:ascii="Times New Roman" w:hAnsi="Times New Roman" w:cs="Times New Roman"/>
          <w:bCs/>
          <w:kern w:val="0"/>
          <w:szCs w:val="21"/>
        </w:rPr>
        <w:t>《</w:t>
      </w:r>
      <w:r>
        <w:rPr>
          <w:rFonts w:hint="eastAsia" w:ascii="宋体" w:hAnsi="宋体" w:cs="宋体"/>
          <w:szCs w:val="21"/>
        </w:rPr>
        <w:t>输出轴转子</w:t>
      </w:r>
      <w:r>
        <w:rPr>
          <w:rFonts w:hint="eastAsia" w:ascii="宋体" w:hAnsi="宋体" w:cs="宋体"/>
          <w:szCs w:val="21"/>
          <w:lang w:eastAsia="zh-CN"/>
        </w:rPr>
        <w:t>内径</w:t>
      </w:r>
      <w:r>
        <w:rPr>
          <w:rFonts w:hint="eastAsia" w:ascii="宋体" w:hAnsi="宋体" w:cs="宋体"/>
          <w:szCs w:val="21"/>
        </w:rPr>
        <w:t>尺寸</w:t>
      </w:r>
      <w:r>
        <w:rPr>
          <w:rFonts w:hint="eastAsia" w:ascii="宋体" w:hAnsi="宋体" w:cs="宋体"/>
          <w:kern w:val="0"/>
          <w:szCs w:val="21"/>
        </w:rPr>
        <w:t>测量</w:t>
      </w:r>
      <w:r>
        <w:rPr>
          <w:rFonts w:ascii="Times New Roman" w:hAnsi="Times New Roman" w:cs="Times New Roman"/>
          <w:bCs/>
          <w:kern w:val="0"/>
          <w:szCs w:val="21"/>
        </w:rPr>
        <w:t>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hAnsi="宋体" w:cs="宋体"/>
          <w:szCs w:val="21"/>
        </w:rPr>
        <w:t>输出轴转子</w:t>
      </w:r>
      <w:r>
        <w:rPr>
          <w:rFonts w:hint="eastAsia" w:ascii="宋体" w:hAnsi="宋体" w:cs="宋体"/>
          <w:szCs w:val="21"/>
          <w:lang w:eastAsia="zh-CN"/>
        </w:rPr>
        <w:t>内径</w:t>
      </w:r>
      <w:r>
        <w:rPr>
          <w:rFonts w:hint="eastAsia" w:ascii="宋体" w:hAnsi="宋体" w:cs="宋体"/>
          <w:szCs w:val="21"/>
        </w:rPr>
        <w:t>尺寸</w:t>
      </w:r>
      <w:r>
        <w:rPr>
          <w:rFonts w:hint="eastAsia"/>
        </w:rPr>
        <w:t>测量</w:t>
      </w:r>
      <w:r>
        <w:rPr>
          <w:rFonts w:hint="eastAsia" w:ascii="Times New Roman" w:hAnsi="Times New Roman"/>
          <w:sz w:val="21"/>
          <w:szCs w:val="21"/>
        </w:rPr>
        <w:t>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hAnsi="宋体" w:cs="宋体"/>
          <w:szCs w:val="21"/>
        </w:rPr>
        <w:t>输出轴转子</w:t>
      </w:r>
      <w:r>
        <w:rPr>
          <w:rFonts w:hint="eastAsia" w:ascii="宋体" w:hAnsi="宋体" w:cs="宋体"/>
          <w:szCs w:val="21"/>
          <w:lang w:eastAsia="zh-CN"/>
        </w:rPr>
        <w:t>内径</w:t>
      </w:r>
      <w:r>
        <w:rPr>
          <w:rFonts w:hint="eastAsia" w:ascii="宋体" w:hAnsi="宋体" w:cs="宋体"/>
          <w:szCs w:val="21"/>
        </w:rPr>
        <w:t>尺寸测</w:t>
      </w:r>
      <w:r>
        <w:rPr>
          <w:rFonts w:hint="eastAsia" w:ascii="宋体" w:hAnsi="宋体" w:cs="宋体"/>
          <w:sz w:val="20"/>
          <w:szCs w:val="20"/>
        </w:rPr>
        <w:t>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szCs w:val="21"/>
        </w:rPr>
      </w:pPr>
      <w:r>
        <w:rPr>
          <w:rFonts w:ascii="Times New Roman" w:hAnsi="Times New Roman" w:cs="Times New Roman"/>
          <w:b/>
          <w:bCs/>
          <w:kern w:val="0"/>
          <w:szCs w:val="21"/>
        </w:rPr>
        <w:t>5.</w:t>
      </w:r>
      <w:r>
        <w:rPr>
          <w:rFonts w:hint="eastAsia" w:ascii="Times New Roman" w:hAnsi="Times New Roman" w:cs="Times New Roman"/>
          <w:b/>
          <w:bCs/>
          <w:kern w:val="0"/>
          <w:szCs w:val="21"/>
          <w:lang w:eastAsia="zh-CN"/>
        </w:rPr>
        <w:t>上年监督</w:t>
      </w:r>
      <w:r>
        <w:rPr>
          <w:rFonts w:ascii="Times New Roman" w:hAnsi="Times New Roman" w:cs="Times New Roman"/>
          <w:b/>
          <w:bCs/>
          <w:kern w:val="0"/>
          <w:szCs w:val="21"/>
        </w:rPr>
        <w:t>审核时</w:t>
      </w:r>
      <w:r>
        <w:rPr>
          <w:rFonts w:hint="eastAsia" w:ascii="Times New Roman" w:hAnsi="Times New Roman" w:cs="Times New Roman"/>
          <w:b/>
          <w:bCs/>
          <w:kern w:val="0"/>
          <w:szCs w:val="21"/>
          <w:lang w:eastAsia="zh-CN"/>
        </w:rPr>
        <w:t>未</w:t>
      </w:r>
      <w:r>
        <w:rPr>
          <w:rFonts w:ascii="Times New Roman" w:hAnsi="Times New Roman" w:cs="Times New Roman"/>
          <w:b/>
          <w:bCs/>
          <w:kern w:val="0"/>
          <w:szCs w:val="21"/>
        </w:rPr>
        <w:t>提出的的不符合项</w:t>
      </w:r>
      <w:r>
        <w:rPr>
          <w:rFonts w:hint="eastAsia" w:ascii="Times New Roman" w:hAnsi="Times New Roman" w:cs="Times New Roman"/>
          <w:b/>
          <w:bCs/>
          <w:kern w:val="0"/>
          <w:szCs w:val="21"/>
          <w:lang w:eastAsia="zh-CN"/>
        </w:rPr>
        <w:t>。</w:t>
      </w:r>
      <w:bookmarkStart w:id="9" w:name="_GoBack"/>
      <w:bookmarkEnd w:id="9"/>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w:t>
      </w:r>
      <w:r>
        <w:rPr>
          <w:rFonts w:hint="eastAsia" w:ascii="Times New Roman" w:hAnsi="Times New Roman" w:cs="Times New Roman"/>
          <w:bCs/>
          <w:kern w:val="0"/>
          <w:szCs w:val="21"/>
          <w:lang w:val="en-US" w:eastAsia="zh-CN"/>
        </w:rPr>
        <w:t>2020年5-12月</w:t>
      </w:r>
      <w:r>
        <w:rPr>
          <w:rFonts w:hint="eastAsia" w:ascii="Times New Roman" w:hAnsi="Times New Roman" w:cs="Times New Roman"/>
          <w:bCs/>
          <w:kern w:val="0"/>
          <w:szCs w:val="21"/>
          <w:lang w:eastAsia="zh-CN"/>
        </w:rPr>
        <w:t>至</w:t>
      </w:r>
      <w:r>
        <w:rPr>
          <w:rFonts w:hint="eastAsia" w:ascii="Times New Roman" w:hAnsi="Times New Roman" w:cs="Times New Roman"/>
          <w:bCs/>
          <w:kern w:val="0"/>
          <w:szCs w:val="21"/>
          <w:lang w:val="en-US" w:eastAsia="zh-CN"/>
        </w:rPr>
        <w:t>2021年1-3月</w:t>
      </w:r>
      <w:r>
        <w:rPr>
          <w:rFonts w:ascii="Times New Roman" w:hAnsi="Times New Roman" w:cs="Times New Roman"/>
          <w:bCs/>
          <w:kern w:val="0"/>
          <w:szCs w:val="21"/>
        </w:rPr>
        <w:t>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认证审核后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陕西法士特、珠海华粤等项目的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bCs/>
          <w:kern w:val="0"/>
          <w:szCs w:val="21"/>
          <w:lang w:eastAsia="zh-CN"/>
        </w:rPr>
      </w:pPr>
      <w:r>
        <w:rPr>
          <w:rFonts w:hint="eastAsia" w:ascii="宋体" w:hAnsi="宋体" w:cs="宋体"/>
          <w:b/>
          <w:bCs/>
          <w:kern w:val="0"/>
          <w:szCs w:val="21"/>
          <w:lang w:val="en-US" w:eastAsia="zh-CN"/>
        </w:rPr>
        <w:t>10</w:t>
      </w:r>
      <w:r>
        <w:rPr>
          <w:rFonts w:hint="eastAsia" w:ascii="宋体" w:hAnsi="宋体" w:cs="宋体"/>
          <w:bCs/>
          <w:kern w:val="0"/>
          <w:szCs w:val="21"/>
          <w:lang w:val="en-US" w:eastAsia="zh-CN"/>
        </w:rPr>
        <w:t>.</w:t>
      </w:r>
      <w:r>
        <w:rPr>
          <w:rFonts w:hint="eastAsia" w:ascii="宋体" w:hAnsi="宋体" w:cs="宋体"/>
          <w:bCs/>
          <w:kern w:val="0"/>
          <w:szCs w:val="21"/>
        </w:rPr>
        <w:t>本次</w:t>
      </w:r>
      <w:r>
        <w:rPr>
          <w:rFonts w:hint="eastAsia" w:ascii="宋体" w:hAnsi="宋体" w:cs="宋体"/>
          <w:bCs/>
          <w:kern w:val="0"/>
          <w:szCs w:val="21"/>
          <w:lang w:eastAsia="zh-CN"/>
        </w:rPr>
        <w:t>监督</w:t>
      </w:r>
      <w:r>
        <w:rPr>
          <w:rFonts w:hint="eastAsia" w:ascii="宋体" w:hAnsi="宋体" w:cs="宋体"/>
          <w:bCs/>
          <w:kern w:val="0"/>
          <w:szCs w:val="21"/>
        </w:rPr>
        <w:t>审核发现</w:t>
      </w:r>
      <w:r>
        <w:rPr>
          <w:rFonts w:hint="eastAsia" w:ascii="宋体" w:hAnsi="宋体" w:cs="宋体"/>
          <w:bCs/>
          <w:kern w:val="0"/>
          <w:szCs w:val="21"/>
          <w:lang w:val="en-US" w:eastAsia="zh-CN"/>
        </w:rPr>
        <w:t>1</w:t>
      </w:r>
      <w:r>
        <w:rPr>
          <w:rFonts w:hint="eastAsia" w:ascii="宋体" w:hAnsi="宋体" w:cs="宋体"/>
          <w:bCs/>
          <w:kern w:val="0"/>
          <w:szCs w:val="21"/>
          <w:lang w:eastAsia="zh-CN"/>
        </w:rPr>
        <w:t>项次要</w:t>
      </w:r>
      <w:r>
        <w:rPr>
          <w:rFonts w:hint="eastAsia" w:ascii="宋体" w:hAnsi="宋体" w:cs="宋体"/>
          <w:bCs/>
          <w:kern w:val="0"/>
          <w:szCs w:val="21"/>
        </w:rPr>
        <w:t>不符合项</w:t>
      </w:r>
      <w:r>
        <w:rPr>
          <w:rFonts w:hint="eastAsia" w:ascii="宋体" w:hAnsi="宋体" w:cs="宋体"/>
          <w:bCs/>
          <w:kern w:val="0"/>
          <w:szCs w:val="21"/>
          <w:lang w:eastAsia="zh-CN"/>
        </w:rPr>
        <w:t>。</w:t>
      </w:r>
    </w:p>
    <w:p>
      <w:pPr>
        <w:widowControl/>
        <w:spacing w:line="360" w:lineRule="auto"/>
        <w:rPr>
          <w:rFonts w:hint="eastAsia" w:ascii="宋体" w:hAnsi="宋体" w:cs="宋体"/>
          <w:bCs/>
          <w:kern w:val="0"/>
          <w:szCs w:val="21"/>
        </w:rPr>
      </w:pPr>
      <w:r>
        <w:rPr>
          <w:rFonts w:hint="eastAsia" w:ascii="宋体" w:hAnsi="宋体" w:cs="宋体"/>
          <w:bCs/>
          <w:kern w:val="0"/>
          <w:szCs w:val="21"/>
          <w:lang w:val="en-US" w:eastAsia="zh-CN"/>
        </w:rPr>
        <w:t>10.1</w:t>
      </w:r>
      <w:r>
        <w:rPr>
          <w:rFonts w:hint="eastAsia" w:ascii="宋体" w:hAnsi="宋体" w:cs="宋体"/>
          <w:bCs/>
          <w:kern w:val="0"/>
          <w:szCs w:val="21"/>
          <w:lang w:eastAsia="zh-CN"/>
        </w:rPr>
        <w:t>现场抽查：《</w:t>
      </w:r>
      <w:r>
        <w:rPr>
          <w:rFonts w:hint="eastAsia" w:ascii="宋体" w:hAnsi="宋体" w:cs="宋体"/>
          <w:bCs/>
          <w:kern w:val="0"/>
          <w:szCs w:val="21"/>
        </w:rPr>
        <w:t>输出轴转子</w:t>
      </w:r>
      <w:r>
        <w:rPr>
          <w:rFonts w:hint="eastAsia" w:ascii="宋体" w:hAnsi="宋体" w:cs="宋体"/>
          <w:bCs/>
          <w:kern w:val="0"/>
          <w:szCs w:val="21"/>
          <w:lang w:eastAsia="zh-CN"/>
        </w:rPr>
        <w:t>检查记录表》编号</w:t>
      </w:r>
      <w:r>
        <w:rPr>
          <w:rFonts w:hint="eastAsia" w:ascii="宋体" w:hAnsi="宋体" w:cs="宋体"/>
          <w:bCs/>
          <w:kern w:val="0"/>
          <w:szCs w:val="21"/>
          <w:lang w:val="en-US" w:eastAsia="zh-CN"/>
        </w:rPr>
        <w:t>QR-23-04；检测日期：2021.3.17 记录中，测量值未标注计量单位；检测员、审核员未签字。</w:t>
      </w:r>
      <w:r>
        <w:rPr>
          <w:rFonts w:hint="eastAsia" w:ascii="宋体" w:hAnsi="宋体" w:cs="宋体"/>
          <w:bCs/>
          <w:kern w:val="0"/>
          <w:szCs w:val="21"/>
        </w:rPr>
        <w:t>不符合认证</w:t>
      </w:r>
      <w:r>
        <w:rPr>
          <w:rFonts w:hint="eastAsia" w:ascii="宋体" w:hAnsi="宋体" w:cs="宋体"/>
          <w:bCs/>
          <w:kern w:val="0"/>
          <w:szCs w:val="21"/>
          <w:lang w:val="zh-CN"/>
        </w:rPr>
        <w:t>审核准则</w:t>
      </w:r>
      <w:r>
        <w:rPr>
          <w:rFonts w:hint="eastAsia" w:ascii="宋体" w:hAnsi="宋体" w:cs="宋体"/>
          <w:bCs/>
          <w:kern w:val="0"/>
          <w:szCs w:val="21"/>
        </w:rPr>
        <w:t>条款号：GB/T19022-2003标准</w:t>
      </w:r>
      <w:r>
        <w:rPr>
          <w:rFonts w:hint="eastAsia" w:ascii="宋体" w:hAnsi="宋体" w:cs="宋体"/>
          <w:bCs/>
          <w:kern w:val="0"/>
          <w:szCs w:val="21"/>
          <w:lang w:val="en-US" w:eastAsia="zh-CN"/>
        </w:rPr>
        <w:t>7.2.4测量过程的记录规定要求</w:t>
      </w:r>
      <w:r>
        <w:rPr>
          <w:rFonts w:hint="eastAsia" w:ascii="宋体" w:hAnsi="宋体" w:cs="宋体"/>
          <w:bCs/>
          <w:kern w:val="0"/>
          <w:szCs w:val="21"/>
        </w:rPr>
        <w:t>。</w:t>
      </w:r>
      <w:r>
        <w:rPr>
          <w:rFonts w:hint="eastAsia" w:ascii="宋体" w:hAnsi="宋体" w:cs="宋体"/>
          <w:bCs/>
          <w:kern w:val="0"/>
          <w:szCs w:val="21"/>
          <w:lang w:eastAsia="zh-CN"/>
        </w:rPr>
        <w:t>属于次要不符合项。</w:t>
      </w:r>
    </w:p>
    <w:p>
      <w:pPr>
        <w:widowControl/>
        <w:spacing w:line="360" w:lineRule="auto"/>
        <w:ind w:firstLine="420" w:firstLineChars="200"/>
        <w:rPr>
          <w:rFonts w:hint="default" w:ascii="宋体" w:hAnsi="宋体" w:cs="宋体"/>
          <w:bCs/>
          <w:kern w:val="0"/>
          <w:szCs w:val="21"/>
          <w:lang w:val="en-US"/>
        </w:rPr>
      </w:pPr>
      <w:r>
        <w:rPr>
          <w:rFonts w:hint="eastAsia" w:ascii="宋体" w:hAnsi="宋体" w:cs="宋体"/>
          <w:bCs/>
          <w:kern w:val="0"/>
          <w:szCs w:val="21"/>
          <w:lang w:val="en-US" w:eastAsia="zh-CN"/>
        </w:rPr>
        <w:t>针对上述1项次要不符合项，企业制定了整改措施并已落实，审核组验证有效。</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青岛信莱粉末冶金有限公司</w:t>
      </w:r>
      <w:r>
        <w:rPr>
          <w:rFonts w:ascii="Times New Roman" w:hAnsi="Times New Roman" w:cs="Times New Roman"/>
          <w:bCs/>
          <w:kern w:val="0"/>
          <w:szCs w:val="21"/>
          <w:highlight w:val="none"/>
        </w:rPr>
        <w:t>，</w:t>
      </w:r>
      <w:r>
        <w:rPr>
          <w:rFonts w:hint="eastAsia" w:ascii="宋体" w:hAnsi="宋体"/>
          <w:color w:val="000000"/>
          <w:szCs w:val="21"/>
          <w:highlight w:val="none"/>
        </w:rPr>
        <w:t>主要耗能为电</w:t>
      </w:r>
      <w:r>
        <w:rPr>
          <w:rFonts w:hint="eastAsia" w:ascii="宋体" w:hAnsi="宋体"/>
          <w:color w:val="000000"/>
          <w:szCs w:val="21"/>
          <w:highlight w:val="none"/>
          <w:lang w:eastAsia="zh-CN"/>
        </w:rPr>
        <w:t>、水、天然气，</w:t>
      </w:r>
      <w:r>
        <w:rPr>
          <w:rFonts w:hint="eastAsia" w:ascii="宋体" w:hAnsi="宋体"/>
          <w:color w:val="000000"/>
          <w:szCs w:val="21"/>
          <w:highlight w:val="none"/>
        </w:rPr>
        <w:t>查企业20</w:t>
      </w:r>
      <w:r>
        <w:rPr>
          <w:rFonts w:hint="eastAsia" w:ascii="宋体" w:hAnsi="宋体"/>
          <w:color w:val="000000"/>
          <w:szCs w:val="21"/>
          <w:highlight w:val="none"/>
          <w:lang w:val="en-US" w:eastAsia="zh-CN"/>
        </w:rPr>
        <w:t>20</w:t>
      </w:r>
      <w:r>
        <w:rPr>
          <w:rFonts w:hint="eastAsia" w:ascii="宋体" w:hAnsi="宋体"/>
          <w:color w:val="000000"/>
          <w:szCs w:val="21"/>
          <w:highlight w:val="none"/>
        </w:rPr>
        <w:t>年</w:t>
      </w:r>
      <w:r>
        <w:rPr>
          <w:rFonts w:hint="eastAsia" w:ascii="宋体" w:hAnsi="宋体"/>
          <w:color w:val="000000"/>
          <w:szCs w:val="21"/>
          <w:highlight w:val="none"/>
          <w:lang w:val="en-US" w:eastAsia="zh-CN"/>
        </w:rPr>
        <w:t>5-12月至</w:t>
      </w:r>
      <w:r>
        <w:rPr>
          <w:rFonts w:hint="eastAsia" w:ascii="宋体" w:hAnsi="宋体"/>
          <w:color w:val="000000"/>
          <w:szCs w:val="21"/>
          <w:highlight w:val="none"/>
        </w:rPr>
        <w:t>20</w:t>
      </w:r>
      <w:r>
        <w:rPr>
          <w:rFonts w:hint="eastAsia" w:ascii="宋体" w:hAnsi="宋体"/>
          <w:color w:val="000000"/>
          <w:szCs w:val="21"/>
          <w:highlight w:val="none"/>
          <w:lang w:val="en-US" w:eastAsia="zh-CN"/>
        </w:rPr>
        <w:t>21</w:t>
      </w:r>
      <w:r>
        <w:rPr>
          <w:rFonts w:hint="eastAsia" w:ascii="宋体" w:hAnsi="宋体"/>
          <w:color w:val="000000"/>
          <w:szCs w:val="21"/>
          <w:highlight w:val="none"/>
        </w:rPr>
        <w:t>年</w:t>
      </w:r>
      <w:r>
        <w:rPr>
          <w:rFonts w:hint="eastAsia" w:ascii="宋体" w:hAnsi="宋体"/>
          <w:color w:val="000000"/>
          <w:szCs w:val="21"/>
          <w:highlight w:val="none"/>
          <w:lang w:val="en-US" w:eastAsia="zh-CN"/>
        </w:rPr>
        <w:t>1-3月</w:t>
      </w:r>
      <w:r>
        <w:rPr>
          <w:rFonts w:hint="eastAsia" w:ascii="宋体" w:hAnsi="宋体"/>
          <w:color w:val="000000"/>
          <w:szCs w:val="21"/>
          <w:highlight w:val="none"/>
        </w:rPr>
        <w:t>，能耗总</w:t>
      </w:r>
      <w:r>
        <w:rPr>
          <w:rFonts w:hint="eastAsia" w:ascii="宋体" w:hAnsi="宋体"/>
          <w:color w:val="000000"/>
          <w:szCs w:val="21"/>
          <w:highlight w:val="none"/>
          <w:lang w:val="en-US" w:eastAsia="zh-CN"/>
        </w:rPr>
        <w:t xml:space="preserve">,475.32 </w:t>
      </w:r>
      <w:r>
        <w:rPr>
          <w:rFonts w:hint="eastAsia" w:ascii="宋体" w:hAnsi="宋体"/>
          <w:color w:val="000000"/>
          <w:szCs w:val="21"/>
          <w:highlight w:val="none"/>
        </w:rPr>
        <w:t>吨标煤。不是重点用能单位。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年</w:t>
      </w:r>
      <w:r>
        <w:rPr>
          <w:rFonts w:hint="eastAsia" w:ascii="Times New Roman" w:hAnsi="Times New Roman" w:cs="Times New Roman"/>
          <w:bCs/>
          <w:kern w:val="0"/>
          <w:szCs w:val="21"/>
          <w:lang w:val="en-US" w:eastAsia="zh-CN"/>
        </w:rPr>
        <w:t>4</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13</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青岛信莱粉末冶金有限公司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体系现场</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上年监督后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青岛信莱粉末冶金有限公司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w:t>
      </w:r>
      <w:r>
        <w:rPr>
          <w:rFonts w:hint="eastAsia" w:ascii="Times New Roman" w:hAnsi="Times New Roman" w:cs="Times New Roman"/>
          <w:bCs/>
          <w:kern w:val="0"/>
          <w:szCs w:val="21"/>
          <w:lang w:eastAsia="zh-CN"/>
        </w:rPr>
        <w:t>几点</w:t>
      </w:r>
      <w:r>
        <w:rPr>
          <w:rFonts w:ascii="Times New Roman" w:hAnsi="Times New Roman" w:cs="Times New Roman"/>
          <w:bCs/>
          <w:kern w:val="0"/>
          <w:szCs w:val="21"/>
        </w:rPr>
        <w:t>建议：</w:t>
      </w:r>
    </w:p>
    <w:p>
      <w:pPr>
        <w:widowControl/>
        <w:numPr>
          <w:ilvl w:val="0"/>
          <w:numId w:val="1"/>
        </w:numPr>
        <w:spacing w:line="360" w:lineRule="auto"/>
        <w:ind w:firstLine="420" w:firstLineChars="200"/>
        <w:rPr>
          <w:rFonts w:hint="eastAsia" w:ascii="Times New Roman" w:hAnsi="Times New Roman" w:cs="Times New Roman"/>
          <w:bCs/>
          <w:kern w:val="0"/>
          <w:szCs w:val="21"/>
          <w:lang w:eastAsia="zh-CN"/>
        </w:rPr>
      </w:pPr>
      <w:r>
        <w:rPr>
          <w:rFonts w:hint="eastAsia" w:ascii="Times New Roman" w:hAnsi="Times New Roman" w:cs="Times New Roman"/>
          <w:bCs/>
          <w:kern w:val="0"/>
          <w:szCs w:val="21"/>
          <w:lang w:eastAsia="zh-CN"/>
        </w:rPr>
        <w:t>完善测量过程记录的管理，加强对检测人员的再培训。</w:t>
      </w:r>
    </w:p>
    <w:p>
      <w:pPr>
        <w:widowControl/>
        <w:numPr>
          <w:ilvl w:val="0"/>
          <w:numId w:val="1"/>
        </w:numPr>
        <w:spacing w:line="360" w:lineRule="auto"/>
        <w:ind w:firstLine="420" w:firstLineChars="200"/>
        <w:rPr>
          <w:rFonts w:hint="eastAsia" w:ascii="Times New Roman" w:hAnsi="Times New Roman" w:cs="Times New Roman"/>
          <w:bCs/>
          <w:kern w:val="0"/>
          <w:szCs w:val="21"/>
          <w:lang w:eastAsia="zh-CN"/>
        </w:rPr>
      </w:pPr>
      <w:r>
        <w:rPr>
          <w:rFonts w:hint="eastAsia" w:ascii="Times New Roman" w:hAnsi="Times New Roman" w:cs="Times New Roman"/>
          <w:bCs/>
          <w:kern w:val="0"/>
          <w:szCs w:val="21"/>
          <w:lang w:eastAsia="zh-CN"/>
        </w:rPr>
        <w:t>对企业内部开展的校准项目所依据的标准进行定期查新。确保标准受控。</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jc w:val="left"/>
        <w:rPr>
          <w:rFonts w:ascii="Times New Roman" w:hAnsi="Times New Roman" w:eastAsia="宋体" w:cs="Times New Roman"/>
          <w:b/>
          <w:kern w:val="0"/>
          <w:szCs w:val="28"/>
        </w:rPr>
      </w:pPr>
    </w:p>
    <w:p>
      <w:pPr>
        <w:widowControl/>
        <w:spacing w:line="276" w:lineRule="auto"/>
        <w:jc w:val="left"/>
        <w:rPr>
          <w:rFonts w:hint="default" w:ascii="Times New Roman" w:hAnsi="Times New Roman" w:eastAsia="宋体" w:cs="Times New Roman"/>
          <w:b/>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Times New Roman" w:hAnsi="Times New Roman" w:eastAsia="宋体" w:cs="Times New Roman"/>
          <w:sz w:val="21"/>
          <w:szCs w:val="21"/>
          <w:lang w:eastAsia="zh-CN"/>
        </w:rPr>
        <w:drawing>
          <wp:inline distT="0" distB="0" distL="114300" distR="114300">
            <wp:extent cx="554355" cy="375285"/>
            <wp:effectExtent l="0" t="0" r="17145" b="571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54355" cy="375285"/>
                    </a:xfrm>
                    <a:prstGeom prst="round2DiagRect">
                      <a:avLst/>
                    </a:prstGeom>
                    <a:noFill/>
                    <a:ln>
                      <a:noFill/>
                    </a:ln>
                  </pic:spPr>
                </pic:pic>
              </a:graphicData>
            </a:graphic>
          </wp:inline>
        </w:drawing>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日期：</w:t>
      </w:r>
      <w:r>
        <w:rPr>
          <w:rFonts w:hint="eastAsia" w:ascii="Times New Roman" w:hAnsi="Times New Roman" w:eastAsia="宋体" w:cs="Times New Roman"/>
          <w:kern w:val="0"/>
          <w:szCs w:val="28"/>
          <w:lang w:val="en-US" w:eastAsia="zh-CN"/>
        </w:rPr>
        <w:t>2021.4.13</w:t>
      </w: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8"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60288;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60288;mso-width-relative:page;mso-height-relative:page;" coordsize="21600,21600">
          <v:path arrowok="t"/>
          <v:fill focussize="0,0"/>
          <v:stroke/>
          <v:imagedata o:title=""/>
          <o:lock v:ext="edit"/>
        </v:line>
      </w:pict>
    </w:r>
    <w:bookmarkEnd w:id="8"/>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8ECAE"/>
    <w:multiLevelType w:val="singleLevel"/>
    <w:tmpl w:val="0FD8ECA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4098F"/>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054D94"/>
    <w:rsid w:val="02B05F36"/>
    <w:rsid w:val="02B06A5F"/>
    <w:rsid w:val="04667AB4"/>
    <w:rsid w:val="060A2C1F"/>
    <w:rsid w:val="06255583"/>
    <w:rsid w:val="069E5AB7"/>
    <w:rsid w:val="06E00079"/>
    <w:rsid w:val="06E46492"/>
    <w:rsid w:val="06FD2BF3"/>
    <w:rsid w:val="07CB0C61"/>
    <w:rsid w:val="0AAC43F2"/>
    <w:rsid w:val="0B6A287A"/>
    <w:rsid w:val="0C4A062D"/>
    <w:rsid w:val="0CF4221B"/>
    <w:rsid w:val="0DD24E92"/>
    <w:rsid w:val="0DFC7968"/>
    <w:rsid w:val="0E226293"/>
    <w:rsid w:val="0E553E18"/>
    <w:rsid w:val="0E8A307E"/>
    <w:rsid w:val="0FE04A20"/>
    <w:rsid w:val="10514274"/>
    <w:rsid w:val="106725C6"/>
    <w:rsid w:val="10CC502F"/>
    <w:rsid w:val="10F52E13"/>
    <w:rsid w:val="110C45FB"/>
    <w:rsid w:val="11550A66"/>
    <w:rsid w:val="1193589A"/>
    <w:rsid w:val="12114279"/>
    <w:rsid w:val="13B07256"/>
    <w:rsid w:val="147A5742"/>
    <w:rsid w:val="14AF6172"/>
    <w:rsid w:val="14C25060"/>
    <w:rsid w:val="14CF14C2"/>
    <w:rsid w:val="15217ADC"/>
    <w:rsid w:val="15501560"/>
    <w:rsid w:val="15732C36"/>
    <w:rsid w:val="158D185E"/>
    <w:rsid w:val="16B46BFB"/>
    <w:rsid w:val="17E86A55"/>
    <w:rsid w:val="191875B9"/>
    <w:rsid w:val="19B238D5"/>
    <w:rsid w:val="1A9066D8"/>
    <w:rsid w:val="1ACB2E07"/>
    <w:rsid w:val="1B6E0BCC"/>
    <w:rsid w:val="1BBA5176"/>
    <w:rsid w:val="1C18221A"/>
    <w:rsid w:val="1DA158EA"/>
    <w:rsid w:val="1DB528F4"/>
    <w:rsid w:val="1F6A501B"/>
    <w:rsid w:val="1F8F729A"/>
    <w:rsid w:val="1F96490F"/>
    <w:rsid w:val="1FD87C5A"/>
    <w:rsid w:val="202A2E21"/>
    <w:rsid w:val="205A621D"/>
    <w:rsid w:val="21103D9D"/>
    <w:rsid w:val="221F4A52"/>
    <w:rsid w:val="227504F2"/>
    <w:rsid w:val="227A7F71"/>
    <w:rsid w:val="22D6310F"/>
    <w:rsid w:val="230A35E1"/>
    <w:rsid w:val="23506CD7"/>
    <w:rsid w:val="236837F1"/>
    <w:rsid w:val="23F86957"/>
    <w:rsid w:val="243865BD"/>
    <w:rsid w:val="26D61E0E"/>
    <w:rsid w:val="281017D9"/>
    <w:rsid w:val="290D70F9"/>
    <w:rsid w:val="294A7B5F"/>
    <w:rsid w:val="29EC5CDB"/>
    <w:rsid w:val="2C4D27C4"/>
    <w:rsid w:val="2CAB432C"/>
    <w:rsid w:val="2DD74E91"/>
    <w:rsid w:val="2E000AD3"/>
    <w:rsid w:val="2E92798F"/>
    <w:rsid w:val="2EE23BD1"/>
    <w:rsid w:val="2F5F118B"/>
    <w:rsid w:val="30437BA4"/>
    <w:rsid w:val="30DE05E1"/>
    <w:rsid w:val="31230CAE"/>
    <w:rsid w:val="320E4CC0"/>
    <w:rsid w:val="32C1753D"/>
    <w:rsid w:val="32C36389"/>
    <w:rsid w:val="33947CD2"/>
    <w:rsid w:val="34D4260D"/>
    <w:rsid w:val="36823C9C"/>
    <w:rsid w:val="371E2C60"/>
    <w:rsid w:val="37596989"/>
    <w:rsid w:val="37C53059"/>
    <w:rsid w:val="38505CE2"/>
    <w:rsid w:val="38E460E2"/>
    <w:rsid w:val="39364992"/>
    <w:rsid w:val="3A8F40F6"/>
    <w:rsid w:val="3B9E6A3C"/>
    <w:rsid w:val="3C52360B"/>
    <w:rsid w:val="3DAA72C9"/>
    <w:rsid w:val="3EFB4932"/>
    <w:rsid w:val="3FD079A4"/>
    <w:rsid w:val="410611B0"/>
    <w:rsid w:val="4119198D"/>
    <w:rsid w:val="415E78AA"/>
    <w:rsid w:val="425B0060"/>
    <w:rsid w:val="42C727C5"/>
    <w:rsid w:val="43280C12"/>
    <w:rsid w:val="44D3173B"/>
    <w:rsid w:val="4538582D"/>
    <w:rsid w:val="45B62BDD"/>
    <w:rsid w:val="45DA570B"/>
    <w:rsid w:val="46425F4D"/>
    <w:rsid w:val="46FF1A20"/>
    <w:rsid w:val="476B0308"/>
    <w:rsid w:val="478068A7"/>
    <w:rsid w:val="47921E1A"/>
    <w:rsid w:val="48152488"/>
    <w:rsid w:val="49360EC4"/>
    <w:rsid w:val="4B646F95"/>
    <w:rsid w:val="4BC17B50"/>
    <w:rsid w:val="4D3B07E4"/>
    <w:rsid w:val="4D8F6F94"/>
    <w:rsid w:val="4DF83EDC"/>
    <w:rsid w:val="4E2C127C"/>
    <w:rsid w:val="4F966158"/>
    <w:rsid w:val="50AB3606"/>
    <w:rsid w:val="51D46AB8"/>
    <w:rsid w:val="52082AA5"/>
    <w:rsid w:val="52CF4CBD"/>
    <w:rsid w:val="55C948E7"/>
    <w:rsid w:val="560936BF"/>
    <w:rsid w:val="566E6BA0"/>
    <w:rsid w:val="56BD4064"/>
    <w:rsid w:val="57B34F29"/>
    <w:rsid w:val="584066CD"/>
    <w:rsid w:val="59EE788F"/>
    <w:rsid w:val="5A335F8D"/>
    <w:rsid w:val="5AEA42C2"/>
    <w:rsid w:val="5B887D66"/>
    <w:rsid w:val="5C132391"/>
    <w:rsid w:val="5DA46180"/>
    <w:rsid w:val="6021752F"/>
    <w:rsid w:val="60C64E46"/>
    <w:rsid w:val="60FA0D3C"/>
    <w:rsid w:val="62BA3AD0"/>
    <w:rsid w:val="62C95D50"/>
    <w:rsid w:val="63C16F8E"/>
    <w:rsid w:val="63FC6CAF"/>
    <w:rsid w:val="6459553C"/>
    <w:rsid w:val="654B5DFD"/>
    <w:rsid w:val="65C01B44"/>
    <w:rsid w:val="66D151F0"/>
    <w:rsid w:val="68573E7A"/>
    <w:rsid w:val="696F264C"/>
    <w:rsid w:val="6B9A7111"/>
    <w:rsid w:val="6BDE5134"/>
    <w:rsid w:val="6CC32C31"/>
    <w:rsid w:val="6F264392"/>
    <w:rsid w:val="6FCF21C7"/>
    <w:rsid w:val="722A60EF"/>
    <w:rsid w:val="73877C76"/>
    <w:rsid w:val="738E408B"/>
    <w:rsid w:val="7405196C"/>
    <w:rsid w:val="74062830"/>
    <w:rsid w:val="74243E8A"/>
    <w:rsid w:val="7567525C"/>
    <w:rsid w:val="75CE6E98"/>
    <w:rsid w:val="75E04B0D"/>
    <w:rsid w:val="77555FF3"/>
    <w:rsid w:val="776251C5"/>
    <w:rsid w:val="78367A48"/>
    <w:rsid w:val="784E5A3C"/>
    <w:rsid w:val="788E567B"/>
    <w:rsid w:val="796D2652"/>
    <w:rsid w:val="7AE25BD9"/>
    <w:rsid w:val="7C0D5813"/>
    <w:rsid w:val="7C302520"/>
    <w:rsid w:val="7C4D27AA"/>
    <w:rsid w:val="7CB55D5F"/>
    <w:rsid w:val="7EA333B8"/>
    <w:rsid w:val="7EEE16D3"/>
    <w:rsid w:val="7FDE41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2</TotalTime>
  <ScaleCrop>false</ScaleCrop>
  <LinksUpToDate>false</LinksUpToDate>
  <CharactersWithSpaces>3072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2021-04-13T08:11:54Z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1C5D0015F94C4EE3AF827E4C86600D44</vt:lpwstr>
  </property>
</Properties>
</file>