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0281-2021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1" w:name="组织名称"/>
            <w:r>
              <w:t>淄博海源电子科技有限公司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2021年04月09日 上午至2021年04月10日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>
            <w:pPr>
              <w:ind w:firstLine="210" w:firstLineChars="10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ord文件（无需签字）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6" w:name="_GoBack"/>
            <w:bookmarkEnd w:id="6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rFonts w:hint="eastAsia"/>
        </w:rPr>
      </w:pPr>
      <w:r>
        <w:rPr>
          <w:rFonts w:hint="eastAsia"/>
        </w:rPr>
        <w:t>凡是企业盖章文件，审核组长只需邮寄盖章页。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首末次会议记录原件需跟企业盖章材料一起邮寄。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5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5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62462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214</Words>
  <Characters>1220</Characters>
  <Lines>10</Lines>
  <Paragraphs>2</Paragraphs>
  <TotalTime>289</TotalTime>
  <ScaleCrop>false</ScaleCrop>
  <LinksUpToDate>false</LinksUpToDate>
  <CharactersWithSpaces>1432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乐言</cp:lastModifiedBy>
  <cp:lastPrinted>2018-07-23T06:08:00Z</cp:lastPrinted>
  <dcterms:modified xsi:type="dcterms:W3CDTF">2021-04-11T08:13:47Z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DA6F51E945D14080A69F57908EC35F62</vt:lpwstr>
  </property>
</Properties>
</file>