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           主管领导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总助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/陪同人员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吴传友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周涛  姜小清 、潘荣君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审核时间：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2021.4.4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914206005597178K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2010年8月2日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长期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粉煤灰蒸压加气混凝土砌块、加气板材、标砖（不含实心粘土砖）、脱硫石膏上传、加工、销售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0" w:name="审核范围"/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粉煤灰蒸压加气混凝土砌块的生产及销售</w:t>
            </w:r>
            <w:bookmarkEnd w:id="0"/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bookmarkStart w:id="1" w:name="注册地址"/>
            <w:r>
              <w:rPr>
                <w:color w:val="000000"/>
                <w:szCs w:val="21"/>
                <w:u w:val="single"/>
              </w:rPr>
              <w:t>襄阳市襄城区经济开发区8号路</w:t>
            </w:r>
            <w:bookmarkEnd w:id="1"/>
            <w:r>
              <w:rPr>
                <w:color w:val="000000"/>
                <w:szCs w:val="21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襄阳市襄城区经济开发区8号路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2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2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生产/服务流程图：</w:t>
            </w:r>
            <w:r>
              <w:rPr>
                <w:rFonts w:hint="eastAsia" w:ascii="宋体" w:hAnsi="宋体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60 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15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45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2020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1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21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3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14-15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□QMS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□OHSMS  □FSMSMS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EnMS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基本满足要求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="Times New Roman" w:hAnsi="Times New Roman" w:cs="Times New Roman"/>
                <w:color w:val="000000"/>
                <w:szCs w:val="18"/>
                <w:u w:val="single"/>
              </w:rPr>
              <w:t>遵守法规 清洁生产</w:t>
            </w:r>
            <w:r>
              <w:rPr>
                <w:rFonts w:hint="eastAsia" w:ascii="Times New Roman" w:hAnsi="Times New Roman" w:cs="Times New Roman"/>
                <w:color w:val="000000"/>
                <w:szCs w:val="18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szCs w:val="18"/>
                <w:u w:val="single"/>
                <w:lang w:val="en-US" w:eastAsia="zh-CN"/>
              </w:rPr>
              <w:t>节能降耗</w:t>
            </w:r>
            <w:r>
              <w:rPr>
                <w:rFonts w:hint="eastAsia" w:ascii="Times New Roman" w:hAnsi="Times New Roman" w:cs="Times New Roman"/>
                <w:color w:val="000000"/>
                <w:szCs w:val="18"/>
                <w:u w:val="single"/>
              </w:rPr>
              <w:t xml:space="preserve"> 创新改造</w:t>
            </w:r>
            <w:r>
              <w:rPr>
                <w:rFonts w:hint="eastAsia" w:ascii="Times New Roman" w:hAnsi="Times New Roman" w:cs="Times New Roman"/>
                <w:color w:val="000000"/>
                <w:szCs w:val="18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szCs w:val="18"/>
                <w:u w:val="single"/>
                <w:lang w:val="en-US" w:eastAsia="zh-CN"/>
              </w:rPr>
              <w:t>能耗限额 持续改进；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管理</w:t>
            </w:r>
            <w:r>
              <w:rPr>
                <w:rFonts w:hint="eastAsia"/>
                <w:color w:val="000000"/>
                <w:spacing w:val="-2"/>
                <w:szCs w:val="21"/>
              </w:rPr>
              <w:t>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eastAsia="宋体"/>
                <w:color w:val="000000"/>
                <w:szCs w:val="18"/>
                <w:u w:val="single"/>
              </w:rPr>
              <w:t xml:space="preserve">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tbl>
            <w:tblPr>
              <w:tblStyle w:val="8"/>
              <w:tblpPr w:leftFromText="180" w:rightFromText="180" w:vertAnchor="text" w:horzAnchor="page" w:tblpX="256" w:tblpY="294"/>
              <w:tblOverlap w:val="never"/>
              <w:tblW w:w="95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5"/>
              <w:gridCol w:w="3845"/>
              <w:gridCol w:w="33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240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级别</w:t>
                  </w:r>
                </w:p>
              </w:tc>
              <w:tc>
                <w:tcPr>
                  <w:tcW w:w="384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目标</w:t>
                  </w:r>
                </w:p>
              </w:tc>
              <w:tc>
                <w:tcPr>
                  <w:tcW w:w="3329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240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公司级</w:t>
                  </w:r>
                </w:p>
              </w:tc>
              <w:tc>
                <w:tcPr>
                  <w:tcW w:w="384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 xml:space="preserve"> 清洁生产节能达标</w:t>
                  </w:r>
                </w:p>
              </w:tc>
              <w:tc>
                <w:tcPr>
                  <w:tcW w:w="3329" w:type="dxa"/>
                  <w:noWrap w:val="0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 xml:space="preserve">≧  50(tgce)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2405" w:type="dxa"/>
                  <w:vMerge w:val="restart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生产部级</w:t>
                  </w:r>
                </w:p>
              </w:tc>
              <w:tc>
                <w:tcPr>
                  <w:tcW w:w="384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 xml:space="preserve">单方生产综合能耗满足限额要求  </w:t>
                  </w:r>
                </w:p>
              </w:tc>
              <w:tc>
                <w:tcPr>
                  <w:tcW w:w="3329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≦19 （Kgce/m³）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2405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lang w:val="en-US" w:eastAsia="zh-CN"/>
                    </w:rPr>
                  </w:pPr>
                </w:p>
              </w:tc>
              <w:tc>
                <w:tcPr>
                  <w:tcW w:w="3845" w:type="dxa"/>
                  <w:noWrap w:val="0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单方综合电耗满足限额要求</w:t>
                  </w:r>
                </w:p>
              </w:tc>
              <w:tc>
                <w:tcPr>
                  <w:tcW w:w="3329" w:type="dxa"/>
                  <w:noWrap w:val="0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≦12 （Kw.h/m³）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2405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lang w:val="en-US" w:eastAsia="zh-CN"/>
                    </w:rPr>
                  </w:pPr>
                </w:p>
              </w:tc>
              <w:tc>
                <w:tcPr>
                  <w:tcW w:w="384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单方综合汽耗满足限额要求</w:t>
                  </w:r>
                </w:p>
              </w:tc>
              <w:tc>
                <w:tcPr>
                  <w:tcW w:w="3329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≦17（Kgce/m³）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240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辅助部门级</w:t>
                  </w:r>
                </w:p>
              </w:tc>
              <w:tc>
                <w:tcPr>
                  <w:tcW w:w="3845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同公司级目标</w:t>
                  </w:r>
                </w:p>
              </w:tc>
              <w:tc>
                <w:tcPr>
                  <w:tcW w:w="3329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同公司级指标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>E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>n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22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17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2020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11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20—21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2020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12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25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一般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能源目标指标完成情况：</w:t>
            </w:r>
          </w:p>
          <w:tbl>
            <w:tblPr>
              <w:tblStyle w:val="8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6"/>
              <w:gridCol w:w="2258"/>
              <w:gridCol w:w="4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能耗指标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完成情况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参考地方标准</w:t>
                  </w: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限额指标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default" w:ascii="宋体" w:hAnsi="宋体" w:cs="宋体"/>
                      <w:color w:val="auto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单方综合能耗先进值、单方综合电耗≦ 12、单方综合汽耗先进值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地方政府下达的指标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eastAsia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集团或上一级部门下达的指标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default" w:ascii="宋体" w:hAnsi="宋体" w:cs="宋体"/>
                      <w:color w:val="auto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本单位制定的目标指标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2020年度目标指标达成、节能量88tgce；</w:t>
                  </w:r>
                </w:p>
              </w:tc>
            </w:tr>
          </w:tbl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3600m³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；</w:t>
            </w:r>
            <w:r>
              <w:rPr>
                <w:rFonts w:hint="eastAsia"/>
                <w:color w:val="000000"/>
                <w:szCs w:val="18"/>
              </w:rPr>
              <w:t xml:space="preserve"> 能评的产能：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4500m³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节能评估报告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节能项目验收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能源审计报告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年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月     日</w:t>
            </w:r>
          </w:p>
          <w:p>
            <w:pPr>
              <w:rPr>
                <w:rFonts w:hint="default"/>
                <w:color w:val="000000"/>
                <w:szCs w:val="18"/>
                <w:u w:val="single"/>
                <w:lang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1、</w:t>
            </w:r>
            <w:r>
              <w:rPr>
                <w:rFonts w:hint="default"/>
                <w:color w:val="000000"/>
                <w:szCs w:val="18"/>
                <w:u w:val="single"/>
              </w:rPr>
              <w:t>粉煤灰加气混凝土砌块</w:t>
            </w:r>
            <w:r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  <w:t>产品</w:t>
            </w:r>
            <w:r>
              <w:rPr>
                <w:rFonts w:hint="default"/>
                <w:color w:val="000000"/>
                <w:szCs w:val="18"/>
                <w:u w:val="single"/>
              </w:rPr>
              <w:t>产品单位能耗</w:t>
            </w:r>
            <w:r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  <w:t>为7.11kgce/m3（当量值）、11.19kgce/m3（等价值），</w:t>
            </w:r>
            <w:r>
              <w:rPr>
                <w:rFonts w:hint="default"/>
                <w:color w:val="000000"/>
                <w:szCs w:val="18"/>
                <w:u w:val="single"/>
              </w:rPr>
              <w:t>已经达到产品单位能耗标准</w:t>
            </w:r>
            <w:r>
              <w:rPr>
                <w:rFonts w:hint="default"/>
                <w:color w:val="000000"/>
                <w:szCs w:val="18"/>
                <w:u w:val="single"/>
                <w:lang w:eastAsia="zh-CN"/>
              </w:rPr>
              <w:t>。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  <w:t>2、企业</w:t>
            </w:r>
            <w:r>
              <w:rPr>
                <w:rFonts w:hint="default"/>
                <w:color w:val="000000"/>
                <w:szCs w:val="18"/>
                <w:u w:val="single"/>
              </w:rPr>
              <w:t>201</w:t>
            </w:r>
            <w:r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  <w:t>9</w:t>
            </w:r>
            <w:r>
              <w:rPr>
                <w:rFonts w:hint="default"/>
                <w:color w:val="000000"/>
                <w:szCs w:val="18"/>
                <w:u w:val="single"/>
              </w:rPr>
              <w:t>年粉煤灰加气混凝土砌块</w:t>
            </w:r>
            <w:r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  <w:t>产品电耗</w:t>
            </w:r>
            <w:r>
              <w:rPr>
                <w:rFonts w:hint="default"/>
                <w:color w:val="000000"/>
                <w:szCs w:val="18"/>
                <w:u w:val="single"/>
              </w:rPr>
              <w:t>已经达到</w:t>
            </w:r>
            <w:r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  <w:t>能耗限额限定值，汽耗</w:t>
            </w:r>
            <w:r>
              <w:rPr>
                <w:rFonts w:hint="default"/>
                <w:color w:val="000000"/>
                <w:szCs w:val="18"/>
                <w:u w:val="single"/>
              </w:rPr>
              <w:t>已经达到</w:t>
            </w:r>
            <w:r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  <w:t>能耗限额先进值。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了解适用的能源法律和其他要求的获取、识别和实施情况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组织能源评审报告的完成情况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近一年是否进行了技术改进？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更换节能灯等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能源采购包括：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  <w:lang w:val="en-US" w:eastAsia="zh-CN"/>
              </w:rPr>
              <w:t xml:space="preserve">气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运行效率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锻压设备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流量计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B73EB"/>
    <w:rsid w:val="002E5391"/>
    <w:rsid w:val="003027A0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01B6F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D4E32"/>
    <w:rsid w:val="006E678B"/>
    <w:rsid w:val="006F4C57"/>
    <w:rsid w:val="0074211D"/>
    <w:rsid w:val="00763D34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71A54"/>
    <w:rsid w:val="00981736"/>
    <w:rsid w:val="009973B4"/>
    <w:rsid w:val="009C0511"/>
    <w:rsid w:val="009F78F1"/>
    <w:rsid w:val="009F7EED"/>
    <w:rsid w:val="00A04720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5A97751"/>
    <w:rsid w:val="07505369"/>
    <w:rsid w:val="07687D49"/>
    <w:rsid w:val="089D2465"/>
    <w:rsid w:val="0B0349A4"/>
    <w:rsid w:val="0B620728"/>
    <w:rsid w:val="0BA547CC"/>
    <w:rsid w:val="0BAB3B27"/>
    <w:rsid w:val="0BC26CBE"/>
    <w:rsid w:val="0BF31613"/>
    <w:rsid w:val="0CBD2869"/>
    <w:rsid w:val="0CE360D5"/>
    <w:rsid w:val="0D2E023B"/>
    <w:rsid w:val="0DE37984"/>
    <w:rsid w:val="0E7B2CC7"/>
    <w:rsid w:val="0F0D1284"/>
    <w:rsid w:val="0F751007"/>
    <w:rsid w:val="108219C2"/>
    <w:rsid w:val="10957F92"/>
    <w:rsid w:val="109E2734"/>
    <w:rsid w:val="10AB520A"/>
    <w:rsid w:val="11537B43"/>
    <w:rsid w:val="117E6D5A"/>
    <w:rsid w:val="11B94A66"/>
    <w:rsid w:val="11CD659A"/>
    <w:rsid w:val="12787EE6"/>
    <w:rsid w:val="12D12C05"/>
    <w:rsid w:val="130E504F"/>
    <w:rsid w:val="131B209B"/>
    <w:rsid w:val="13890C34"/>
    <w:rsid w:val="144E55A7"/>
    <w:rsid w:val="14BA7805"/>
    <w:rsid w:val="16674354"/>
    <w:rsid w:val="16950047"/>
    <w:rsid w:val="184C61B5"/>
    <w:rsid w:val="18A12E8E"/>
    <w:rsid w:val="1B0C55E1"/>
    <w:rsid w:val="1B121C61"/>
    <w:rsid w:val="1B8D4D03"/>
    <w:rsid w:val="1B917B85"/>
    <w:rsid w:val="1B9B6ABA"/>
    <w:rsid w:val="1C5A0E97"/>
    <w:rsid w:val="1C633876"/>
    <w:rsid w:val="1CB32766"/>
    <w:rsid w:val="1F022080"/>
    <w:rsid w:val="1F4D1700"/>
    <w:rsid w:val="1F8B7D7A"/>
    <w:rsid w:val="1FA53B1A"/>
    <w:rsid w:val="205B068C"/>
    <w:rsid w:val="21016ED3"/>
    <w:rsid w:val="210D0437"/>
    <w:rsid w:val="21517F70"/>
    <w:rsid w:val="216E6B4D"/>
    <w:rsid w:val="217577AF"/>
    <w:rsid w:val="21C70CC8"/>
    <w:rsid w:val="22401A05"/>
    <w:rsid w:val="22847E42"/>
    <w:rsid w:val="24130147"/>
    <w:rsid w:val="24564FE2"/>
    <w:rsid w:val="252F00C9"/>
    <w:rsid w:val="25F731AD"/>
    <w:rsid w:val="26241121"/>
    <w:rsid w:val="26A36FC5"/>
    <w:rsid w:val="26D86D9D"/>
    <w:rsid w:val="278D18F5"/>
    <w:rsid w:val="278F25E8"/>
    <w:rsid w:val="27C52A22"/>
    <w:rsid w:val="283B0D09"/>
    <w:rsid w:val="28AE480B"/>
    <w:rsid w:val="28B643EE"/>
    <w:rsid w:val="29084DF6"/>
    <w:rsid w:val="290F2A57"/>
    <w:rsid w:val="29384107"/>
    <w:rsid w:val="29860A3F"/>
    <w:rsid w:val="2A55501F"/>
    <w:rsid w:val="2ACD303D"/>
    <w:rsid w:val="2B5D50A3"/>
    <w:rsid w:val="2DEB5B9F"/>
    <w:rsid w:val="2E7D2A60"/>
    <w:rsid w:val="2EE13094"/>
    <w:rsid w:val="2F2B229D"/>
    <w:rsid w:val="30A94000"/>
    <w:rsid w:val="30D4357D"/>
    <w:rsid w:val="322F7AAD"/>
    <w:rsid w:val="33500004"/>
    <w:rsid w:val="337866CB"/>
    <w:rsid w:val="342E5633"/>
    <w:rsid w:val="357300C6"/>
    <w:rsid w:val="362C71DC"/>
    <w:rsid w:val="368D4A53"/>
    <w:rsid w:val="37741286"/>
    <w:rsid w:val="38442B85"/>
    <w:rsid w:val="385A4AB2"/>
    <w:rsid w:val="38B138F5"/>
    <w:rsid w:val="38CF3AE1"/>
    <w:rsid w:val="39AB58CB"/>
    <w:rsid w:val="3A242819"/>
    <w:rsid w:val="3AC608CB"/>
    <w:rsid w:val="3BBB3FFC"/>
    <w:rsid w:val="3BE22D59"/>
    <w:rsid w:val="3BF56761"/>
    <w:rsid w:val="3C4A64C8"/>
    <w:rsid w:val="3D1E51E8"/>
    <w:rsid w:val="3D207B84"/>
    <w:rsid w:val="3D662E26"/>
    <w:rsid w:val="3E3D7DAA"/>
    <w:rsid w:val="3EBF4EFB"/>
    <w:rsid w:val="3EF82323"/>
    <w:rsid w:val="40D80BB8"/>
    <w:rsid w:val="40D92CA7"/>
    <w:rsid w:val="40DB3A0C"/>
    <w:rsid w:val="413D1451"/>
    <w:rsid w:val="42A52C5E"/>
    <w:rsid w:val="4489454F"/>
    <w:rsid w:val="44E8380F"/>
    <w:rsid w:val="44FC1CFD"/>
    <w:rsid w:val="451C7A07"/>
    <w:rsid w:val="45E625F9"/>
    <w:rsid w:val="462C25D5"/>
    <w:rsid w:val="46F31DBC"/>
    <w:rsid w:val="478A2FD4"/>
    <w:rsid w:val="4A040AF9"/>
    <w:rsid w:val="4A3D6CDC"/>
    <w:rsid w:val="4A474B11"/>
    <w:rsid w:val="4A817CA5"/>
    <w:rsid w:val="4B4E5473"/>
    <w:rsid w:val="4C133CFF"/>
    <w:rsid w:val="4CD55567"/>
    <w:rsid w:val="4DB85769"/>
    <w:rsid w:val="4E767696"/>
    <w:rsid w:val="4F8F6E42"/>
    <w:rsid w:val="4FC73748"/>
    <w:rsid w:val="503D5F01"/>
    <w:rsid w:val="50486EB2"/>
    <w:rsid w:val="504978B1"/>
    <w:rsid w:val="50F446D1"/>
    <w:rsid w:val="51A77C3C"/>
    <w:rsid w:val="51F24ECB"/>
    <w:rsid w:val="52721D12"/>
    <w:rsid w:val="53C433BC"/>
    <w:rsid w:val="54050D0D"/>
    <w:rsid w:val="54AF6381"/>
    <w:rsid w:val="54F02770"/>
    <w:rsid w:val="552A24C0"/>
    <w:rsid w:val="558E510B"/>
    <w:rsid w:val="57732CC8"/>
    <w:rsid w:val="57D23F41"/>
    <w:rsid w:val="58A62B52"/>
    <w:rsid w:val="58BE376D"/>
    <w:rsid w:val="59680055"/>
    <w:rsid w:val="59FE62E7"/>
    <w:rsid w:val="5A087CD7"/>
    <w:rsid w:val="5AA17491"/>
    <w:rsid w:val="5ABA2F97"/>
    <w:rsid w:val="5B926253"/>
    <w:rsid w:val="5BEB433B"/>
    <w:rsid w:val="5C5D1F9F"/>
    <w:rsid w:val="5D3C6685"/>
    <w:rsid w:val="5D5A33F7"/>
    <w:rsid w:val="5D697058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23138DD"/>
    <w:rsid w:val="62A55CAB"/>
    <w:rsid w:val="6413502E"/>
    <w:rsid w:val="64F3537C"/>
    <w:rsid w:val="65137BB4"/>
    <w:rsid w:val="6612133A"/>
    <w:rsid w:val="663634DC"/>
    <w:rsid w:val="663C1257"/>
    <w:rsid w:val="66557E57"/>
    <w:rsid w:val="675117C4"/>
    <w:rsid w:val="67EC006B"/>
    <w:rsid w:val="67EE12FA"/>
    <w:rsid w:val="67FF671A"/>
    <w:rsid w:val="68F6125C"/>
    <w:rsid w:val="69A27837"/>
    <w:rsid w:val="69F73940"/>
    <w:rsid w:val="6A35028E"/>
    <w:rsid w:val="6A4D59DC"/>
    <w:rsid w:val="6A666DEF"/>
    <w:rsid w:val="6A7E2167"/>
    <w:rsid w:val="6AF11F23"/>
    <w:rsid w:val="6BC3715D"/>
    <w:rsid w:val="6C665B72"/>
    <w:rsid w:val="6C7B045A"/>
    <w:rsid w:val="6CAF4B0F"/>
    <w:rsid w:val="6E77647E"/>
    <w:rsid w:val="6E847463"/>
    <w:rsid w:val="6E95000D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C26A9"/>
    <w:rsid w:val="72E6512C"/>
    <w:rsid w:val="73125CA2"/>
    <w:rsid w:val="731A42E7"/>
    <w:rsid w:val="736232A6"/>
    <w:rsid w:val="74024AB6"/>
    <w:rsid w:val="7450335A"/>
    <w:rsid w:val="74C14BCB"/>
    <w:rsid w:val="74D166F6"/>
    <w:rsid w:val="751506D8"/>
    <w:rsid w:val="75370FDC"/>
    <w:rsid w:val="75DC32CD"/>
    <w:rsid w:val="75E954AA"/>
    <w:rsid w:val="75FF34EF"/>
    <w:rsid w:val="764C516C"/>
    <w:rsid w:val="76CC1AB2"/>
    <w:rsid w:val="77433FC0"/>
    <w:rsid w:val="785E4287"/>
    <w:rsid w:val="78951B16"/>
    <w:rsid w:val="7A447DAB"/>
    <w:rsid w:val="7A907574"/>
    <w:rsid w:val="7ADF52F1"/>
    <w:rsid w:val="7AF26147"/>
    <w:rsid w:val="7C942478"/>
    <w:rsid w:val="7CA96862"/>
    <w:rsid w:val="7CFC1DF1"/>
    <w:rsid w:val="7E872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2710</Words>
  <Characters>15447</Characters>
  <Lines>128</Lines>
  <Paragraphs>36</Paragraphs>
  <TotalTime>3</TotalTime>
  <ScaleCrop>false</ScaleCrop>
  <LinksUpToDate>false</LinksUpToDate>
  <CharactersWithSpaces>18121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2021-04-09T07:32:44Z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A0613013D2FB4D2B96F58DA93B9C9CDB</vt:lpwstr>
  </property>
</Properties>
</file>