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cstheme="majorEastAsia"/>
          <w:bCs/>
          <w:sz w:val="32"/>
          <w:szCs w:val="32"/>
        </w:rPr>
      </w:pPr>
      <w:r>
        <w:rPr>
          <w:rFonts w:hint="eastAsia" w:asciiTheme="majorEastAsia" w:hAnsiTheme="majorEastAsia" w:eastAsiaTheme="majorEastAsia" w:cstheme="majorEastAsia"/>
          <w:bCs/>
          <w:sz w:val="32"/>
          <w:szCs w:val="32"/>
        </w:rPr>
        <w:t>一阶段现场审核计划</w:t>
      </w:r>
    </w:p>
    <w:tbl>
      <w:tblPr>
        <w:tblStyle w:val="5"/>
        <w:tblW w:w="102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194"/>
        <w:gridCol w:w="90"/>
        <w:gridCol w:w="690"/>
        <w:gridCol w:w="720"/>
        <w:gridCol w:w="149"/>
        <w:gridCol w:w="702"/>
        <w:gridCol w:w="432"/>
        <w:gridCol w:w="891"/>
        <w:gridCol w:w="1235"/>
        <w:gridCol w:w="319"/>
        <w:gridCol w:w="1099"/>
        <w:gridCol w:w="425"/>
        <w:gridCol w:w="336"/>
        <w:gridCol w:w="89"/>
        <w:gridCol w:w="1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485" w:type="dxa"/>
            <w:gridSpan w:val="3"/>
            <w:vAlign w:val="center"/>
          </w:tcPr>
          <w:p>
            <w:pPr>
              <w:rPr>
                <w:sz w:val="21"/>
                <w:szCs w:val="21"/>
              </w:rPr>
            </w:pPr>
            <w:r>
              <w:rPr>
                <w:rFonts w:hint="eastAsia"/>
                <w:sz w:val="21"/>
                <w:szCs w:val="21"/>
              </w:rPr>
              <w:t>受审核方</w:t>
            </w:r>
          </w:p>
        </w:tc>
        <w:tc>
          <w:tcPr>
            <w:tcW w:w="8741" w:type="dxa"/>
            <w:gridSpan w:val="13"/>
            <w:vAlign w:val="center"/>
          </w:tcPr>
          <w:p>
            <w:pPr>
              <w:rPr>
                <w:sz w:val="21"/>
                <w:szCs w:val="21"/>
              </w:rPr>
            </w:pPr>
            <w:bookmarkStart w:id="0" w:name="组织名称"/>
            <w:r>
              <w:rPr>
                <w:sz w:val="21"/>
                <w:szCs w:val="21"/>
              </w:rPr>
              <w:t>襄阳华壁新型建材有限公司</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485" w:type="dxa"/>
            <w:gridSpan w:val="3"/>
            <w:vAlign w:val="center"/>
          </w:tcPr>
          <w:p>
            <w:pPr>
              <w:rPr>
                <w:sz w:val="21"/>
                <w:szCs w:val="21"/>
              </w:rPr>
            </w:pPr>
            <w:r>
              <w:rPr>
                <w:rFonts w:hint="eastAsia"/>
                <w:sz w:val="21"/>
                <w:szCs w:val="21"/>
              </w:rPr>
              <w:t>合同编号.</w:t>
            </w:r>
          </w:p>
        </w:tc>
        <w:tc>
          <w:tcPr>
            <w:tcW w:w="2261" w:type="dxa"/>
            <w:gridSpan w:val="4"/>
            <w:vAlign w:val="center"/>
          </w:tcPr>
          <w:p>
            <w:pPr>
              <w:rPr>
                <w:sz w:val="21"/>
                <w:szCs w:val="21"/>
              </w:rPr>
            </w:pPr>
            <w:bookmarkStart w:id="1" w:name="合同编号"/>
            <w:r>
              <w:rPr>
                <w:sz w:val="21"/>
                <w:szCs w:val="21"/>
              </w:rPr>
              <w:t>0277-2021-EnMS</w:t>
            </w:r>
            <w:bookmarkEnd w:id="1"/>
          </w:p>
        </w:tc>
        <w:tc>
          <w:tcPr>
            <w:tcW w:w="1323" w:type="dxa"/>
            <w:gridSpan w:val="2"/>
            <w:vAlign w:val="center"/>
          </w:tcPr>
          <w:p>
            <w:pPr>
              <w:rPr>
                <w:sz w:val="21"/>
                <w:szCs w:val="21"/>
              </w:rPr>
            </w:pPr>
            <w:r>
              <w:rPr>
                <w:rFonts w:hint="eastAsia"/>
                <w:sz w:val="21"/>
                <w:szCs w:val="21"/>
              </w:rPr>
              <w:t>审核领域</w:t>
            </w:r>
          </w:p>
        </w:tc>
        <w:tc>
          <w:tcPr>
            <w:tcW w:w="5157" w:type="dxa"/>
            <w:gridSpan w:val="7"/>
            <w:vAlign w:val="center"/>
          </w:tcPr>
          <w:p>
            <w:pPr>
              <w:rPr>
                <w:sz w:val="21"/>
                <w:szCs w:val="21"/>
              </w:rPr>
            </w:pPr>
            <w:bookmarkStart w:id="2" w:name="Q勾选"/>
            <w:r>
              <w:rPr>
                <w:rFonts w:hint="eastAsia"/>
                <w:sz w:val="21"/>
                <w:szCs w:val="21"/>
              </w:rPr>
              <w:t>□</w:t>
            </w:r>
            <w:bookmarkEnd w:id="2"/>
            <w:r>
              <w:rPr>
                <w:spacing w:val="-2"/>
                <w:sz w:val="21"/>
                <w:szCs w:val="21"/>
              </w:rPr>
              <w:t>QMS</w:t>
            </w:r>
            <w:bookmarkStart w:id="3" w:name="E勾选"/>
            <w:r>
              <w:rPr>
                <w:rFonts w:hint="eastAsia"/>
                <w:sz w:val="21"/>
                <w:szCs w:val="21"/>
              </w:rPr>
              <w:t>□</w:t>
            </w:r>
            <w:bookmarkEnd w:id="3"/>
            <w:r>
              <w:rPr>
                <w:spacing w:val="-2"/>
                <w:sz w:val="21"/>
                <w:szCs w:val="21"/>
              </w:rPr>
              <w:t>EMS</w:t>
            </w:r>
            <w:bookmarkStart w:id="4" w:name="S勾选"/>
            <w:r>
              <w:rPr>
                <w:rFonts w:hint="eastAsia"/>
                <w:sz w:val="21"/>
                <w:szCs w:val="21"/>
              </w:rPr>
              <w:t>□</w:t>
            </w:r>
            <w:bookmarkEnd w:id="4"/>
            <w:r>
              <w:rPr>
                <w:spacing w:val="-2"/>
                <w:sz w:val="21"/>
                <w:szCs w:val="21"/>
              </w:rPr>
              <w:t>OHSMS</w:t>
            </w:r>
            <w:r>
              <w:rPr>
                <w:rFonts w:hint="eastAsia"/>
                <w:sz w:val="21"/>
                <w:szCs w:val="21"/>
                <w:lang w:eastAsia="zh-CN"/>
              </w:rPr>
              <w:t>☑</w:t>
            </w:r>
            <w:r>
              <w:rPr>
                <w:spacing w:val="-2"/>
                <w:sz w:val="21"/>
                <w:szCs w:val="21"/>
              </w:rPr>
              <w:t>E</w:t>
            </w:r>
            <w:r>
              <w:rPr>
                <w:rFonts w:hint="eastAsia"/>
                <w:spacing w:val="-2"/>
                <w:sz w:val="21"/>
                <w:szCs w:val="21"/>
                <w:lang w:val="en-US" w:eastAsia="zh-CN"/>
              </w:rPr>
              <w:t>n</w:t>
            </w:r>
            <w:r>
              <w:rPr>
                <w:spacing w:val="-2"/>
                <w:sz w:val="21"/>
                <w:szCs w:val="21"/>
              </w:rPr>
              <w:t>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485" w:type="dxa"/>
            <w:gridSpan w:val="3"/>
            <w:vAlign w:val="center"/>
          </w:tcPr>
          <w:p>
            <w:pPr>
              <w:rPr>
                <w:sz w:val="21"/>
                <w:szCs w:val="21"/>
              </w:rPr>
            </w:pPr>
            <w:r>
              <w:rPr>
                <w:rFonts w:hint="eastAsia"/>
                <w:sz w:val="21"/>
                <w:szCs w:val="21"/>
              </w:rPr>
              <w:t>联系人</w:t>
            </w:r>
          </w:p>
        </w:tc>
        <w:tc>
          <w:tcPr>
            <w:tcW w:w="2261" w:type="dxa"/>
            <w:gridSpan w:val="4"/>
            <w:vAlign w:val="center"/>
          </w:tcPr>
          <w:p>
            <w:pPr>
              <w:rPr>
                <w:sz w:val="21"/>
                <w:szCs w:val="21"/>
              </w:rPr>
            </w:pPr>
            <w:bookmarkStart w:id="5" w:name="联系人"/>
            <w:r>
              <w:rPr>
                <w:sz w:val="21"/>
                <w:szCs w:val="21"/>
              </w:rPr>
              <w:t>吴传友</w:t>
            </w:r>
            <w:bookmarkEnd w:id="5"/>
          </w:p>
        </w:tc>
        <w:tc>
          <w:tcPr>
            <w:tcW w:w="1323" w:type="dxa"/>
            <w:gridSpan w:val="2"/>
            <w:vAlign w:val="center"/>
          </w:tcPr>
          <w:p>
            <w:pPr>
              <w:rPr>
                <w:sz w:val="21"/>
                <w:szCs w:val="21"/>
              </w:rPr>
            </w:pPr>
            <w:r>
              <w:rPr>
                <w:rFonts w:hint="eastAsia"/>
                <w:sz w:val="21"/>
                <w:szCs w:val="21"/>
              </w:rPr>
              <w:t>联系电话</w:t>
            </w:r>
          </w:p>
        </w:tc>
        <w:tc>
          <w:tcPr>
            <w:tcW w:w="1554" w:type="dxa"/>
            <w:gridSpan w:val="2"/>
            <w:vAlign w:val="center"/>
          </w:tcPr>
          <w:p>
            <w:pPr>
              <w:rPr>
                <w:sz w:val="21"/>
                <w:szCs w:val="21"/>
              </w:rPr>
            </w:pPr>
            <w:bookmarkStart w:id="6" w:name="联系人电话"/>
            <w:r>
              <w:rPr>
                <w:sz w:val="21"/>
                <w:szCs w:val="21"/>
              </w:rPr>
              <w:t>15997223851</w:t>
            </w:r>
            <w:bookmarkEnd w:id="6"/>
          </w:p>
        </w:tc>
        <w:tc>
          <w:tcPr>
            <w:tcW w:w="1524" w:type="dxa"/>
            <w:gridSpan w:val="2"/>
            <w:vMerge w:val="restart"/>
            <w:vAlign w:val="center"/>
          </w:tcPr>
          <w:p>
            <w:pPr>
              <w:rPr>
                <w:sz w:val="21"/>
                <w:szCs w:val="21"/>
              </w:rPr>
            </w:pPr>
            <w:r>
              <w:rPr>
                <w:rFonts w:hint="eastAsia"/>
                <w:sz w:val="21"/>
                <w:szCs w:val="21"/>
              </w:rPr>
              <w:t>邮箱</w:t>
            </w:r>
          </w:p>
        </w:tc>
        <w:tc>
          <w:tcPr>
            <w:tcW w:w="2079" w:type="dxa"/>
            <w:gridSpan w:val="3"/>
            <w:vMerge w:val="restart"/>
            <w:vAlign w:val="center"/>
          </w:tcPr>
          <w:p>
            <w:pPr>
              <w:rPr>
                <w:sz w:val="21"/>
                <w:szCs w:val="21"/>
              </w:rPr>
            </w:pPr>
            <w:bookmarkStart w:id="7" w:name="联系人邮箱"/>
            <w:r>
              <w:rPr>
                <w:sz w:val="21"/>
                <w:szCs w:val="21"/>
              </w:rPr>
              <w:t>344917776@qq.com</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85" w:type="dxa"/>
            <w:gridSpan w:val="3"/>
            <w:vAlign w:val="center"/>
          </w:tcPr>
          <w:p>
            <w:r>
              <w:rPr>
                <w:rFonts w:hint="eastAsia"/>
              </w:rPr>
              <w:t>最高管理者</w:t>
            </w:r>
          </w:p>
        </w:tc>
        <w:tc>
          <w:tcPr>
            <w:tcW w:w="2261" w:type="dxa"/>
            <w:gridSpan w:val="4"/>
            <w:vAlign w:val="center"/>
          </w:tcPr>
          <w:p>
            <w:bookmarkStart w:id="8" w:name="最高管理者"/>
            <w:bookmarkEnd w:id="8"/>
          </w:p>
        </w:tc>
        <w:tc>
          <w:tcPr>
            <w:tcW w:w="1323" w:type="dxa"/>
            <w:gridSpan w:val="2"/>
            <w:vAlign w:val="center"/>
          </w:tcPr>
          <w:p>
            <w:pPr>
              <w:rPr>
                <w:sz w:val="21"/>
                <w:szCs w:val="21"/>
              </w:rPr>
            </w:pPr>
            <w:r>
              <w:rPr>
                <w:rFonts w:hint="eastAsia"/>
                <w:sz w:val="21"/>
                <w:szCs w:val="21"/>
              </w:rPr>
              <w:t>传真</w:t>
            </w:r>
          </w:p>
        </w:tc>
        <w:tc>
          <w:tcPr>
            <w:tcW w:w="1554" w:type="dxa"/>
            <w:gridSpan w:val="2"/>
            <w:vAlign w:val="center"/>
          </w:tcPr>
          <w:p>
            <w:bookmarkStart w:id="9" w:name="联系人传真"/>
            <w:bookmarkEnd w:id="9"/>
          </w:p>
        </w:tc>
        <w:tc>
          <w:tcPr>
            <w:tcW w:w="1524" w:type="dxa"/>
            <w:gridSpan w:val="2"/>
            <w:vMerge w:val="continue"/>
            <w:vAlign w:val="center"/>
          </w:tcPr>
          <w:p/>
        </w:tc>
        <w:tc>
          <w:tcPr>
            <w:tcW w:w="2079" w:type="dxa"/>
            <w:gridSpan w:val="3"/>
            <w:vMerge w:val="continue"/>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1485" w:type="dxa"/>
            <w:gridSpan w:val="3"/>
            <w:vAlign w:val="center"/>
          </w:tcPr>
          <w:p>
            <w:r>
              <w:rPr>
                <w:rFonts w:hint="eastAsia"/>
              </w:rPr>
              <w:t>审核目的</w:t>
            </w:r>
          </w:p>
        </w:tc>
        <w:tc>
          <w:tcPr>
            <w:tcW w:w="8741" w:type="dxa"/>
            <w:gridSpan w:val="13"/>
            <w:vAlign w:val="center"/>
          </w:tcPr>
          <w:p>
            <w:pPr>
              <w:textAlignment w:val="center"/>
              <w:rPr>
                <w:rFonts w:ascii="宋体" w:hAnsi="宋体"/>
                <w:b w:val="0"/>
                <w:bCs/>
                <w:sz w:val="21"/>
                <w:szCs w:val="21"/>
              </w:rPr>
            </w:pPr>
            <w:r>
              <w:rPr>
                <w:rFonts w:hint="eastAsia" w:ascii="宋体" w:hAnsi="宋体"/>
                <w:b w:val="0"/>
                <w:bCs/>
                <w:sz w:val="21"/>
                <w:szCs w:val="21"/>
              </w:rPr>
              <w:t>1、了解组织的基本情况（现场分布、产品和生产工艺）。</w:t>
            </w:r>
          </w:p>
          <w:p>
            <w:pPr>
              <w:ind w:left="316" w:hanging="315" w:hangingChars="150"/>
              <w:textAlignment w:val="center"/>
              <w:rPr>
                <w:rFonts w:ascii="宋体" w:hAnsi="宋体"/>
                <w:b w:val="0"/>
                <w:bCs/>
                <w:sz w:val="21"/>
                <w:szCs w:val="21"/>
              </w:rPr>
            </w:pPr>
            <w:r>
              <w:rPr>
                <w:rFonts w:hint="eastAsia" w:ascii="宋体" w:hAnsi="宋体"/>
                <w:b w:val="0"/>
                <w:bCs/>
                <w:sz w:val="21"/>
                <w:szCs w:val="21"/>
              </w:rPr>
              <w:t>2、了解组织建立的管理体系对认证审核的准备程度，确认是否具备第二阶段审核的条件，确定第二阶段审核的重点及资源配置。</w:t>
            </w:r>
          </w:p>
          <w:p>
            <w:r>
              <w:rPr>
                <w:rFonts w:hint="eastAsia" w:ascii="宋体" w:hAnsi="宋体"/>
                <w:b w:val="0"/>
                <w:bCs/>
                <w:sz w:val="21"/>
                <w:szCs w:val="21"/>
              </w:rPr>
              <w:t>3、确认审核范围和认证范围。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1485" w:type="dxa"/>
            <w:gridSpan w:val="3"/>
            <w:vAlign w:val="center"/>
          </w:tcPr>
          <w:p>
            <w:r>
              <w:rPr>
                <w:rFonts w:hint="eastAsia"/>
              </w:rPr>
              <w:t>审核范围</w:t>
            </w:r>
          </w:p>
        </w:tc>
        <w:tc>
          <w:tcPr>
            <w:tcW w:w="6237" w:type="dxa"/>
            <w:gridSpan w:val="9"/>
            <w:vAlign w:val="center"/>
          </w:tcPr>
          <w:p>
            <w:bookmarkStart w:id="10" w:name="审核范围"/>
            <w:r>
              <w:t>粉煤灰蒸压加气混凝土砌块的生产及销售</w:t>
            </w:r>
            <w:bookmarkEnd w:id="10"/>
          </w:p>
        </w:tc>
        <w:tc>
          <w:tcPr>
            <w:tcW w:w="850" w:type="dxa"/>
            <w:gridSpan w:val="3"/>
            <w:vAlign w:val="center"/>
          </w:tcPr>
          <w:p>
            <w:r>
              <w:rPr>
                <w:rFonts w:hint="eastAsia"/>
              </w:rPr>
              <w:t>专业</w:t>
            </w:r>
          </w:p>
          <w:p>
            <w:r>
              <w:rPr>
                <w:rFonts w:hint="eastAsia"/>
              </w:rPr>
              <w:t>代码</w:t>
            </w:r>
          </w:p>
        </w:tc>
        <w:tc>
          <w:tcPr>
            <w:tcW w:w="1654" w:type="dxa"/>
            <w:vAlign w:val="center"/>
          </w:tcPr>
          <w:p>
            <w:bookmarkStart w:id="11" w:name="专业代码"/>
            <w:r>
              <w:t>2.4</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1485" w:type="dxa"/>
            <w:gridSpan w:val="3"/>
            <w:vAlign w:val="center"/>
          </w:tcPr>
          <w:p>
            <w:r>
              <w:rPr>
                <w:rFonts w:hint="eastAsia"/>
              </w:rPr>
              <w:t>审核准则</w:t>
            </w:r>
          </w:p>
        </w:tc>
        <w:tc>
          <w:tcPr>
            <w:tcW w:w="8741" w:type="dxa"/>
            <w:gridSpan w:val="13"/>
            <w:vAlign w:val="center"/>
          </w:tcPr>
          <w:p>
            <w:pPr>
              <w:rPr>
                <w:rFonts w:ascii="宋体" w:hAnsi="宋体"/>
                <w:b/>
                <w:sz w:val="21"/>
                <w:szCs w:val="21"/>
              </w:rPr>
            </w:pPr>
            <w:bookmarkStart w:id="12" w:name="审核依据"/>
            <w:r>
              <w:rPr>
                <w:rFonts w:hint="eastAsia" w:ascii="宋体" w:hAnsi="宋体"/>
                <w:b/>
                <w:sz w:val="21"/>
                <w:szCs w:val="21"/>
              </w:rPr>
              <w:t>ISO50001:2018</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485" w:type="dxa"/>
            <w:gridSpan w:val="3"/>
            <w:vAlign w:val="center"/>
          </w:tcPr>
          <w:p>
            <w:r>
              <w:rPr>
                <w:rFonts w:hint="eastAsia"/>
              </w:rPr>
              <w:t>审核日期</w:t>
            </w:r>
          </w:p>
        </w:tc>
        <w:tc>
          <w:tcPr>
            <w:tcW w:w="8741" w:type="dxa"/>
            <w:gridSpan w:val="13"/>
            <w:vAlign w:val="center"/>
          </w:tcPr>
          <w:p>
            <w:pPr>
              <w:tabs>
                <w:tab w:val="center" w:pos="4153"/>
                <w:tab w:val="right" w:pos="8306"/>
              </w:tabs>
              <w:snapToGrid w:val="0"/>
              <w:spacing w:line="360" w:lineRule="auto"/>
              <w:ind w:left="-108" w:leftChars="-45" w:firstLine="211" w:firstLineChars="100"/>
              <w:rPr>
                <w:b/>
                <w:sz w:val="21"/>
                <w:szCs w:val="21"/>
                <w:lang w:val="de-DE"/>
              </w:rPr>
            </w:pPr>
            <w:r>
              <w:rPr>
                <w:rFonts w:hint="eastAsia"/>
                <w:b/>
                <w:sz w:val="21"/>
                <w:szCs w:val="21"/>
              </w:rPr>
              <w:t>现场审核于</w:t>
            </w:r>
            <w:bookmarkStart w:id="13" w:name="审核日期安排"/>
            <w:r>
              <w:rPr>
                <w:rFonts w:hint="eastAsia"/>
                <w:b/>
                <w:sz w:val="21"/>
                <w:szCs w:val="21"/>
              </w:rPr>
              <w:t>2021年04月04日 上午至2021年04月04日 下午 (共1.0天)</w:t>
            </w:r>
            <w:bookmarkEnd w:id="13"/>
            <w:r>
              <w:rPr>
                <w:rFonts w:hint="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485" w:type="dxa"/>
            <w:gridSpan w:val="3"/>
            <w:vAlign w:val="center"/>
          </w:tcPr>
          <w:p>
            <w:r>
              <w:rPr>
                <w:rFonts w:hint="eastAsia"/>
              </w:rPr>
              <w:t>审核语言</w:t>
            </w:r>
          </w:p>
        </w:tc>
        <w:tc>
          <w:tcPr>
            <w:tcW w:w="8741" w:type="dxa"/>
            <w:gridSpan w:val="13"/>
            <w:vAlign w:val="center"/>
          </w:tcPr>
          <w:p>
            <w:pPr>
              <w:tabs>
                <w:tab w:val="center" w:pos="4153"/>
                <w:tab w:val="right" w:pos="8306"/>
              </w:tabs>
              <w:snapToGrid w:val="0"/>
              <w:spacing w:line="360" w:lineRule="auto"/>
              <w:rPr>
                <w:b/>
                <w:sz w:val="21"/>
                <w:szCs w:val="21"/>
              </w:rPr>
            </w:pPr>
            <w:r>
              <w:rPr>
                <w:rFonts w:hint="eastAsia"/>
                <w:sz w:val="21"/>
                <w:szCs w:val="21"/>
                <w:lang w:val="de-DE" w:eastAsia="zh-CN"/>
              </w:rPr>
              <w:t>☑</w:t>
            </w:r>
            <w:r>
              <w:rPr>
                <w:rFonts w:hint="eastAsia"/>
                <w:b/>
                <w:sz w:val="21"/>
                <w:szCs w:val="21"/>
              </w:rPr>
              <w:t>普通话</w:t>
            </w:r>
            <w:r>
              <w:rPr>
                <w:rFonts w:hint="eastAsia"/>
                <w:sz w:val="21"/>
                <w:szCs w:val="21"/>
                <w:lang w:val="de-DE"/>
              </w:rPr>
              <w:t>□</w:t>
            </w:r>
            <w:r>
              <w:rPr>
                <w:rFonts w:hint="eastAsia"/>
                <w:b/>
                <w:sz w:val="21"/>
                <w:szCs w:val="21"/>
              </w:rPr>
              <w:t>英语</w:t>
            </w:r>
            <w:r>
              <w:rPr>
                <w:rFonts w:hint="eastAsia"/>
                <w:sz w:val="21"/>
                <w:szCs w:val="21"/>
                <w:lang w:val="de-DE"/>
              </w:rPr>
              <w:t>□</w:t>
            </w:r>
            <w:r>
              <w:rPr>
                <w:rFonts w:hint="eastAsia"/>
                <w:b/>
                <w:sz w:val="21"/>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0226" w:type="dxa"/>
            <w:gridSpan w:val="16"/>
            <w:vAlign w:val="center"/>
          </w:tcPr>
          <w:p>
            <w:pPr>
              <w:jc w:val="center"/>
            </w:pPr>
            <w:r>
              <w:rPr>
                <w:rFonts w:hint="eastAsia"/>
              </w:rPr>
              <w:t>审核员信息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95" w:type="dxa"/>
            <w:gridSpan w:val="2"/>
            <w:vAlign w:val="center"/>
          </w:tcPr>
          <w:p>
            <w:pPr>
              <w:jc w:val="center"/>
              <w:rPr>
                <w:sz w:val="21"/>
                <w:szCs w:val="21"/>
              </w:rPr>
            </w:pPr>
            <w:r>
              <w:rPr>
                <w:rFonts w:hint="eastAsia"/>
                <w:sz w:val="21"/>
                <w:szCs w:val="21"/>
              </w:rPr>
              <w:t>姓名</w:t>
            </w:r>
          </w:p>
        </w:tc>
        <w:tc>
          <w:tcPr>
            <w:tcW w:w="780" w:type="dxa"/>
            <w:gridSpan w:val="2"/>
            <w:vAlign w:val="center"/>
          </w:tcPr>
          <w:p>
            <w:pPr>
              <w:jc w:val="center"/>
              <w:rPr>
                <w:sz w:val="21"/>
                <w:szCs w:val="21"/>
              </w:rPr>
            </w:pPr>
            <w:r>
              <w:rPr>
                <w:rFonts w:hint="eastAsia"/>
                <w:sz w:val="21"/>
                <w:szCs w:val="21"/>
              </w:rPr>
              <w:t>组内</w:t>
            </w:r>
          </w:p>
          <w:p>
            <w:pPr>
              <w:jc w:val="center"/>
              <w:rPr>
                <w:sz w:val="21"/>
                <w:szCs w:val="21"/>
              </w:rPr>
            </w:pPr>
            <w:r>
              <w:rPr>
                <w:rFonts w:hint="eastAsia"/>
                <w:sz w:val="21"/>
                <w:szCs w:val="21"/>
              </w:rPr>
              <w:t>身份</w:t>
            </w:r>
          </w:p>
        </w:tc>
        <w:tc>
          <w:tcPr>
            <w:tcW w:w="720" w:type="dxa"/>
            <w:vAlign w:val="center"/>
          </w:tcPr>
          <w:p>
            <w:pPr>
              <w:jc w:val="center"/>
              <w:rPr>
                <w:sz w:val="21"/>
                <w:szCs w:val="21"/>
              </w:rPr>
            </w:pPr>
            <w:r>
              <w:rPr>
                <w:rFonts w:hint="eastAsia"/>
                <w:sz w:val="21"/>
                <w:szCs w:val="21"/>
              </w:rPr>
              <w:t>性别</w:t>
            </w:r>
          </w:p>
        </w:tc>
        <w:tc>
          <w:tcPr>
            <w:tcW w:w="851" w:type="dxa"/>
            <w:gridSpan w:val="2"/>
            <w:vAlign w:val="center"/>
          </w:tcPr>
          <w:p>
            <w:pPr>
              <w:jc w:val="center"/>
              <w:rPr>
                <w:sz w:val="21"/>
                <w:szCs w:val="21"/>
              </w:rPr>
            </w:pPr>
            <w:r>
              <w:rPr>
                <w:rFonts w:hint="eastAsia"/>
                <w:sz w:val="21"/>
                <w:szCs w:val="21"/>
              </w:rPr>
              <w:t>注册资格</w:t>
            </w:r>
          </w:p>
        </w:tc>
        <w:tc>
          <w:tcPr>
            <w:tcW w:w="2877" w:type="dxa"/>
            <w:gridSpan w:val="4"/>
            <w:vAlign w:val="center"/>
          </w:tcPr>
          <w:p>
            <w:pPr>
              <w:jc w:val="center"/>
              <w:rPr>
                <w:sz w:val="21"/>
                <w:szCs w:val="21"/>
              </w:rPr>
            </w:pPr>
            <w:r>
              <w:rPr>
                <w:rFonts w:hint="eastAsia"/>
                <w:sz w:val="21"/>
                <w:szCs w:val="21"/>
              </w:rPr>
              <w:t>专业代码</w:t>
            </w:r>
          </w:p>
        </w:tc>
        <w:tc>
          <w:tcPr>
            <w:tcW w:w="1860" w:type="dxa"/>
            <w:gridSpan w:val="3"/>
            <w:vAlign w:val="center"/>
          </w:tcPr>
          <w:p>
            <w:pPr>
              <w:jc w:val="center"/>
              <w:rPr>
                <w:sz w:val="21"/>
                <w:szCs w:val="21"/>
              </w:rPr>
            </w:pPr>
            <w:r>
              <w:rPr>
                <w:rFonts w:hint="eastAsia"/>
                <w:sz w:val="21"/>
                <w:szCs w:val="21"/>
              </w:rPr>
              <w:t>联系电话</w:t>
            </w:r>
          </w:p>
        </w:tc>
        <w:tc>
          <w:tcPr>
            <w:tcW w:w="1743" w:type="dxa"/>
            <w:gridSpan w:val="2"/>
            <w:vAlign w:val="center"/>
          </w:tcPr>
          <w:p>
            <w:pPr>
              <w:jc w:val="center"/>
              <w:rPr>
                <w:sz w:val="21"/>
                <w:szCs w:val="21"/>
              </w:rPr>
            </w:pPr>
            <w:r>
              <w:rPr>
                <w:rFonts w:hint="eastAsia"/>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95" w:type="dxa"/>
            <w:gridSpan w:val="2"/>
            <w:vAlign w:val="center"/>
          </w:tcPr>
          <w:p>
            <w:pPr>
              <w:jc w:val="center"/>
              <w:rPr>
                <w:sz w:val="21"/>
                <w:szCs w:val="21"/>
              </w:rPr>
            </w:pPr>
            <w:r>
              <w:rPr>
                <w:sz w:val="21"/>
                <w:szCs w:val="21"/>
              </w:rPr>
              <w:t>周涛</w:t>
            </w:r>
          </w:p>
        </w:tc>
        <w:tc>
          <w:tcPr>
            <w:tcW w:w="780" w:type="dxa"/>
            <w:gridSpan w:val="2"/>
            <w:vAlign w:val="center"/>
          </w:tcPr>
          <w:p>
            <w:pPr>
              <w:jc w:val="center"/>
              <w:rPr>
                <w:sz w:val="21"/>
                <w:szCs w:val="21"/>
              </w:rPr>
            </w:pPr>
            <w:r>
              <w:rPr>
                <w:sz w:val="21"/>
                <w:szCs w:val="21"/>
              </w:rPr>
              <w:t>组长</w:t>
            </w:r>
          </w:p>
        </w:tc>
        <w:tc>
          <w:tcPr>
            <w:tcW w:w="720" w:type="dxa"/>
            <w:vAlign w:val="center"/>
          </w:tcPr>
          <w:p>
            <w:pPr>
              <w:jc w:val="center"/>
              <w:rPr>
                <w:sz w:val="21"/>
                <w:szCs w:val="21"/>
              </w:rPr>
            </w:pPr>
            <w:r>
              <w:rPr>
                <w:sz w:val="21"/>
                <w:szCs w:val="21"/>
              </w:rPr>
              <w:t>男</w:t>
            </w:r>
          </w:p>
        </w:tc>
        <w:tc>
          <w:tcPr>
            <w:tcW w:w="851" w:type="dxa"/>
            <w:gridSpan w:val="2"/>
            <w:vAlign w:val="center"/>
          </w:tcPr>
          <w:p>
            <w:pPr>
              <w:jc w:val="center"/>
              <w:rPr>
                <w:sz w:val="21"/>
                <w:szCs w:val="21"/>
              </w:rPr>
            </w:pPr>
            <w:r>
              <w:rPr>
                <w:sz w:val="21"/>
                <w:szCs w:val="21"/>
              </w:rPr>
              <w:t>审核员</w:t>
            </w:r>
          </w:p>
        </w:tc>
        <w:tc>
          <w:tcPr>
            <w:tcW w:w="2877" w:type="dxa"/>
            <w:gridSpan w:val="4"/>
            <w:vAlign w:val="center"/>
          </w:tcPr>
          <w:p>
            <w:pPr>
              <w:jc w:val="center"/>
              <w:rPr>
                <w:sz w:val="21"/>
                <w:szCs w:val="21"/>
              </w:rPr>
            </w:pPr>
          </w:p>
        </w:tc>
        <w:tc>
          <w:tcPr>
            <w:tcW w:w="1860" w:type="dxa"/>
            <w:gridSpan w:val="3"/>
            <w:vAlign w:val="center"/>
          </w:tcPr>
          <w:p>
            <w:pPr>
              <w:jc w:val="center"/>
              <w:rPr>
                <w:sz w:val="21"/>
                <w:szCs w:val="21"/>
              </w:rPr>
            </w:pPr>
            <w:r>
              <w:rPr>
                <w:sz w:val="21"/>
                <w:szCs w:val="21"/>
              </w:rPr>
              <w:t>13863734938</w:t>
            </w:r>
          </w:p>
        </w:tc>
        <w:tc>
          <w:tcPr>
            <w:tcW w:w="1743" w:type="dxa"/>
            <w:gridSpan w:val="2"/>
            <w:vAlign w:val="center"/>
          </w:tcPr>
          <w:p>
            <w:pPr>
              <w:jc w:val="center"/>
              <w:rPr>
                <w:sz w:val="21"/>
                <w:szCs w:val="21"/>
              </w:rPr>
            </w:pPr>
            <w:r>
              <w:rPr>
                <w:sz w:val="21"/>
                <w:szCs w:val="21"/>
              </w:rPr>
              <w:t>ISC-72033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95" w:type="dxa"/>
            <w:gridSpan w:val="2"/>
            <w:vAlign w:val="center"/>
          </w:tcPr>
          <w:p>
            <w:pPr>
              <w:jc w:val="center"/>
              <w:rPr>
                <w:sz w:val="21"/>
                <w:szCs w:val="21"/>
              </w:rPr>
            </w:pPr>
            <w:r>
              <w:rPr>
                <w:sz w:val="21"/>
                <w:szCs w:val="21"/>
              </w:rPr>
              <w:t>姜小清</w:t>
            </w:r>
          </w:p>
        </w:tc>
        <w:tc>
          <w:tcPr>
            <w:tcW w:w="780" w:type="dxa"/>
            <w:gridSpan w:val="2"/>
            <w:vAlign w:val="center"/>
          </w:tcPr>
          <w:p>
            <w:pPr>
              <w:jc w:val="center"/>
              <w:rPr>
                <w:sz w:val="21"/>
                <w:szCs w:val="21"/>
              </w:rPr>
            </w:pPr>
            <w:r>
              <w:rPr>
                <w:sz w:val="21"/>
                <w:szCs w:val="21"/>
              </w:rPr>
              <w:t>组员</w:t>
            </w:r>
          </w:p>
        </w:tc>
        <w:tc>
          <w:tcPr>
            <w:tcW w:w="720" w:type="dxa"/>
            <w:vAlign w:val="center"/>
          </w:tcPr>
          <w:p>
            <w:pPr>
              <w:jc w:val="center"/>
              <w:rPr>
                <w:sz w:val="21"/>
                <w:szCs w:val="21"/>
              </w:rPr>
            </w:pPr>
            <w:r>
              <w:rPr>
                <w:sz w:val="21"/>
                <w:szCs w:val="21"/>
              </w:rPr>
              <w:t>男</w:t>
            </w:r>
          </w:p>
        </w:tc>
        <w:tc>
          <w:tcPr>
            <w:tcW w:w="851" w:type="dxa"/>
            <w:gridSpan w:val="2"/>
            <w:vAlign w:val="center"/>
          </w:tcPr>
          <w:p>
            <w:pPr>
              <w:jc w:val="center"/>
              <w:rPr>
                <w:sz w:val="21"/>
                <w:szCs w:val="21"/>
              </w:rPr>
            </w:pPr>
            <w:r>
              <w:rPr>
                <w:sz w:val="21"/>
                <w:szCs w:val="21"/>
              </w:rPr>
              <w:t>审核员</w:t>
            </w:r>
          </w:p>
        </w:tc>
        <w:tc>
          <w:tcPr>
            <w:tcW w:w="2877" w:type="dxa"/>
            <w:gridSpan w:val="4"/>
            <w:vAlign w:val="center"/>
          </w:tcPr>
          <w:p>
            <w:pPr>
              <w:jc w:val="center"/>
              <w:rPr>
                <w:sz w:val="21"/>
                <w:szCs w:val="21"/>
              </w:rPr>
            </w:pPr>
          </w:p>
        </w:tc>
        <w:tc>
          <w:tcPr>
            <w:tcW w:w="1860" w:type="dxa"/>
            <w:gridSpan w:val="3"/>
            <w:vAlign w:val="center"/>
          </w:tcPr>
          <w:p>
            <w:pPr>
              <w:jc w:val="center"/>
              <w:rPr>
                <w:sz w:val="21"/>
                <w:szCs w:val="21"/>
              </w:rPr>
            </w:pPr>
            <w:r>
              <w:rPr>
                <w:sz w:val="21"/>
                <w:szCs w:val="21"/>
              </w:rPr>
              <w:t>13801208638</w:t>
            </w:r>
          </w:p>
        </w:tc>
        <w:tc>
          <w:tcPr>
            <w:tcW w:w="1743" w:type="dxa"/>
            <w:gridSpan w:val="2"/>
            <w:vAlign w:val="center"/>
          </w:tcPr>
          <w:p>
            <w:pPr>
              <w:jc w:val="center"/>
              <w:rPr>
                <w:sz w:val="21"/>
                <w:szCs w:val="21"/>
              </w:rPr>
            </w:pPr>
            <w:r>
              <w:rPr>
                <w:sz w:val="21"/>
                <w:szCs w:val="21"/>
              </w:rPr>
              <w:t>ISC-201919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95" w:type="dxa"/>
            <w:gridSpan w:val="2"/>
            <w:vAlign w:val="center"/>
          </w:tcPr>
          <w:p>
            <w:pPr>
              <w:jc w:val="center"/>
              <w:rPr>
                <w:sz w:val="21"/>
                <w:szCs w:val="21"/>
              </w:rPr>
            </w:pPr>
            <w:r>
              <w:rPr>
                <w:sz w:val="21"/>
                <w:szCs w:val="21"/>
              </w:rPr>
              <w:t>潘荣君</w:t>
            </w:r>
          </w:p>
        </w:tc>
        <w:tc>
          <w:tcPr>
            <w:tcW w:w="780" w:type="dxa"/>
            <w:gridSpan w:val="2"/>
            <w:vAlign w:val="center"/>
          </w:tcPr>
          <w:p>
            <w:pPr>
              <w:jc w:val="center"/>
              <w:rPr>
                <w:sz w:val="21"/>
                <w:szCs w:val="21"/>
              </w:rPr>
            </w:pPr>
            <w:r>
              <w:rPr>
                <w:sz w:val="21"/>
                <w:szCs w:val="21"/>
              </w:rPr>
              <w:t>组员</w:t>
            </w:r>
          </w:p>
        </w:tc>
        <w:tc>
          <w:tcPr>
            <w:tcW w:w="720" w:type="dxa"/>
            <w:vAlign w:val="center"/>
          </w:tcPr>
          <w:p>
            <w:pPr>
              <w:jc w:val="center"/>
              <w:rPr>
                <w:sz w:val="21"/>
                <w:szCs w:val="21"/>
              </w:rPr>
            </w:pPr>
            <w:r>
              <w:rPr>
                <w:sz w:val="21"/>
                <w:szCs w:val="21"/>
              </w:rPr>
              <w:t>男</w:t>
            </w:r>
          </w:p>
        </w:tc>
        <w:tc>
          <w:tcPr>
            <w:tcW w:w="851" w:type="dxa"/>
            <w:gridSpan w:val="2"/>
            <w:vAlign w:val="center"/>
          </w:tcPr>
          <w:p>
            <w:pPr>
              <w:jc w:val="center"/>
              <w:rPr>
                <w:sz w:val="21"/>
                <w:szCs w:val="21"/>
              </w:rPr>
            </w:pPr>
            <w:r>
              <w:rPr>
                <w:sz w:val="21"/>
                <w:szCs w:val="21"/>
              </w:rPr>
              <w:t>专家</w:t>
            </w:r>
          </w:p>
        </w:tc>
        <w:tc>
          <w:tcPr>
            <w:tcW w:w="2877" w:type="dxa"/>
            <w:gridSpan w:val="4"/>
            <w:vAlign w:val="center"/>
          </w:tcPr>
          <w:p>
            <w:pPr>
              <w:jc w:val="center"/>
              <w:rPr>
                <w:sz w:val="21"/>
                <w:szCs w:val="21"/>
              </w:rPr>
            </w:pPr>
            <w:r>
              <w:rPr>
                <w:sz w:val="21"/>
                <w:szCs w:val="21"/>
              </w:rPr>
              <w:t>2.4</w:t>
            </w:r>
          </w:p>
        </w:tc>
        <w:tc>
          <w:tcPr>
            <w:tcW w:w="1860" w:type="dxa"/>
            <w:gridSpan w:val="3"/>
            <w:vAlign w:val="center"/>
          </w:tcPr>
          <w:p>
            <w:pPr>
              <w:jc w:val="center"/>
              <w:rPr>
                <w:sz w:val="21"/>
                <w:szCs w:val="21"/>
              </w:rPr>
            </w:pPr>
            <w:r>
              <w:rPr>
                <w:sz w:val="21"/>
                <w:szCs w:val="21"/>
              </w:rPr>
              <w:t>13307101600</w:t>
            </w:r>
          </w:p>
        </w:tc>
        <w:tc>
          <w:tcPr>
            <w:tcW w:w="1743" w:type="dxa"/>
            <w:gridSpan w:val="2"/>
            <w:vAlign w:val="center"/>
          </w:tcPr>
          <w:p>
            <w:pPr>
              <w:jc w:val="center"/>
              <w:rPr>
                <w:sz w:val="21"/>
                <w:szCs w:val="21"/>
              </w:rPr>
            </w:pPr>
            <w:r>
              <w:rPr>
                <w:sz w:val="21"/>
                <w:szCs w:val="21"/>
              </w:rPr>
              <w:t>ISC-JSZJ-208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10226" w:type="dxa"/>
            <w:gridSpan w:val="16"/>
            <w:vAlign w:val="center"/>
          </w:tcPr>
          <w:p>
            <w:r>
              <w:rPr>
                <w:rFonts w:hint="eastAsia" w:ascii="宋体" w:hAnsi="宋体"/>
                <w:b/>
                <w:sz w:val="21"/>
                <w:szCs w:val="21"/>
              </w:rPr>
              <w:t>承诺: 在审核过程中接触的有关受审核方特定产品或机密信息，未经受审核方书面同意不得透露给第三方。当法律要求需要信息提供给第三方时，中心书面通知受审核方所要提供的信息。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01" w:type="dxa"/>
            <w:vAlign w:val="center"/>
          </w:tcPr>
          <w:p>
            <w:pPr>
              <w:rPr>
                <w:sz w:val="21"/>
                <w:szCs w:val="21"/>
              </w:rPr>
            </w:pPr>
            <w:r>
              <w:rPr>
                <w:rFonts w:hint="eastAsia"/>
                <w:sz w:val="21"/>
                <w:szCs w:val="21"/>
              </w:rPr>
              <w:t>审核组长</w:t>
            </w:r>
          </w:p>
        </w:tc>
        <w:tc>
          <w:tcPr>
            <w:tcW w:w="1843" w:type="dxa"/>
            <w:gridSpan w:val="5"/>
            <w:vAlign w:val="center"/>
          </w:tcPr>
          <w:p>
            <w:pPr>
              <w:rPr>
                <w:sz w:val="21"/>
                <w:szCs w:val="21"/>
              </w:rPr>
            </w:pPr>
          </w:p>
        </w:tc>
        <w:tc>
          <w:tcPr>
            <w:tcW w:w="1134" w:type="dxa"/>
            <w:gridSpan w:val="2"/>
            <w:vMerge w:val="restart"/>
            <w:vAlign w:val="center"/>
          </w:tcPr>
          <w:p>
            <w:pPr>
              <w:rPr>
                <w:sz w:val="21"/>
                <w:szCs w:val="21"/>
              </w:rPr>
            </w:pPr>
            <w:r>
              <w:rPr>
                <w:rFonts w:hint="eastAsia"/>
                <w:sz w:val="21"/>
                <w:szCs w:val="21"/>
              </w:rPr>
              <w:t>审核方案</w:t>
            </w:r>
          </w:p>
          <w:p>
            <w:pPr>
              <w:rPr>
                <w:sz w:val="21"/>
                <w:szCs w:val="21"/>
              </w:rPr>
            </w:pPr>
            <w:r>
              <w:rPr>
                <w:rFonts w:hint="eastAsia"/>
                <w:sz w:val="21"/>
                <w:szCs w:val="21"/>
              </w:rPr>
              <w:t>管理人员</w:t>
            </w:r>
          </w:p>
        </w:tc>
        <w:tc>
          <w:tcPr>
            <w:tcW w:w="2126" w:type="dxa"/>
            <w:gridSpan w:val="2"/>
            <w:vMerge w:val="restart"/>
            <w:vAlign w:val="center"/>
          </w:tcPr>
          <w:p>
            <w:pPr>
              <w:rPr>
                <w:sz w:val="21"/>
                <w:szCs w:val="21"/>
              </w:rPr>
            </w:pPr>
          </w:p>
        </w:tc>
        <w:tc>
          <w:tcPr>
            <w:tcW w:w="1418" w:type="dxa"/>
            <w:gridSpan w:val="2"/>
            <w:vMerge w:val="restart"/>
            <w:vAlign w:val="center"/>
          </w:tcPr>
          <w:p>
            <w:pPr>
              <w:rPr>
                <w:sz w:val="21"/>
                <w:szCs w:val="21"/>
              </w:rPr>
            </w:pPr>
            <w:r>
              <w:rPr>
                <w:rFonts w:hint="eastAsia"/>
                <w:sz w:val="21"/>
                <w:szCs w:val="21"/>
              </w:rPr>
              <w:t>受审核方</w:t>
            </w:r>
          </w:p>
          <w:p>
            <w:pPr>
              <w:rPr>
                <w:sz w:val="21"/>
                <w:szCs w:val="21"/>
              </w:rPr>
            </w:pPr>
            <w:r>
              <w:rPr>
                <w:rFonts w:hint="eastAsia"/>
                <w:sz w:val="21"/>
                <w:szCs w:val="21"/>
              </w:rPr>
              <w:t>签字及公章</w:t>
            </w:r>
          </w:p>
        </w:tc>
        <w:tc>
          <w:tcPr>
            <w:tcW w:w="2504" w:type="dxa"/>
            <w:gridSpan w:val="4"/>
            <w:vMerge w:val="restart"/>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1201" w:type="dxa"/>
            <w:vAlign w:val="center"/>
          </w:tcPr>
          <w:p>
            <w:pPr>
              <w:spacing w:line="360" w:lineRule="auto"/>
              <w:rPr>
                <w:sz w:val="21"/>
                <w:szCs w:val="21"/>
              </w:rPr>
            </w:pPr>
            <w:r>
              <w:rPr>
                <w:rFonts w:hint="eastAsia"/>
                <w:sz w:val="21"/>
                <w:szCs w:val="21"/>
              </w:rPr>
              <w:t>联系电话</w:t>
            </w:r>
          </w:p>
        </w:tc>
        <w:tc>
          <w:tcPr>
            <w:tcW w:w="1843" w:type="dxa"/>
            <w:gridSpan w:val="5"/>
            <w:vAlign w:val="center"/>
          </w:tcPr>
          <w:p>
            <w:pPr>
              <w:spacing w:line="360" w:lineRule="auto"/>
              <w:rPr>
                <w:sz w:val="21"/>
                <w:szCs w:val="21"/>
              </w:rPr>
            </w:pPr>
          </w:p>
        </w:tc>
        <w:tc>
          <w:tcPr>
            <w:tcW w:w="1134" w:type="dxa"/>
            <w:gridSpan w:val="2"/>
            <w:vMerge w:val="continue"/>
            <w:vAlign w:val="center"/>
          </w:tcPr>
          <w:p>
            <w:pPr>
              <w:spacing w:line="360" w:lineRule="auto"/>
              <w:rPr>
                <w:sz w:val="21"/>
                <w:szCs w:val="21"/>
              </w:rPr>
            </w:pPr>
          </w:p>
        </w:tc>
        <w:tc>
          <w:tcPr>
            <w:tcW w:w="2126" w:type="dxa"/>
            <w:gridSpan w:val="2"/>
            <w:vMerge w:val="continue"/>
            <w:vAlign w:val="center"/>
          </w:tcPr>
          <w:p>
            <w:pPr>
              <w:spacing w:line="360" w:lineRule="auto"/>
              <w:rPr>
                <w:sz w:val="21"/>
                <w:szCs w:val="21"/>
              </w:rPr>
            </w:pPr>
          </w:p>
        </w:tc>
        <w:tc>
          <w:tcPr>
            <w:tcW w:w="1418" w:type="dxa"/>
            <w:gridSpan w:val="2"/>
            <w:vMerge w:val="continue"/>
            <w:vAlign w:val="center"/>
          </w:tcPr>
          <w:p>
            <w:pPr>
              <w:spacing w:line="360" w:lineRule="auto"/>
              <w:rPr>
                <w:sz w:val="21"/>
                <w:szCs w:val="21"/>
              </w:rPr>
            </w:pPr>
          </w:p>
        </w:tc>
        <w:tc>
          <w:tcPr>
            <w:tcW w:w="2504" w:type="dxa"/>
            <w:gridSpan w:val="4"/>
            <w:vMerge w:val="continue"/>
            <w:vAlign w:val="center"/>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jc w:val="center"/>
        </w:trPr>
        <w:tc>
          <w:tcPr>
            <w:tcW w:w="1201" w:type="dxa"/>
            <w:vAlign w:val="center"/>
          </w:tcPr>
          <w:p>
            <w:pPr>
              <w:spacing w:line="360" w:lineRule="auto"/>
              <w:rPr>
                <w:sz w:val="21"/>
                <w:szCs w:val="21"/>
              </w:rPr>
            </w:pPr>
            <w:r>
              <w:rPr>
                <w:rFonts w:hint="eastAsia"/>
                <w:sz w:val="21"/>
                <w:szCs w:val="21"/>
              </w:rPr>
              <w:t>日期</w:t>
            </w:r>
          </w:p>
        </w:tc>
        <w:tc>
          <w:tcPr>
            <w:tcW w:w="1843" w:type="dxa"/>
            <w:gridSpan w:val="5"/>
            <w:vAlign w:val="center"/>
          </w:tcPr>
          <w:p>
            <w:pPr>
              <w:spacing w:line="360" w:lineRule="auto"/>
              <w:rPr>
                <w:sz w:val="21"/>
                <w:szCs w:val="21"/>
              </w:rPr>
            </w:pPr>
          </w:p>
        </w:tc>
        <w:tc>
          <w:tcPr>
            <w:tcW w:w="1134" w:type="dxa"/>
            <w:gridSpan w:val="2"/>
            <w:vAlign w:val="center"/>
          </w:tcPr>
          <w:p>
            <w:pPr>
              <w:spacing w:line="360" w:lineRule="auto"/>
              <w:rPr>
                <w:sz w:val="21"/>
                <w:szCs w:val="21"/>
              </w:rPr>
            </w:pPr>
            <w:r>
              <w:rPr>
                <w:rFonts w:hint="eastAsia"/>
                <w:sz w:val="21"/>
                <w:szCs w:val="21"/>
              </w:rPr>
              <w:t>日期</w:t>
            </w:r>
          </w:p>
        </w:tc>
        <w:tc>
          <w:tcPr>
            <w:tcW w:w="2126" w:type="dxa"/>
            <w:gridSpan w:val="2"/>
            <w:vAlign w:val="center"/>
          </w:tcPr>
          <w:p>
            <w:pPr>
              <w:spacing w:line="360" w:lineRule="auto"/>
              <w:rPr>
                <w:sz w:val="21"/>
                <w:szCs w:val="21"/>
              </w:rPr>
            </w:pPr>
          </w:p>
        </w:tc>
        <w:tc>
          <w:tcPr>
            <w:tcW w:w="1418" w:type="dxa"/>
            <w:gridSpan w:val="2"/>
            <w:vAlign w:val="center"/>
          </w:tcPr>
          <w:p>
            <w:pPr>
              <w:spacing w:line="360" w:lineRule="auto"/>
              <w:rPr>
                <w:sz w:val="21"/>
                <w:szCs w:val="21"/>
              </w:rPr>
            </w:pPr>
            <w:r>
              <w:rPr>
                <w:rFonts w:hint="eastAsia"/>
                <w:sz w:val="21"/>
                <w:szCs w:val="21"/>
              </w:rPr>
              <w:t>日期</w:t>
            </w:r>
          </w:p>
        </w:tc>
        <w:tc>
          <w:tcPr>
            <w:tcW w:w="2504" w:type="dxa"/>
            <w:gridSpan w:val="4"/>
            <w:vAlign w:val="center"/>
          </w:tcPr>
          <w:p>
            <w:pPr>
              <w:spacing w:line="360" w:lineRule="auto"/>
            </w:pPr>
          </w:p>
        </w:tc>
      </w:tr>
    </w:tbl>
    <w:p>
      <w:pPr>
        <w:widowControl/>
        <w:jc w:val="left"/>
      </w:pPr>
    </w:p>
    <w:p>
      <w:pPr>
        <w:snapToGrid w:val="0"/>
        <w:spacing w:before="163" w:beforeLines="50" w:line="320" w:lineRule="exact"/>
        <w:ind w:firstLine="4000" w:firstLineChars="1250"/>
        <w:rPr>
          <w:rFonts w:asciiTheme="minorEastAsia" w:hAnsiTheme="minorEastAsia" w:eastAsiaTheme="minorEastAsia"/>
          <w:sz w:val="32"/>
          <w:szCs w:val="32"/>
        </w:rPr>
      </w:pPr>
    </w:p>
    <w:p>
      <w:pPr>
        <w:snapToGrid w:val="0"/>
        <w:spacing w:before="163" w:beforeLines="50" w:line="320" w:lineRule="exact"/>
        <w:ind w:firstLine="4000" w:firstLineChars="125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一阶段现场审核计划</w:t>
      </w:r>
    </w:p>
    <w:tbl>
      <w:tblPr>
        <w:tblStyle w:val="5"/>
        <w:tblW w:w="103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1"/>
        <w:gridCol w:w="1389"/>
        <w:gridCol w:w="6570"/>
        <w:gridCol w:w="14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trPr>
        <w:tc>
          <w:tcPr>
            <w:tcW w:w="10377" w:type="dxa"/>
            <w:gridSpan w:val="4"/>
            <w:tcBorders>
              <w:top w:val="single" w:color="auto" w:sz="8" w:space="0"/>
              <w:left w:val="single" w:color="auto" w:sz="8" w:space="0"/>
              <w:bottom w:val="nil"/>
              <w:right w:val="single" w:color="auto" w:sz="8" w:space="0"/>
            </w:tcBorders>
            <w:vAlign w:val="center"/>
          </w:tcPr>
          <w:p>
            <w:pPr>
              <w:rPr>
                <w:rFonts w:hint="eastAsia" w:ascii="Times New Roman" w:hAnsi="Times New Roman" w:cs="Times New Roman"/>
                <w:sz w:val="18"/>
                <w:szCs w:val="18"/>
              </w:rPr>
            </w:pPr>
            <w:r>
              <w:rPr>
                <w:rFonts w:hint="eastAsia" w:ascii="Times New Roman" w:hAnsi="Times New Roman" w:cs="Times New Roman"/>
                <w:sz w:val="18"/>
                <w:szCs w:val="18"/>
              </w:rPr>
              <w:t>审核日程安排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1011" w:type="dxa"/>
            <w:tcBorders>
              <w:left w:val="single" w:color="auto" w:sz="8" w:space="0"/>
            </w:tcBorders>
            <w:vAlign w:val="center"/>
          </w:tcPr>
          <w:p>
            <w:pPr>
              <w:rPr>
                <w:rFonts w:hint="eastAsia" w:ascii="Times New Roman" w:hAnsi="Times New Roman" w:cs="Times New Roman"/>
                <w:sz w:val="18"/>
                <w:szCs w:val="18"/>
              </w:rPr>
            </w:pPr>
            <w:r>
              <w:rPr>
                <w:rFonts w:hint="eastAsia" w:ascii="Times New Roman" w:hAnsi="Times New Roman" w:cs="Times New Roman"/>
                <w:sz w:val="18"/>
                <w:szCs w:val="18"/>
              </w:rPr>
              <w:t>日期</w:t>
            </w:r>
          </w:p>
        </w:tc>
        <w:tc>
          <w:tcPr>
            <w:tcW w:w="1389" w:type="dxa"/>
            <w:vAlign w:val="center"/>
          </w:tcPr>
          <w:p>
            <w:pPr>
              <w:rPr>
                <w:rFonts w:hint="eastAsia" w:ascii="Times New Roman" w:hAnsi="Times New Roman" w:cs="Times New Roman"/>
                <w:sz w:val="18"/>
                <w:szCs w:val="18"/>
              </w:rPr>
            </w:pPr>
            <w:r>
              <w:rPr>
                <w:rFonts w:hint="eastAsia" w:ascii="Times New Roman" w:hAnsi="Times New Roman" w:cs="Times New Roman"/>
                <w:sz w:val="18"/>
                <w:szCs w:val="18"/>
              </w:rPr>
              <w:t>时间</w:t>
            </w:r>
          </w:p>
        </w:tc>
        <w:tc>
          <w:tcPr>
            <w:tcW w:w="6570" w:type="dxa"/>
            <w:vAlign w:val="center"/>
          </w:tcPr>
          <w:p>
            <w:pPr>
              <w:rPr>
                <w:rFonts w:hint="eastAsia" w:ascii="Times New Roman" w:hAnsi="Times New Roman" w:cs="Times New Roman"/>
                <w:sz w:val="18"/>
                <w:szCs w:val="18"/>
              </w:rPr>
            </w:pPr>
            <w:r>
              <w:rPr>
                <w:rFonts w:hint="eastAsia" w:ascii="Times New Roman" w:hAnsi="Times New Roman" w:cs="Times New Roman"/>
                <w:sz w:val="18"/>
                <w:szCs w:val="18"/>
              </w:rPr>
              <w:t>受审核部门、场所及审核内容</w:t>
            </w:r>
          </w:p>
        </w:tc>
        <w:tc>
          <w:tcPr>
            <w:tcW w:w="1407" w:type="dxa"/>
            <w:tcBorders>
              <w:right w:val="single" w:color="auto" w:sz="8" w:space="0"/>
            </w:tcBorders>
            <w:vAlign w:val="center"/>
          </w:tcPr>
          <w:p>
            <w:pPr>
              <w:rPr>
                <w:rFonts w:hint="eastAsia" w:ascii="Times New Roman" w:hAnsi="Times New Roman" w:cs="Times New Roman"/>
                <w:sz w:val="18"/>
                <w:szCs w:val="18"/>
              </w:rPr>
            </w:pPr>
            <w:r>
              <w:rPr>
                <w:rFonts w:hint="eastAsia" w:ascii="Times New Roman" w:hAnsi="Times New Roman" w:cs="Times New Roman"/>
                <w:sz w:val="18"/>
                <w:szCs w:val="18"/>
              </w:rPr>
              <w:t>审核人员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1011" w:type="dxa"/>
            <w:vMerge w:val="restart"/>
            <w:tcBorders>
              <w:left w:val="single" w:color="auto" w:sz="8" w:space="0"/>
            </w:tcBorders>
            <w:vAlign w:val="center"/>
          </w:tcPr>
          <w:p>
            <w:pPr>
              <w:rPr>
                <w:rFonts w:hint="default"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2021.4.4</w:t>
            </w:r>
          </w:p>
        </w:tc>
        <w:tc>
          <w:tcPr>
            <w:tcW w:w="1389" w:type="dxa"/>
            <w:vAlign w:val="center"/>
          </w:tcPr>
          <w:p>
            <w:pPr>
              <w:rPr>
                <w:rFonts w:hint="default" w:ascii="Times New Roman" w:hAnsi="Times New Roman" w:eastAsia="宋体" w:cs="Times New Roman"/>
                <w:sz w:val="18"/>
                <w:szCs w:val="18"/>
                <w:lang w:val="en-US" w:eastAsia="zh-CN"/>
              </w:rPr>
            </w:pPr>
            <w:r>
              <w:rPr>
                <w:rFonts w:hint="eastAsia" w:ascii="Times New Roman" w:hAnsi="Times New Roman" w:cs="Times New Roman"/>
                <w:sz w:val="18"/>
                <w:szCs w:val="18"/>
                <w:lang w:val="en-US" w:eastAsia="zh-CN"/>
              </w:rPr>
              <w:t>8：00-8：30</w:t>
            </w:r>
          </w:p>
        </w:tc>
        <w:tc>
          <w:tcPr>
            <w:tcW w:w="6570" w:type="dxa"/>
            <w:vAlign w:val="center"/>
          </w:tcPr>
          <w:p>
            <w:pPr>
              <w:rPr>
                <w:rFonts w:hint="eastAsia" w:ascii="Times New Roman" w:hAnsi="Times New Roman" w:eastAsia="宋体" w:cs="Times New Roman"/>
                <w:sz w:val="18"/>
                <w:szCs w:val="18"/>
                <w:lang w:val="en-US" w:eastAsia="zh-CN"/>
              </w:rPr>
            </w:pPr>
            <w:r>
              <w:rPr>
                <w:rFonts w:hint="eastAsia" w:ascii="Times New Roman" w:hAnsi="Times New Roman" w:cs="Times New Roman"/>
                <w:sz w:val="18"/>
                <w:szCs w:val="18"/>
                <w:lang w:val="en-US" w:eastAsia="zh-CN"/>
              </w:rPr>
              <w:t>首次会议</w:t>
            </w:r>
          </w:p>
        </w:tc>
        <w:tc>
          <w:tcPr>
            <w:tcW w:w="1407" w:type="dxa"/>
            <w:tcBorders>
              <w:right w:val="single" w:color="auto" w:sz="8" w:space="0"/>
            </w:tcBorders>
            <w:vAlign w:val="center"/>
          </w:tcPr>
          <w:p>
            <w:pPr>
              <w:rPr>
                <w:sz w:val="21"/>
                <w:szCs w:val="21"/>
              </w:rPr>
            </w:pPr>
            <w:r>
              <w:rPr>
                <w:sz w:val="21"/>
                <w:szCs w:val="21"/>
              </w:rPr>
              <w:t>ISC-72033</w:t>
            </w:r>
          </w:p>
          <w:p>
            <w:pPr>
              <w:rPr>
                <w:sz w:val="21"/>
                <w:szCs w:val="21"/>
              </w:rPr>
            </w:pPr>
            <w:r>
              <w:rPr>
                <w:sz w:val="21"/>
                <w:szCs w:val="21"/>
              </w:rPr>
              <w:t>ISC-201919</w:t>
            </w:r>
          </w:p>
          <w:p>
            <w:pPr>
              <w:rPr>
                <w:rFonts w:hint="eastAsia"/>
                <w:sz w:val="21"/>
                <w:szCs w:val="21"/>
                <w:lang w:val="en-US" w:eastAsia="zh-CN"/>
              </w:rPr>
            </w:pPr>
            <w:r>
              <w:rPr>
                <w:sz w:val="18"/>
                <w:szCs w:val="18"/>
              </w:rPr>
              <w:t>ISC-JSZJ-208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vMerge w:val="continue"/>
            <w:tcBorders>
              <w:left w:val="single" w:color="auto" w:sz="8" w:space="0"/>
            </w:tcBorders>
            <w:vAlign w:val="center"/>
          </w:tcPr>
          <w:p>
            <w:pPr>
              <w:rPr>
                <w:rFonts w:hint="default" w:ascii="Times New Roman" w:hAnsi="Times New Roman" w:cs="Times New Roman"/>
                <w:sz w:val="18"/>
                <w:szCs w:val="18"/>
                <w:lang w:val="en-US" w:eastAsia="zh-CN"/>
              </w:rPr>
            </w:pPr>
          </w:p>
        </w:tc>
        <w:tc>
          <w:tcPr>
            <w:tcW w:w="1389" w:type="dxa"/>
            <w:vAlign w:val="center"/>
          </w:tcPr>
          <w:p>
            <w:pPr>
              <w:rPr>
                <w:rFonts w:hint="default" w:ascii="Times New Roman" w:hAnsi="Times New Roman" w:eastAsia="宋体" w:cs="Times New Roman"/>
                <w:sz w:val="18"/>
                <w:szCs w:val="18"/>
                <w:lang w:val="en-US" w:eastAsia="zh-CN"/>
              </w:rPr>
            </w:pPr>
            <w:r>
              <w:rPr>
                <w:rFonts w:hint="eastAsia" w:ascii="Times New Roman" w:hAnsi="Times New Roman" w:cs="Times New Roman"/>
                <w:sz w:val="18"/>
                <w:szCs w:val="18"/>
                <w:lang w:val="en-US" w:eastAsia="zh-CN"/>
              </w:rPr>
              <w:t>8：30-9：30</w:t>
            </w:r>
          </w:p>
        </w:tc>
        <w:tc>
          <w:tcPr>
            <w:tcW w:w="6570" w:type="dxa"/>
            <w:vAlign w:val="center"/>
          </w:tcPr>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一、</w:t>
            </w:r>
            <w:r>
              <w:rPr>
                <w:rFonts w:hint="eastAsia" w:ascii="Times New Roman" w:hAnsi="Times New Roman" w:cs="Times New Roman"/>
                <w:sz w:val="18"/>
                <w:szCs w:val="18"/>
              </w:rPr>
              <w:t>合同基本信息确认:</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1、</w:t>
            </w:r>
            <w:r>
              <w:rPr>
                <w:rFonts w:hint="eastAsia" w:ascii="Times New Roman" w:hAnsi="Times New Roman" w:cs="Times New Roman"/>
                <w:sz w:val="18"/>
                <w:szCs w:val="18"/>
              </w:rPr>
              <w:t>核对资质证书（营业执照、生产（安全）许可证、行业许可证、3C证书等）原件和复印件/扫描件的一致性</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2、</w:t>
            </w:r>
            <w:r>
              <w:rPr>
                <w:rFonts w:hint="eastAsia" w:ascii="Times New Roman" w:hAnsi="Times New Roman" w:cs="Times New Roman"/>
                <w:sz w:val="18"/>
                <w:szCs w:val="18"/>
              </w:rPr>
              <w:t>确定审核范围的合理性（地址、产品/服务）</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3、</w:t>
            </w:r>
            <w:r>
              <w:rPr>
                <w:rFonts w:hint="eastAsia" w:ascii="Times New Roman" w:hAnsi="Times New Roman" w:cs="Times New Roman"/>
                <w:sz w:val="18"/>
                <w:szCs w:val="18"/>
              </w:rPr>
              <w:t>确定多现场和临时现场的地址</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4、</w:t>
            </w:r>
            <w:r>
              <w:rPr>
                <w:rFonts w:hint="eastAsia" w:ascii="Times New Roman" w:hAnsi="Times New Roman" w:cs="Times New Roman"/>
                <w:sz w:val="18"/>
                <w:szCs w:val="18"/>
              </w:rPr>
              <w:t xml:space="preserve">确定有效的员工人数 </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5、</w:t>
            </w:r>
            <w:r>
              <w:rPr>
                <w:rFonts w:hint="eastAsia" w:ascii="Times New Roman" w:hAnsi="Times New Roman" w:cs="Times New Roman"/>
                <w:sz w:val="18"/>
                <w:szCs w:val="18"/>
              </w:rPr>
              <w:t>生产、服务的班次</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6、</w:t>
            </w:r>
            <w:r>
              <w:rPr>
                <w:rFonts w:hint="eastAsia" w:ascii="Times New Roman" w:hAnsi="Times New Roman" w:cs="Times New Roman"/>
                <w:sz w:val="18"/>
                <w:szCs w:val="18"/>
              </w:rPr>
              <w:t>体系运行时间是否满足3个月</w:t>
            </w:r>
          </w:p>
        </w:tc>
        <w:tc>
          <w:tcPr>
            <w:tcW w:w="1407" w:type="dxa"/>
            <w:tcBorders>
              <w:right w:val="single" w:color="auto" w:sz="8" w:space="0"/>
            </w:tcBorders>
            <w:vAlign w:val="center"/>
          </w:tcPr>
          <w:p>
            <w:pPr>
              <w:rPr>
                <w:rFonts w:hint="eastAsia" w:ascii="Times New Roman" w:hAnsi="Times New Roman" w:eastAsia="宋体" w:cs="Times New Roman"/>
                <w:sz w:val="18"/>
                <w:szCs w:val="18"/>
                <w:lang w:eastAsia="zh-CN"/>
              </w:rPr>
            </w:pPr>
            <w:r>
              <w:rPr>
                <w:sz w:val="21"/>
                <w:szCs w:val="21"/>
              </w:rPr>
              <w:t>ISC-201919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vMerge w:val="continue"/>
            <w:tcBorders>
              <w:left w:val="single" w:color="auto" w:sz="8" w:space="0"/>
            </w:tcBorders>
            <w:vAlign w:val="center"/>
          </w:tcPr>
          <w:p>
            <w:pPr>
              <w:rPr>
                <w:rFonts w:hint="eastAsia" w:ascii="Times New Roman" w:hAnsi="Times New Roman" w:cs="Times New Roman"/>
                <w:sz w:val="18"/>
                <w:szCs w:val="18"/>
              </w:rPr>
            </w:pPr>
          </w:p>
        </w:tc>
        <w:tc>
          <w:tcPr>
            <w:tcW w:w="1389" w:type="dxa"/>
            <w:vAlign w:val="center"/>
          </w:tcPr>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9：30-12：00</w:t>
            </w:r>
          </w:p>
        </w:tc>
        <w:tc>
          <w:tcPr>
            <w:tcW w:w="6570" w:type="dxa"/>
            <w:vAlign w:val="center"/>
          </w:tcPr>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二、</w:t>
            </w:r>
            <w:r>
              <w:rPr>
                <w:rFonts w:hint="eastAsia" w:ascii="Times New Roman" w:hAnsi="Times New Roman" w:cs="Times New Roman"/>
                <w:sz w:val="18"/>
                <w:szCs w:val="18"/>
              </w:rPr>
              <w:t>了解企业基本情况：</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1、</w:t>
            </w:r>
            <w:r>
              <w:rPr>
                <w:rFonts w:hint="eastAsia" w:ascii="Times New Roman" w:hAnsi="Times New Roman" w:cs="Times New Roman"/>
                <w:sz w:val="18"/>
                <w:szCs w:val="18"/>
              </w:rPr>
              <w:t>组织环境</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2、</w:t>
            </w:r>
            <w:r>
              <w:rPr>
                <w:rFonts w:hint="eastAsia" w:ascii="Times New Roman" w:hAnsi="Times New Roman" w:cs="Times New Roman"/>
                <w:sz w:val="18"/>
                <w:szCs w:val="18"/>
              </w:rPr>
              <w:t xml:space="preserve">主要的相关方和期望 </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3、</w:t>
            </w:r>
            <w:r>
              <w:rPr>
                <w:rFonts w:hint="eastAsia" w:ascii="Times New Roman" w:hAnsi="Times New Roman" w:cs="Times New Roman"/>
                <w:sz w:val="18"/>
                <w:szCs w:val="18"/>
              </w:rPr>
              <w:t>风险的识别和评价</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4、</w:t>
            </w:r>
            <w:r>
              <w:rPr>
                <w:rFonts w:hint="eastAsia" w:ascii="Times New Roman" w:hAnsi="Times New Roman" w:cs="Times New Roman"/>
                <w:sz w:val="18"/>
                <w:szCs w:val="18"/>
              </w:rPr>
              <w:t>组织机构的设置</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5、</w:t>
            </w:r>
            <w:r>
              <w:rPr>
                <w:rFonts w:hint="eastAsia" w:ascii="Times New Roman" w:hAnsi="Times New Roman" w:cs="Times New Roman"/>
                <w:sz w:val="18"/>
                <w:szCs w:val="18"/>
              </w:rPr>
              <w:t>外部提供过程、产品和服务</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6、</w:t>
            </w:r>
            <w:r>
              <w:rPr>
                <w:rFonts w:hint="eastAsia" w:ascii="Times New Roman" w:hAnsi="Times New Roman" w:cs="Times New Roman"/>
                <w:sz w:val="18"/>
                <w:szCs w:val="18"/>
              </w:rPr>
              <w:t>被主管部门处罚和曝光情况</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7、</w:t>
            </w:r>
            <w:r>
              <w:rPr>
                <w:rFonts w:hint="eastAsia" w:ascii="Times New Roman" w:hAnsi="Times New Roman" w:cs="Times New Roman"/>
                <w:sz w:val="18"/>
                <w:szCs w:val="18"/>
              </w:rPr>
              <w:t>其他机构转入情况（适用时）</w:t>
            </w:r>
          </w:p>
        </w:tc>
        <w:tc>
          <w:tcPr>
            <w:tcW w:w="1407" w:type="dxa"/>
            <w:tcBorders>
              <w:right w:val="single" w:color="auto" w:sz="8" w:space="0"/>
            </w:tcBorders>
            <w:vAlign w:val="center"/>
          </w:tcPr>
          <w:p>
            <w:pPr>
              <w:rPr>
                <w:rFonts w:hint="eastAsia" w:ascii="Times New Roman" w:hAnsi="Times New Roman" w:cs="Times New Roman"/>
                <w:sz w:val="18"/>
                <w:szCs w:val="18"/>
              </w:rPr>
            </w:pPr>
            <w:r>
              <w:rPr>
                <w:sz w:val="21"/>
                <w:szCs w:val="21"/>
              </w:rPr>
              <w:t>ISC-201919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vMerge w:val="continue"/>
            <w:tcBorders>
              <w:left w:val="single" w:color="auto" w:sz="8" w:space="0"/>
            </w:tcBorders>
            <w:vAlign w:val="center"/>
          </w:tcPr>
          <w:p>
            <w:pPr>
              <w:rPr>
                <w:rFonts w:hint="eastAsia" w:ascii="Times New Roman" w:hAnsi="Times New Roman" w:cs="Times New Roman"/>
                <w:sz w:val="18"/>
                <w:szCs w:val="18"/>
              </w:rPr>
            </w:pPr>
          </w:p>
        </w:tc>
        <w:tc>
          <w:tcPr>
            <w:tcW w:w="1389" w:type="dxa"/>
            <w:vAlign w:val="center"/>
          </w:tcPr>
          <w:p>
            <w:pPr>
              <w:rPr>
                <w:rFonts w:hint="default" w:ascii="Times New Roman" w:hAnsi="Times New Roman" w:eastAsia="宋体" w:cs="Times New Roman"/>
                <w:sz w:val="18"/>
                <w:szCs w:val="18"/>
                <w:lang w:val="en-US" w:eastAsia="zh-CN"/>
              </w:rPr>
            </w:pPr>
            <w:r>
              <w:rPr>
                <w:rFonts w:hint="eastAsia" w:ascii="Times New Roman" w:hAnsi="Times New Roman" w:cs="Times New Roman"/>
                <w:sz w:val="18"/>
                <w:szCs w:val="18"/>
                <w:lang w:val="en-US" w:eastAsia="zh-CN"/>
              </w:rPr>
              <w:t>13：00-15：00</w:t>
            </w:r>
          </w:p>
        </w:tc>
        <w:tc>
          <w:tcPr>
            <w:tcW w:w="6570" w:type="dxa"/>
            <w:vAlign w:val="center"/>
          </w:tcPr>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三、</w:t>
            </w:r>
            <w:r>
              <w:rPr>
                <w:rFonts w:hint="eastAsia" w:ascii="Times New Roman" w:hAnsi="Times New Roman" w:cs="Times New Roman"/>
                <w:sz w:val="18"/>
                <w:szCs w:val="18"/>
              </w:rPr>
              <w:t>文件化体系策划情况</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1、</w:t>
            </w:r>
            <w:r>
              <w:rPr>
                <w:rFonts w:hint="eastAsia" w:ascii="Times New Roman" w:hAnsi="Times New Roman" w:cs="Times New Roman"/>
                <w:sz w:val="18"/>
                <w:szCs w:val="18"/>
              </w:rPr>
              <w:t xml:space="preserve"> 管理手册；</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2、</w:t>
            </w:r>
            <w:r>
              <w:rPr>
                <w:rFonts w:hint="eastAsia" w:ascii="Times New Roman" w:hAnsi="Times New Roman" w:cs="Times New Roman"/>
                <w:sz w:val="18"/>
                <w:szCs w:val="18"/>
              </w:rPr>
              <w:t>文件化的程序；</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3、</w:t>
            </w:r>
            <w:r>
              <w:rPr>
                <w:rFonts w:hint="eastAsia" w:ascii="Times New Roman" w:hAnsi="Times New Roman" w:cs="Times New Roman"/>
                <w:sz w:val="18"/>
                <w:szCs w:val="18"/>
              </w:rPr>
              <w:t>作业文件；</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4、</w:t>
            </w:r>
            <w:r>
              <w:rPr>
                <w:rFonts w:hint="eastAsia" w:ascii="Times New Roman" w:hAnsi="Times New Roman" w:cs="Times New Roman"/>
                <w:sz w:val="18"/>
                <w:szCs w:val="18"/>
              </w:rPr>
              <w:t>记录表格</w:t>
            </w:r>
          </w:p>
        </w:tc>
        <w:tc>
          <w:tcPr>
            <w:tcW w:w="1407" w:type="dxa"/>
            <w:tcBorders>
              <w:right w:val="single" w:color="auto" w:sz="8" w:space="0"/>
            </w:tcBorders>
            <w:vAlign w:val="center"/>
          </w:tcPr>
          <w:p>
            <w:pPr>
              <w:rPr>
                <w:rFonts w:hint="eastAsia" w:ascii="Times New Roman" w:hAnsi="Times New Roman" w:cs="Times New Roman"/>
                <w:sz w:val="18"/>
                <w:szCs w:val="18"/>
              </w:rPr>
            </w:pPr>
            <w:r>
              <w:rPr>
                <w:sz w:val="21"/>
                <w:szCs w:val="21"/>
              </w:rPr>
              <w:t>ISC-201919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vMerge w:val="continue"/>
            <w:tcBorders>
              <w:left w:val="single" w:color="auto" w:sz="8" w:space="0"/>
            </w:tcBorders>
            <w:vAlign w:val="center"/>
          </w:tcPr>
          <w:p>
            <w:pPr>
              <w:rPr>
                <w:rFonts w:hint="eastAsia" w:ascii="Times New Roman" w:hAnsi="Times New Roman" w:cs="Times New Roman"/>
                <w:sz w:val="18"/>
                <w:szCs w:val="18"/>
              </w:rPr>
            </w:pPr>
          </w:p>
        </w:tc>
        <w:tc>
          <w:tcPr>
            <w:tcW w:w="1389" w:type="dxa"/>
            <w:vAlign w:val="center"/>
          </w:tcPr>
          <w:p>
            <w:pPr>
              <w:rPr>
                <w:rFonts w:hint="eastAsia" w:ascii="Times New Roman" w:hAnsi="Times New Roman" w:eastAsia="宋体" w:cs="Times New Roman"/>
                <w:kern w:val="2"/>
                <w:sz w:val="18"/>
                <w:szCs w:val="18"/>
                <w:lang w:val="en-US" w:eastAsia="zh-CN" w:bidi="ar-SA"/>
              </w:rPr>
            </w:pPr>
            <w:r>
              <w:rPr>
                <w:rFonts w:hint="eastAsia" w:ascii="Times New Roman" w:hAnsi="Times New Roman" w:cs="Times New Roman"/>
                <w:sz w:val="18"/>
                <w:szCs w:val="18"/>
                <w:lang w:val="en-US" w:eastAsia="zh-CN"/>
              </w:rPr>
              <w:t>15:00-1</w:t>
            </w:r>
            <w:bookmarkStart w:id="14" w:name="_GoBack"/>
            <w:bookmarkEnd w:id="14"/>
            <w:r>
              <w:rPr>
                <w:rFonts w:hint="eastAsia" w:cs="Times New Roman"/>
                <w:sz w:val="18"/>
                <w:szCs w:val="18"/>
                <w:lang w:val="en-US" w:eastAsia="zh-CN"/>
              </w:rPr>
              <w:t>6</w:t>
            </w:r>
            <w:r>
              <w:rPr>
                <w:rFonts w:hint="eastAsia" w:ascii="Times New Roman" w:hAnsi="Times New Roman" w:cs="Times New Roman"/>
                <w:sz w:val="18"/>
                <w:szCs w:val="18"/>
                <w:lang w:val="en-US" w:eastAsia="zh-CN"/>
              </w:rPr>
              <w:t>:</w:t>
            </w:r>
            <w:r>
              <w:rPr>
                <w:rFonts w:hint="eastAsia" w:cs="Times New Roman"/>
                <w:sz w:val="18"/>
                <w:szCs w:val="18"/>
                <w:lang w:val="en-US" w:eastAsia="zh-CN"/>
              </w:rPr>
              <w:t>3</w:t>
            </w:r>
            <w:r>
              <w:rPr>
                <w:rFonts w:hint="eastAsia" w:ascii="Times New Roman" w:hAnsi="Times New Roman" w:cs="Times New Roman"/>
                <w:sz w:val="18"/>
                <w:szCs w:val="18"/>
                <w:lang w:val="en-US" w:eastAsia="zh-CN"/>
              </w:rPr>
              <w:t>0</w:t>
            </w:r>
          </w:p>
        </w:tc>
        <w:tc>
          <w:tcPr>
            <w:tcW w:w="6570" w:type="dxa"/>
            <w:vAlign w:val="center"/>
          </w:tcPr>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四、</w:t>
            </w:r>
            <w:r>
              <w:rPr>
                <w:rFonts w:hint="eastAsia" w:ascii="Times New Roman" w:hAnsi="Times New Roman" w:cs="Times New Roman"/>
                <w:sz w:val="18"/>
                <w:szCs w:val="18"/>
              </w:rPr>
              <w:t>各管理体系的运行情况：</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1、</w:t>
            </w:r>
            <w:r>
              <w:rPr>
                <w:rFonts w:hint="eastAsia" w:ascii="Times New Roman" w:hAnsi="Times New Roman" w:cs="Times New Roman"/>
                <w:sz w:val="18"/>
                <w:szCs w:val="18"/>
              </w:rPr>
              <w:t>管理方针制定与贯彻情况</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2、</w:t>
            </w:r>
            <w:r>
              <w:rPr>
                <w:rFonts w:hint="eastAsia" w:ascii="Times New Roman" w:hAnsi="Times New Roman" w:cs="Times New Roman"/>
                <w:sz w:val="18"/>
                <w:szCs w:val="18"/>
              </w:rPr>
              <w:t>管理目标及完成统计</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3、</w:t>
            </w:r>
            <w:r>
              <w:rPr>
                <w:rFonts w:hint="eastAsia" w:ascii="Times New Roman" w:hAnsi="Times New Roman" w:cs="Times New Roman"/>
                <w:sz w:val="18"/>
                <w:szCs w:val="18"/>
              </w:rPr>
              <w:t>员工对相关标准的认知和能力（贯标培训、应知应会、持证上岗等）</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4、</w:t>
            </w:r>
            <w:r>
              <w:rPr>
                <w:rFonts w:hint="eastAsia" w:ascii="Times New Roman" w:hAnsi="Times New Roman" w:cs="Times New Roman"/>
                <w:sz w:val="18"/>
                <w:szCs w:val="18"/>
              </w:rPr>
              <w:t>相关方/客户的反馈</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5、</w:t>
            </w:r>
            <w:r>
              <w:rPr>
                <w:rFonts w:hint="eastAsia" w:ascii="Times New Roman" w:hAnsi="Times New Roman" w:cs="Times New Roman"/>
                <w:sz w:val="18"/>
                <w:szCs w:val="18"/>
              </w:rPr>
              <w:t>内审的策划和实施</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6、</w:t>
            </w:r>
            <w:r>
              <w:rPr>
                <w:rFonts w:hint="eastAsia" w:ascii="Times New Roman" w:hAnsi="Times New Roman" w:cs="Times New Roman"/>
                <w:sz w:val="18"/>
                <w:szCs w:val="18"/>
              </w:rPr>
              <w:t>管理体系的评审</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7、</w:t>
            </w:r>
            <w:r>
              <w:rPr>
                <w:rFonts w:hint="eastAsia" w:ascii="Times New Roman" w:hAnsi="Times New Roman" w:cs="Times New Roman"/>
                <w:sz w:val="18"/>
                <w:szCs w:val="18"/>
              </w:rPr>
              <w:t>对多场所/临时场所建立的控制的水平（适用时）</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8、</w:t>
            </w:r>
            <w:r>
              <w:rPr>
                <w:rFonts w:hint="eastAsia" w:ascii="Times New Roman" w:hAnsi="Times New Roman" w:cs="Times New Roman"/>
                <w:sz w:val="18"/>
                <w:szCs w:val="18"/>
              </w:rPr>
              <w:t>识别二阶段审核的资源配置情况和可行性</w:t>
            </w:r>
          </w:p>
        </w:tc>
        <w:tc>
          <w:tcPr>
            <w:tcW w:w="1407" w:type="dxa"/>
            <w:tcBorders>
              <w:right w:val="single" w:color="auto" w:sz="8" w:space="0"/>
            </w:tcBorders>
            <w:vAlign w:val="center"/>
          </w:tcPr>
          <w:p>
            <w:pPr>
              <w:rPr>
                <w:rFonts w:hint="eastAsia" w:ascii="Times New Roman" w:hAnsi="Times New Roman" w:eastAsia="宋体" w:cs="Times New Roman"/>
                <w:sz w:val="18"/>
                <w:szCs w:val="18"/>
                <w:lang w:eastAsia="zh-CN"/>
              </w:rPr>
            </w:pPr>
            <w:r>
              <w:rPr>
                <w:sz w:val="21"/>
                <w:szCs w:val="21"/>
              </w:rPr>
              <w:t>ISC-201919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vMerge w:val="continue"/>
            <w:tcBorders>
              <w:left w:val="single" w:color="auto" w:sz="8" w:space="0"/>
            </w:tcBorders>
            <w:shd w:val="clear" w:color="auto" w:fill="92D050"/>
            <w:vAlign w:val="center"/>
          </w:tcPr>
          <w:p>
            <w:pPr>
              <w:rPr>
                <w:rFonts w:hint="eastAsia" w:ascii="Times New Roman" w:hAnsi="Times New Roman" w:cs="Times New Roman"/>
                <w:sz w:val="18"/>
                <w:szCs w:val="18"/>
              </w:rPr>
            </w:pPr>
          </w:p>
        </w:tc>
        <w:tc>
          <w:tcPr>
            <w:tcW w:w="1389" w:type="dxa"/>
            <w:shd w:val="clear" w:color="auto" w:fill="92D050"/>
            <w:vAlign w:val="center"/>
          </w:tcPr>
          <w:p>
            <w:pPr>
              <w:rPr>
                <w:rFonts w:hint="eastAsia" w:ascii="Times New Roman" w:hAnsi="Times New Roman" w:eastAsia="宋体" w:cs="Times New Roman"/>
                <w:kern w:val="2"/>
                <w:sz w:val="18"/>
                <w:szCs w:val="18"/>
                <w:lang w:val="en-US" w:eastAsia="zh-CN" w:bidi="ar-SA"/>
              </w:rPr>
            </w:pPr>
            <w:r>
              <w:rPr>
                <w:rFonts w:hint="eastAsia" w:ascii="Times New Roman" w:hAnsi="Times New Roman" w:cs="Times New Roman"/>
                <w:sz w:val="18"/>
                <w:szCs w:val="18"/>
                <w:lang w:val="en-US" w:eastAsia="zh-CN"/>
              </w:rPr>
              <w:t>8：30-12:00</w:t>
            </w:r>
          </w:p>
        </w:tc>
        <w:tc>
          <w:tcPr>
            <w:tcW w:w="6570" w:type="dxa"/>
            <w:shd w:val="clear" w:color="auto" w:fill="92D050"/>
            <w:vAlign w:val="center"/>
          </w:tcPr>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五、</w:t>
            </w:r>
            <w:r>
              <w:rPr>
                <w:rFonts w:hint="eastAsia" w:ascii="Times New Roman" w:hAnsi="Times New Roman" w:cs="Times New Roman"/>
                <w:sz w:val="18"/>
                <w:szCs w:val="18"/>
              </w:rPr>
              <w:t>EnMS运行情况：</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1、</w:t>
            </w:r>
            <w:r>
              <w:rPr>
                <w:rFonts w:hint="eastAsia" w:ascii="Times New Roman" w:hAnsi="Times New Roman" w:cs="Times New Roman"/>
                <w:sz w:val="18"/>
                <w:szCs w:val="18"/>
              </w:rPr>
              <w:t>查看能源评审报告的编制</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2、</w:t>
            </w:r>
            <w:r>
              <w:rPr>
                <w:rFonts w:hint="eastAsia" w:ascii="Times New Roman" w:hAnsi="Times New Roman" w:cs="Times New Roman"/>
                <w:sz w:val="18"/>
                <w:szCs w:val="18"/>
              </w:rPr>
              <w:t xml:space="preserve">了解能源使用种类 </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3、</w:t>
            </w:r>
            <w:r>
              <w:rPr>
                <w:rFonts w:hint="eastAsia" w:ascii="Times New Roman" w:hAnsi="Times New Roman" w:cs="Times New Roman"/>
                <w:sz w:val="18"/>
                <w:szCs w:val="18"/>
              </w:rPr>
              <w:t xml:space="preserve"> 查看确定主要能源使用及识别影响主要能源使用的相关变量的合理性 </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4、</w:t>
            </w:r>
            <w:r>
              <w:rPr>
                <w:rFonts w:hint="eastAsia" w:ascii="Times New Roman" w:hAnsi="Times New Roman" w:cs="Times New Roman"/>
                <w:sz w:val="18"/>
                <w:szCs w:val="18"/>
              </w:rPr>
              <w:t>了解能源绩效改进和控制措施的实施</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5、</w:t>
            </w:r>
            <w:r>
              <w:rPr>
                <w:rFonts w:hint="eastAsia" w:ascii="Times New Roman" w:hAnsi="Times New Roman" w:cs="Times New Roman"/>
                <w:sz w:val="18"/>
                <w:szCs w:val="18"/>
              </w:rPr>
              <w:t>了解适用的环境法律和其他要求的获取、识别程序实施情况和合规性评价</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6、</w:t>
            </w:r>
            <w:r>
              <w:rPr>
                <w:rFonts w:hint="eastAsia" w:ascii="Times New Roman" w:hAnsi="Times New Roman" w:cs="Times New Roman"/>
                <w:sz w:val="18"/>
                <w:szCs w:val="18"/>
              </w:rPr>
              <w:t>查看合规性证明（新扩建的节能评估、节能效果监测或后评估报告、国家限额标准符合性、地方政府下达目标指标的符合性）</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7、</w:t>
            </w:r>
            <w:r>
              <w:rPr>
                <w:rFonts w:hint="eastAsia" w:ascii="Times New Roman" w:hAnsi="Times New Roman" w:cs="Times New Roman"/>
                <w:sz w:val="18"/>
                <w:szCs w:val="18"/>
              </w:rPr>
              <w:t>了解能源计量管理、计量器具配备率、准确度等</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8、</w:t>
            </w:r>
            <w:r>
              <w:rPr>
                <w:rFonts w:hint="eastAsia" w:ascii="Times New Roman" w:hAnsi="Times New Roman" w:cs="Times New Roman"/>
                <w:sz w:val="18"/>
                <w:szCs w:val="18"/>
              </w:rPr>
              <w:t>了解主要耗能设备能效测试</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9、</w:t>
            </w:r>
            <w:r>
              <w:rPr>
                <w:rFonts w:hint="eastAsia" w:ascii="Times New Roman" w:hAnsi="Times New Roman" w:cs="Times New Roman"/>
                <w:sz w:val="18"/>
                <w:szCs w:val="18"/>
              </w:rPr>
              <w:t>了解高耗能淘汰落后设备的识别和更新情况</w:t>
            </w:r>
          </w:p>
        </w:tc>
        <w:tc>
          <w:tcPr>
            <w:tcW w:w="1407" w:type="dxa"/>
            <w:tcBorders>
              <w:right w:val="single" w:color="auto" w:sz="8" w:space="0"/>
            </w:tcBorders>
            <w:shd w:val="clear" w:color="auto" w:fill="92D050"/>
            <w:vAlign w:val="center"/>
          </w:tcPr>
          <w:p>
            <w:pPr>
              <w:rPr>
                <w:sz w:val="21"/>
                <w:szCs w:val="21"/>
              </w:rPr>
            </w:pPr>
            <w:r>
              <w:rPr>
                <w:sz w:val="21"/>
                <w:szCs w:val="21"/>
              </w:rPr>
              <w:t>ISC-72033</w:t>
            </w:r>
          </w:p>
          <w:p>
            <w:pPr>
              <w:rPr>
                <w:rFonts w:hint="eastAsia"/>
                <w:sz w:val="21"/>
                <w:szCs w:val="21"/>
              </w:rPr>
            </w:pPr>
            <w:r>
              <w:rPr>
                <w:sz w:val="21"/>
                <w:szCs w:val="21"/>
              </w:rPr>
              <w:t>ISC-JSZJ-208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vMerge w:val="continue"/>
            <w:tcBorders>
              <w:left w:val="single" w:color="auto" w:sz="8" w:space="0"/>
            </w:tcBorders>
            <w:shd w:val="clear" w:color="auto" w:fill="92D050"/>
            <w:vAlign w:val="center"/>
          </w:tcPr>
          <w:p>
            <w:pPr>
              <w:rPr>
                <w:rFonts w:hint="eastAsia" w:ascii="Times New Roman" w:hAnsi="Times New Roman" w:cs="Times New Roman"/>
                <w:sz w:val="18"/>
                <w:szCs w:val="18"/>
              </w:rPr>
            </w:pPr>
          </w:p>
        </w:tc>
        <w:tc>
          <w:tcPr>
            <w:tcW w:w="1389" w:type="dxa"/>
            <w:shd w:val="clear" w:color="auto" w:fill="92D050"/>
            <w:vAlign w:val="center"/>
          </w:tcPr>
          <w:p>
            <w:pPr>
              <w:rPr>
                <w:rFonts w:hint="eastAsia" w:ascii="Times New Roman" w:hAnsi="Times New Roman" w:eastAsia="宋体" w:cs="Times New Roman"/>
                <w:kern w:val="2"/>
                <w:sz w:val="18"/>
                <w:szCs w:val="18"/>
                <w:lang w:val="en-US" w:eastAsia="zh-CN" w:bidi="ar-SA"/>
              </w:rPr>
            </w:pPr>
            <w:r>
              <w:rPr>
                <w:rFonts w:hint="eastAsia" w:ascii="Times New Roman" w:hAnsi="Times New Roman" w:cs="Times New Roman"/>
                <w:sz w:val="18"/>
                <w:szCs w:val="18"/>
                <w:lang w:val="en-US" w:eastAsia="zh-CN"/>
              </w:rPr>
              <w:t>13:00-16:30</w:t>
            </w:r>
          </w:p>
        </w:tc>
        <w:tc>
          <w:tcPr>
            <w:tcW w:w="6570" w:type="dxa"/>
            <w:shd w:val="clear" w:color="auto" w:fill="92D050"/>
            <w:vAlign w:val="center"/>
          </w:tcPr>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六、</w:t>
            </w:r>
            <w:r>
              <w:rPr>
                <w:rFonts w:hint="eastAsia" w:ascii="Times New Roman" w:hAnsi="Times New Roman" w:cs="Times New Roman"/>
                <w:sz w:val="18"/>
                <w:szCs w:val="18"/>
              </w:rPr>
              <w:t>EnMS场所巡查:</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1、</w:t>
            </w:r>
            <w:r>
              <w:rPr>
                <w:rFonts w:hint="eastAsia" w:ascii="Times New Roman" w:hAnsi="Times New Roman" w:cs="Times New Roman"/>
                <w:sz w:val="18"/>
                <w:szCs w:val="18"/>
              </w:rPr>
              <w:t>巡视生产区域（厂区、车间等主要能源使用区域）</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2、</w:t>
            </w:r>
            <w:r>
              <w:rPr>
                <w:rFonts w:hint="eastAsia" w:ascii="Times New Roman" w:hAnsi="Times New Roman" w:cs="Times New Roman"/>
                <w:sz w:val="18"/>
                <w:szCs w:val="18"/>
              </w:rPr>
              <w:t>巡视动力设施和辅助设施（锅炉房、高低压配电室、空压站、制冷站、改建/扩建施工现场等）</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3、</w:t>
            </w:r>
            <w:r>
              <w:rPr>
                <w:rFonts w:hint="eastAsia" w:ascii="Times New Roman" w:hAnsi="Times New Roman" w:cs="Times New Roman"/>
                <w:sz w:val="18"/>
                <w:szCs w:val="18"/>
              </w:rPr>
              <w:t>现场核实能源计量的管理</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4、</w:t>
            </w:r>
            <w:r>
              <w:rPr>
                <w:rFonts w:hint="eastAsia" w:ascii="Times New Roman" w:hAnsi="Times New Roman" w:cs="Times New Roman"/>
                <w:sz w:val="18"/>
                <w:szCs w:val="18"/>
              </w:rPr>
              <w:t>观察节能设施运行情况</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5、</w:t>
            </w:r>
            <w:r>
              <w:rPr>
                <w:rFonts w:hint="eastAsia" w:ascii="Times New Roman" w:hAnsi="Times New Roman" w:cs="Times New Roman"/>
                <w:sz w:val="18"/>
                <w:szCs w:val="18"/>
              </w:rPr>
              <w:t>观察监视和测量设备的种类并了解检定/校准情况</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6、</w:t>
            </w:r>
            <w:r>
              <w:rPr>
                <w:rFonts w:hint="eastAsia" w:ascii="Times New Roman" w:hAnsi="Times New Roman" w:cs="Times New Roman"/>
                <w:sz w:val="18"/>
                <w:szCs w:val="18"/>
              </w:rPr>
              <w:t>观察现场能源的跑冒滴漏现象</w:t>
            </w:r>
          </w:p>
        </w:tc>
        <w:tc>
          <w:tcPr>
            <w:tcW w:w="1407" w:type="dxa"/>
            <w:tcBorders>
              <w:right w:val="single" w:color="auto" w:sz="8" w:space="0"/>
            </w:tcBorders>
            <w:shd w:val="clear" w:color="auto" w:fill="92D050"/>
            <w:vAlign w:val="center"/>
          </w:tcPr>
          <w:p>
            <w:pPr>
              <w:rPr>
                <w:sz w:val="21"/>
                <w:szCs w:val="21"/>
              </w:rPr>
            </w:pPr>
            <w:r>
              <w:rPr>
                <w:sz w:val="21"/>
                <w:szCs w:val="21"/>
              </w:rPr>
              <w:t>ISC-72033</w:t>
            </w:r>
          </w:p>
          <w:p>
            <w:pPr>
              <w:rPr>
                <w:rFonts w:hint="eastAsia"/>
                <w:sz w:val="21"/>
                <w:szCs w:val="21"/>
              </w:rPr>
            </w:pPr>
            <w:r>
              <w:rPr>
                <w:sz w:val="21"/>
                <w:szCs w:val="21"/>
              </w:rPr>
              <w:t>ISC-JSZJ-208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1011" w:type="dxa"/>
            <w:tcBorders>
              <w:left w:val="single" w:color="auto" w:sz="8" w:space="0"/>
            </w:tcBorders>
            <w:shd w:val="clear" w:color="auto" w:fill="92D050"/>
            <w:vAlign w:val="center"/>
          </w:tcPr>
          <w:p>
            <w:pPr>
              <w:rPr>
                <w:rFonts w:hint="eastAsia" w:ascii="Times New Roman" w:hAnsi="Times New Roman" w:cs="Times New Roman"/>
                <w:sz w:val="18"/>
                <w:szCs w:val="18"/>
              </w:rPr>
            </w:pPr>
          </w:p>
        </w:tc>
        <w:tc>
          <w:tcPr>
            <w:tcW w:w="1389" w:type="dxa"/>
            <w:shd w:val="clear" w:color="auto" w:fill="92D050"/>
            <w:vAlign w:val="center"/>
          </w:tcPr>
          <w:p>
            <w:pPr>
              <w:rPr>
                <w:rFonts w:hint="default" w:ascii="Times New Roman" w:hAnsi="Times New Roman" w:eastAsia="宋体" w:cs="Times New Roman"/>
                <w:sz w:val="18"/>
                <w:szCs w:val="18"/>
                <w:lang w:val="en-US" w:eastAsia="zh-CN"/>
              </w:rPr>
            </w:pPr>
            <w:r>
              <w:rPr>
                <w:rFonts w:hint="eastAsia" w:ascii="Times New Roman" w:hAnsi="Times New Roman" w:cs="Times New Roman"/>
                <w:sz w:val="18"/>
                <w:szCs w:val="18"/>
                <w:lang w:val="en-US" w:eastAsia="zh-CN"/>
              </w:rPr>
              <w:t>16:30-17:00</w:t>
            </w:r>
          </w:p>
        </w:tc>
        <w:tc>
          <w:tcPr>
            <w:tcW w:w="6570" w:type="dxa"/>
            <w:shd w:val="clear" w:color="auto" w:fill="92D050"/>
            <w:vAlign w:val="center"/>
          </w:tcPr>
          <w:p>
            <w:pPr>
              <w:rPr>
                <w:rFonts w:hint="eastAsia" w:ascii="Times New Roman" w:hAnsi="Times New Roman" w:eastAsia="宋体" w:cs="Times New Roman"/>
                <w:sz w:val="18"/>
                <w:szCs w:val="18"/>
                <w:lang w:val="en-US" w:eastAsia="zh-CN"/>
              </w:rPr>
            </w:pPr>
            <w:r>
              <w:rPr>
                <w:rFonts w:hint="eastAsia" w:ascii="Times New Roman" w:hAnsi="Times New Roman" w:cs="Times New Roman"/>
                <w:sz w:val="18"/>
                <w:szCs w:val="18"/>
                <w:lang w:val="en-US" w:eastAsia="zh-CN"/>
              </w:rPr>
              <w:t>末次会议</w:t>
            </w:r>
          </w:p>
        </w:tc>
        <w:tc>
          <w:tcPr>
            <w:tcW w:w="1407" w:type="dxa"/>
            <w:tcBorders>
              <w:right w:val="single" w:color="auto" w:sz="8" w:space="0"/>
            </w:tcBorders>
            <w:shd w:val="clear" w:color="auto" w:fill="92D050"/>
            <w:vAlign w:val="center"/>
          </w:tcPr>
          <w:p>
            <w:pPr>
              <w:rPr>
                <w:sz w:val="21"/>
                <w:szCs w:val="21"/>
              </w:rPr>
            </w:pPr>
            <w:r>
              <w:rPr>
                <w:sz w:val="21"/>
                <w:szCs w:val="21"/>
              </w:rPr>
              <w:t>ISC-72033</w:t>
            </w:r>
          </w:p>
          <w:p>
            <w:pPr>
              <w:rPr>
                <w:sz w:val="21"/>
                <w:szCs w:val="21"/>
              </w:rPr>
            </w:pPr>
            <w:r>
              <w:rPr>
                <w:sz w:val="21"/>
                <w:szCs w:val="21"/>
              </w:rPr>
              <w:t>ISC-201919</w:t>
            </w:r>
          </w:p>
          <w:p>
            <w:pPr>
              <w:rPr>
                <w:rFonts w:hint="eastAsia"/>
                <w:sz w:val="21"/>
                <w:szCs w:val="21"/>
                <w:lang w:val="en-US" w:eastAsia="zh-CN"/>
              </w:rPr>
            </w:pPr>
            <w:r>
              <w:rPr>
                <w:sz w:val="21"/>
                <w:szCs w:val="21"/>
              </w:rPr>
              <w:t>ISC-JSZJ-208</w:t>
            </w:r>
          </w:p>
        </w:tc>
      </w:tr>
    </w:tbl>
    <w:p>
      <w:pPr>
        <w:tabs>
          <w:tab w:val="left" w:pos="432"/>
        </w:tabs>
        <w:spacing w:line="360" w:lineRule="auto"/>
        <w:ind w:left="432"/>
        <w:textAlignment w:val="center"/>
        <w:rPr>
          <w:b/>
          <w:sz w:val="21"/>
          <w:szCs w:val="21"/>
        </w:rPr>
      </w:pPr>
      <w:r>
        <w:rPr>
          <w:rFonts w:hint="eastAsia"/>
          <w:b/>
          <w:color w:val="000000"/>
          <w:sz w:val="21"/>
          <w:szCs w:val="21"/>
        </w:rPr>
        <w:t>注:</w:t>
      </w:r>
      <w:r>
        <w:rPr>
          <w:rFonts w:hint="eastAsia"/>
          <w:sz w:val="21"/>
          <w:szCs w:val="21"/>
        </w:rPr>
        <w:t>1、</w:t>
      </w:r>
      <w:r>
        <w:rPr>
          <w:rFonts w:hint="eastAsia"/>
          <w:b/>
          <w:sz w:val="21"/>
          <w:szCs w:val="21"/>
        </w:rPr>
        <w:t>一阶段要在现场核实以下内容并填写“申请评审信息（初审/再认证）现场确认表”：</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1）营业执照或相关证件副本原件；</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2）生产（安全）许可证、行业许可证、3C证书原件；</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3）计量器具的检定证书原件、特种设备备案登记号及鉴定证书原件；产品标准的版本、企标的备案号（适用时）；</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4）型式试验报告；</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 xml:space="preserve">5）地理位置图、污水管网图； </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6）生产工艺流程示意图（建设单位还需提供在建项目清单）</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7）环境影响评价报告及批复、“三同时”验收报告；</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8）安全、卫生评价报告及批复、“三同时”验收报告；</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9）消防验收报告；</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10）由法定资格的环境监测部门对各项污染物的监测数据；</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11）由法定资格的劳动、卫生监测部门对组织特种设备、生产车间内有害物质的监测数据；</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12）排污许可证、排污申报登记注册注明、总量控制指标；</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13）主要资源、能源使用、消耗清单、危险化学品清单。</w:t>
      </w:r>
    </w:p>
    <w:p>
      <w:pPr>
        <w:snapToGrid w:val="0"/>
        <w:spacing w:line="360" w:lineRule="auto"/>
        <w:ind w:left="843" w:hanging="843" w:hangingChars="400"/>
        <w:rPr>
          <w:b/>
          <w:sz w:val="21"/>
          <w:szCs w:val="21"/>
        </w:rPr>
      </w:pPr>
      <w:r>
        <w:rPr>
          <w:rFonts w:hint="eastAsia"/>
          <w:b/>
          <w:sz w:val="21"/>
          <w:szCs w:val="21"/>
        </w:rPr>
        <w:t>2、请在选中的“□”内打“×”。</w:t>
      </w:r>
    </w:p>
    <w:p>
      <w:pPr>
        <w:spacing w:line="360" w:lineRule="auto"/>
        <w:ind w:firstLine="422" w:firstLineChars="200"/>
        <w:jc w:val="left"/>
        <w:rPr>
          <w:b/>
          <w:sz w:val="21"/>
          <w:szCs w:val="21"/>
        </w:rPr>
      </w:pPr>
      <w:r>
        <w:rPr>
          <w:rFonts w:hint="eastAsia"/>
          <w:b/>
          <w:sz w:val="21"/>
          <w:szCs w:val="21"/>
        </w:rPr>
        <w:t>3、如工作语言、审核报告语言不是中文，应在审核计划中说明语言种类；</w:t>
      </w:r>
    </w:p>
    <w:p>
      <w:pPr>
        <w:spacing w:line="360" w:lineRule="auto"/>
        <w:ind w:firstLine="422" w:firstLineChars="200"/>
        <w:jc w:val="left"/>
        <w:rPr>
          <w:b/>
          <w:sz w:val="21"/>
          <w:szCs w:val="21"/>
        </w:rPr>
      </w:pPr>
      <w:r>
        <w:rPr>
          <w:rFonts w:hint="eastAsia"/>
          <w:b/>
          <w:sz w:val="21"/>
          <w:szCs w:val="21"/>
        </w:rPr>
        <w:t>4、主要审核内容</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方针的制定与贯彻情况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环境因素的识别和评价程序合理性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危险源的辨识和评价程序合理性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体系覆盖产品及产品生产关键过程、特殊过程的识别和确认情况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质量管理体系删减条款的合理性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适用的法律和其他要求的获取、识别程序实施情况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组织的目标、指标和管理方案合理性及实施情况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组织法律法规的遵循情况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内审和管理评审的实施情况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管理体系文件审核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识别二阶段审核的资源配置情况</w:t>
      </w:r>
    </w:p>
    <w:p>
      <w:pPr>
        <w:spacing w:line="360" w:lineRule="auto"/>
        <w:ind w:firstLine="422" w:firstLineChars="200"/>
        <w:jc w:val="left"/>
        <w:rPr>
          <w:b/>
          <w:sz w:val="21"/>
          <w:szCs w:val="21"/>
        </w:rPr>
      </w:pPr>
      <w:r>
        <w:rPr>
          <w:rFonts w:hint="eastAsia"/>
          <w:b/>
          <w:sz w:val="21"/>
          <w:szCs w:val="21"/>
        </w:rPr>
        <w:t>4、审核报告仅发放至审核委托方及本公司。</w:t>
      </w:r>
    </w:p>
    <w:p/>
    <w:sectPr>
      <w:headerReference r:id="rId3" w:type="default"/>
      <w:footerReference r:id="rId4" w:type="default"/>
      <w:pgSz w:w="11906" w:h="16838"/>
      <w:pgMar w:top="1440" w:right="1080" w:bottom="1440" w:left="1080"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细黑">
    <w:altName w:val="微软雅黑"/>
    <w:panose1 w:val="02010600040101010101"/>
    <w:charset w:val="86"/>
    <w:family w:val="auto"/>
    <w:pitch w:val="default"/>
    <w:sig w:usb0="00000000" w:usb1="00000000" w:usb2="00000010" w:usb3="00000000" w:csb0="000400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895"/>
      <w:docPartObj>
        <w:docPartGallery w:val="autotext"/>
      </w:docPartObj>
    </w:sdtPr>
    <w:sdtContent>
      <w:sdt>
        <w:sdtPr>
          <w:id w:val="171357217"/>
          <w:docPartObj>
            <w:docPartGallery w:val="autotext"/>
          </w:docPartObj>
        </w:sdtPr>
        <w:sdtContent>
          <w:p>
            <w:pPr>
              <w:pStyle w:val="3"/>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3</w:t>
            </w:r>
            <w:r>
              <w:rPr>
                <w:b/>
                <w:sz w:val="24"/>
                <w:szCs w:val="24"/>
              </w:rPr>
              <w:fldChar w:fldCharType="end"/>
            </w:r>
          </w:p>
        </w:sdtContent>
      </w:sdt>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none" w:color="auto" w:sz="0" w:space="0"/>
      </w:pBdr>
      <w:spacing w:line="320" w:lineRule="exact"/>
      <w:ind w:firstLine="720" w:firstLineChars="400"/>
      <w:jc w:val="left"/>
    </w:pPr>
    <w:r>
      <w:pict>
        <v:shape id="_x0000_s4097" o:spid="_x0000_s4097" o:spt="202" type="#_x0000_t202" style="position:absolute;left:0pt;margin-left:330.5pt;margin-top:2.2pt;height:20.2pt;width:155.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-I-05 一阶段审核计划(03版)</w:t>
                </w:r>
              </w:p>
            </w:txbxContent>
          </v:textbox>
        </v:shape>
      </w:pict>
    </w:r>
    <w:r>
      <w:rPr>
        <w:rStyle w:val="11"/>
        <w:rFonts w:hint="default"/>
        <w:w w:val="90"/>
      </w:rPr>
      <w:t>Beijing International Standard united Certification Co.,Ltd.</w:t>
    </w:r>
  </w:p>
  <w:p>
    <w:pPr>
      <w:pStyle w:val="4"/>
      <w:tabs>
        <w:tab w:val="left" w:pos="4155"/>
        <w:tab w:val="clear" w:pos="4153"/>
      </w:tabs>
      <w:jc w:val="both"/>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B91558"/>
    <w:multiLevelType w:val="multilevel"/>
    <w:tmpl w:val="11B91558"/>
    <w:lvl w:ilvl="0" w:tentative="0">
      <w:start w:val="1"/>
      <w:numFmt w:val="decimal"/>
      <w:lvlText w:val="%1)"/>
      <w:lvlJc w:val="left"/>
      <w:pPr>
        <w:ind w:left="852" w:hanging="420"/>
      </w:pPr>
    </w:lvl>
    <w:lvl w:ilvl="1" w:tentative="0">
      <w:start w:val="1"/>
      <w:numFmt w:val="lowerLetter"/>
      <w:lvlText w:val="%2)"/>
      <w:lvlJc w:val="left"/>
      <w:pPr>
        <w:ind w:left="1272" w:hanging="420"/>
      </w:pPr>
    </w:lvl>
    <w:lvl w:ilvl="2" w:tentative="0">
      <w:start w:val="1"/>
      <w:numFmt w:val="lowerRoman"/>
      <w:lvlText w:val="%3."/>
      <w:lvlJc w:val="right"/>
      <w:pPr>
        <w:ind w:left="1692" w:hanging="420"/>
      </w:pPr>
    </w:lvl>
    <w:lvl w:ilvl="3" w:tentative="0">
      <w:start w:val="1"/>
      <w:numFmt w:val="decimal"/>
      <w:lvlText w:val="%4."/>
      <w:lvlJc w:val="left"/>
      <w:pPr>
        <w:ind w:left="2112" w:hanging="420"/>
      </w:pPr>
    </w:lvl>
    <w:lvl w:ilvl="4" w:tentative="0">
      <w:start w:val="1"/>
      <w:numFmt w:val="lowerLetter"/>
      <w:lvlText w:val="%5)"/>
      <w:lvlJc w:val="left"/>
      <w:pPr>
        <w:ind w:left="2532" w:hanging="420"/>
      </w:pPr>
    </w:lvl>
    <w:lvl w:ilvl="5" w:tentative="0">
      <w:start w:val="1"/>
      <w:numFmt w:val="lowerRoman"/>
      <w:lvlText w:val="%6."/>
      <w:lvlJc w:val="right"/>
      <w:pPr>
        <w:ind w:left="2952" w:hanging="420"/>
      </w:pPr>
    </w:lvl>
    <w:lvl w:ilvl="6" w:tentative="0">
      <w:start w:val="1"/>
      <w:numFmt w:val="decimal"/>
      <w:lvlText w:val="%7."/>
      <w:lvlJc w:val="left"/>
      <w:pPr>
        <w:ind w:left="3372" w:hanging="420"/>
      </w:pPr>
    </w:lvl>
    <w:lvl w:ilvl="7" w:tentative="0">
      <w:start w:val="1"/>
      <w:numFmt w:val="lowerLetter"/>
      <w:lvlText w:val="%8)"/>
      <w:lvlJc w:val="left"/>
      <w:pPr>
        <w:ind w:left="3792" w:hanging="420"/>
      </w:pPr>
    </w:lvl>
    <w:lvl w:ilvl="8" w:tentative="0">
      <w:start w:val="1"/>
      <w:numFmt w:val="lowerRoman"/>
      <w:lvlText w:val="%9."/>
      <w:lvlJc w:val="right"/>
      <w:pPr>
        <w:ind w:left="421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B535872"/>
    <w:rsid w:val="12EE0E92"/>
    <w:rsid w:val="4D7B0D67"/>
    <w:rsid w:val="764045E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34"/>
    <w:pPr>
      <w:ind w:firstLine="420" w:firstLineChars="200"/>
    </w:p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uiPriority w:val="99"/>
    <w:rPr>
      <w:rFonts w:ascii="Times New Roman" w:hAnsi="Times New Roman" w:eastAsia="宋体" w:cs="Times New Roman"/>
      <w:sz w:val="18"/>
      <w:szCs w:val="18"/>
    </w:rPr>
  </w:style>
  <w:style w:type="character" w:customStyle="1" w:styleId="10">
    <w:name w:val="批注框文本 字符"/>
    <w:basedOn w:val="6"/>
    <w:link w:val="2"/>
    <w:semiHidden/>
    <w:qFormat/>
    <w:uiPriority w:val="99"/>
    <w:rPr>
      <w:rFonts w:ascii="Times New Roman" w:hAnsi="Times New Roman" w:eastAsia="宋体" w:cs="Times New Roman"/>
      <w:kern w:val="2"/>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189</Words>
  <Characters>1080</Characters>
  <Lines>9</Lines>
  <Paragraphs>2</Paragraphs>
  <TotalTime>2</TotalTime>
  <ScaleCrop>false</ScaleCrop>
  <LinksUpToDate>false</LinksUpToDate>
  <CharactersWithSpaces>1267</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2015-06-17T12:16:00Z</dcterms:created>
  <dc:creator>微软用户</dc:creator>
  <cp:lastModifiedBy>Lenovo</cp:lastModifiedBy>
  <cp:lastPrinted>2019-03-27T03:10:00Z</cp:lastPrinted>
  <dcterms:modified xsi:type="dcterms:W3CDTF">2021-04-13T12:32:41Z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38C9375593C44542B6948A81FA1117A9</vt:lpwstr>
  </property>
</Properties>
</file>