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drawing>
          <wp:inline distT="0" distB="0" distL="114300" distR="114300">
            <wp:extent cx="6316980" cy="9101455"/>
            <wp:effectExtent l="0" t="0" r="7620" b="4445"/>
            <wp:docPr id="3" name="图片 3" descr="新文档 2021-04-10 09.56.4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1-04-10 09.56.41_1"/>
                    <pic:cNvPicPr>
                      <a:picLocks noChangeAspect="1"/>
                    </pic:cNvPicPr>
                  </pic:nvPicPr>
                  <pic:blipFill>
                    <a:blip r:embed="rId5"/>
                    <a:stretch>
                      <a:fillRect/>
                    </a:stretch>
                  </pic:blipFill>
                  <pic:spPr>
                    <a:xfrm>
                      <a:off x="0" y="0"/>
                      <a:ext cx="6316980" cy="9101455"/>
                    </a:xfrm>
                    <a:prstGeom prst="rect">
                      <a:avLst/>
                    </a:prstGeom>
                  </pic:spPr>
                </pic:pic>
              </a:graphicData>
            </a:graphic>
          </wp:inline>
        </w:drawing>
      </w:r>
    </w:p>
    <w:p>
      <w:pPr>
        <w:jc w:val="center"/>
        <w:rPr>
          <w:b/>
          <w:sz w:val="28"/>
          <w:szCs w:val="28"/>
        </w:rPr>
      </w:pPr>
      <w:bookmarkStart w:id="18" w:name="_GoBack"/>
      <w:bookmarkEnd w:id="18"/>
      <w:r>
        <w:rPr>
          <w:rFonts w:hint="eastAsia"/>
          <w:b/>
          <w:sz w:val="28"/>
          <w:szCs w:val="28"/>
        </w:rPr>
        <w:t>审核计划</w:t>
      </w:r>
    </w:p>
    <w:tbl>
      <w:tblPr>
        <w:tblStyle w:val="5"/>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4"/>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沧州金泓特种电缆有限公司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4"/>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河北省沧州市河间市故仙镇邱故仙村时景路东</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3"/>
            <w:vAlign w:val="center"/>
          </w:tcPr>
          <w:p>
            <w:pPr>
              <w:rPr>
                <w:sz w:val="20"/>
              </w:rPr>
            </w:pPr>
            <w:bookmarkStart w:id="2" w:name="联系人"/>
            <w:r>
              <w:rPr>
                <w:sz w:val="20"/>
              </w:rPr>
              <w:t>齐保国</w:t>
            </w:r>
            <w:bookmarkEnd w:id="2"/>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bookmarkStart w:id="3" w:name="联系人电话"/>
            <w:r>
              <w:rPr>
                <w:sz w:val="20"/>
              </w:rPr>
              <w:t>13811775559</w:t>
            </w:r>
            <w:bookmarkEnd w:id="3"/>
          </w:p>
        </w:tc>
        <w:tc>
          <w:tcPr>
            <w:tcW w:w="765" w:type="dxa"/>
            <w:gridSpan w:val="2"/>
            <w:vAlign w:val="center"/>
          </w:tcPr>
          <w:p>
            <w:pPr>
              <w:rPr>
                <w:sz w:val="20"/>
              </w:rPr>
            </w:pPr>
            <w:r>
              <w:rPr>
                <w:rFonts w:hint="eastAsia"/>
                <w:sz w:val="20"/>
              </w:rPr>
              <w:t>邮编</w:t>
            </w:r>
          </w:p>
        </w:tc>
        <w:tc>
          <w:tcPr>
            <w:tcW w:w="2010" w:type="dxa"/>
            <w:gridSpan w:val="3"/>
            <w:vAlign w:val="center"/>
          </w:tcPr>
          <w:p>
            <w:pPr>
              <w:rPr>
                <w:sz w:val="21"/>
                <w:szCs w:val="21"/>
              </w:rPr>
            </w:pPr>
            <w:bookmarkStart w:id="4" w:name="联系人邮箱"/>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3"/>
            <w:vAlign w:val="center"/>
          </w:tcPr>
          <w:p>
            <w:pPr>
              <w:rPr>
                <w:sz w:val="20"/>
              </w:rPr>
            </w:pPr>
            <w:bookmarkStart w:id="5" w:name="管理者代表"/>
            <w:r>
              <w:rPr>
                <w:sz w:val="20"/>
              </w:rPr>
              <w:t>穆维兴</w:t>
            </w:r>
            <w:bookmarkEnd w:id="5"/>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3"/>
            <w:vAlign w:val="center"/>
          </w:tcPr>
          <w:p>
            <w:pPr>
              <w:rPr>
                <w:sz w:val="20"/>
              </w:rPr>
            </w:pPr>
            <w:bookmarkStart w:id="6" w:name="合同编号"/>
            <w:r>
              <w:rPr>
                <w:sz w:val="20"/>
              </w:rPr>
              <w:t>0679-2019-QEO-2021</w:t>
            </w:r>
            <w:bookmarkEnd w:id="6"/>
          </w:p>
        </w:tc>
        <w:tc>
          <w:tcPr>
            <w:tcW w:w="1701" w:type="dxa"/>
            <w:gridSpan w:val="3"/>
            <w:vAlign w:val="center"/>
          </w:tcPr>
          <w:p>
            <w:pPr>
              <w:rPr>
                <w:sz w:val="20"/>
              </w:rPr>
            </w:pPr>
            <w:r>
              <w:rPr>
                <w:rFonts w:hint="eastAsia"/>
                <w:b/>
                <w:sz w:val="20"/>
              </w:rPr>
              <w:t>审核领域</w:t>
            </w:r>
          </w:p>
        </w:tc>
        <w:tc>
          <w:tcPr>
            <w:tcW w:w="4584" w:type="dxa"/>
            <w:gridSpan w:val="8"/>
            <w:vAlign w:val="center"/>
          </w:tcPr>
          <w:p>
            <w:r>
              <w:rPr>
                <w:rFonts w:hint="eastAsia"/>
                <w:sz w:val="20"/>
              </w:rPr>
              <w:t>□</w:t>
            </w:r>
            <w:r>
              <w:rPr>
                <w:spacing w:val="-2"/>
                <w:sz w:val="20"/>
              </w:rPr>
              <w:t>QMS</w:t>
            </w:r>
            <w:r>
              <w:rPr>
                <w:rFonts w:hint="eastAsia"/>
                <w:sz w:val="20"/>
              </w:rPr>
              <w:t>□5</w:t>
            </w:r>
            <w:r>
              <w:rPr>
                <w:sz w:val="20"/>
              </w:rPr>
              <w:t>0430</w:t>
            </w:r>
            <w:r>
              <w:rPr>
                <w:rFonts w:hint="eastAsia"/>
                <w:sz w:val="20"/>
              </w:rPr>
              <w:t>□</w:t>
            </w:r>
            <w:r>
              <w:rPr>
                <w:spacing w:val="-2"/>
                <w:sz w:val="20"/>
              </w:rPr>
              <w:t>EMS</w:t>
            </w:r>
            <w:r>
              <w:rPr>
                <w:rFonts w:hint="eastAsia"/>
                <w:sz w:val="20"/>
              </w:rPr>
              <w:t>□</w:t>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4"/>
            <w:vAlign w:val="center"/>
          </w:tcPr>
          <w:p>
            <w:pPr>
              <w:rPr>
                <w:sz w:val="20"/>
              </w:rPr>
            </w:pPr>
            <w:bookmarkStart w:id="7" w:name="审核类型"/>
            <w:r>
              <w:rPr>
                <w:rFonts w:hint="eastAsia" w:ascii="宋体" w:hAnsi="宋体"/>
                <w:b/>
                <w:bCs/>
                <w:sz w:val="20"/>
              </w:rPr>
              <w:t>Q:监查1,E:监查1,O:监查1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4"/>
          </w:tcPr>
          <w:p>
            <w:pPr>
              <w:tabs>
                <w:tab w:val="center" w:pos="4153"/>
                <w:tab w:val="right" w:pos="8306"/>
              </w:tabs>
              <w:snapToGrid w:val="0"/>
              <w:ind w:left="-108"/>
              <w:rPr>
                <w:rFonts w:ascii="宋体" w:hAnsi="宋体"/>
                <w:b/>
                <w:bCs/>
                <w:sz w:val="20"/>
              </w:rPr>
            </w:pPr>
            <w:bookmarkStart w:id="8" w:name="审核目的"/>
            <w:r>
              <w:rPr>
                <w:rFonts w:hint="eastAsia" w:ascii="宋体" w:hAnsi="宋体"/>
                <w:b/>
                <w:bCs/>
                <w:sz w:val="20"/>
              </w:rPr>
              <w:t>验证管理体系是否符合认证标准并有效运行,以决定推荐：</w:t>
            </w:r>
          </w:p>
          <w:p>
            <w:pPr>
              <w:tabs>
                <w:tab w:val="center" w:pos="4153"/>
                <w:tab w:val="right" w:pos="8306"/>
              </w:tabs>
              <w:snapToGrid w:val="0"/>
              <w:ind w:left="-108"/>
              <w:rPr>
                <w:rFonts w:hint="eastAsia" w:ascii="宋体" w:hAnsi="宋体"/>
                <w:b/>
                <w:bCs/>
                <w:sz w:val="20"/>
              </w:rPr>
            </w:pPr>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8"/>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9" w:name="审核范围"/>
            <w:r>
              <w:rPr>
                <w:sz w:val="20"/>
              </w:rPr>
              <w:t>Q：许可范围内的电缆电线的生产销售</w:t>
            </w:r>
          </w:p>
          <w:p>
            <w:pPr>
              <w:rPr>
                <w:sz w:val="20"/>
              </w:rPr>
            </w:pPr>
            <w:r>
              <w:rPr>
                <w:sz w:val="20"/>
              </w:rPr>
              <w:t>E：许可范围内的电缆电线的生产销售及其所涉及的环境管理活动</w:t>
            </w:r>
          </w:p>
          <w:p>
            <w:pPr>
              <w:rPr>
                <w:sz w:val="20"/>
              </w:rPr>
            </w:pPr>
            <w:r>
              <w:rPr>
                <w:sz w:val="20"/>
              </w:rPr>
              <w:t>O：许可范围内的电缆电线的生产销售及其所涉及的职业健康安全管理活动</w:t>
            </w:r>
            <w:bookmarkEnd w:id="9"/>
          </w:p>
        </w:tc>
        <w:tc>
          <w:tcPr>
            <w:tcW w:w="951"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0" w:name="专业代码"/>
            <w:r>
              <w:rPr>
                <w:sz w:val="20"/>
              </w:rPr>
              <w:t>Q：19.11.02</w:t>
            </w:r>
          </w:p>
          <w:p>
            <w:pPr>
              <w:rPr>
                <w:sz w:val="20"/>
              </w:rPr>
            </w:pPr>
            <w:r>
              <w:rPr>
                <w:sz w:val="20"/>
              </w:rPr>
              <w:t>E：19.11.02</w:t>
            </w:r>
          </w:p>
          <w:p>
            <w:pPr>
              <w:rPr>
                <w:sz w:val="20"/>
              </w:rPr>
            </w:pPr>
            <w:r>
              <w:rPr>
                <w:sz w:val="20"/>
              </w:rPr>
              <w:t>O：19.11.02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4"/>
            <w:vAlign w:val="center"/>
          </w:tcPr>
          <w:p>
            <w:pPr>
              <w:tabs>
                <w:tab w:val="center" w:pos="4153"/>
                <w:tab w:val="right" w:pos="8306"/>
              </w:tabs>
              <w:snapToGrid w:val="0"/>
              <w:spacing w:line="276" w:lineRule="auto"/>
              <w:rPr>
                <w:b/>
                <w:sz w:val="20"/>
                <w:lang w:val="de-DE"/>
              </w:rPr>
            </w:pPr>
            <w:bookmarkStart w:id="11" w:name="Q勾选15"/>
            <w:r>
              <w:rPr>
                <w:rFonts w:hint="eastAsia"/>
                <w:b/>
                <w:sz w:val="20"/>
                <w:lang w:val="de-DE"/>
              </w:rPr>
              <w:t>■</w:t>
            </w:r>
            <w:bookmarkEnd w:id="11"/>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bookmarkStart w:id="12" w:name="E勾选"/>
            <w:r>
              <w:rPr>
                <w:rFonts w:hint="eastAsia"/>
                <w:b/>
                <w:sz w:val="20"/>
                <w:lang w:val="de-DE"/>
              </w:rPr>
              <w:t>■</w:t>
            </w:r>
            <w:bookmarkEnd w:id="12"/>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bookmarkStart w:id="13" w:name="S勾选"/>
            <w:r>
              <w:rPr>
                <w:rFonts w:hint="eastAsia"/>
                <w:b/>
                <w:sz w:val="20"/>
                <w:lang w:val="de-DE"/>
              </w:rPr>
              <w:t>■</w:t>
            </w:r>
            <w:bookmarkEnd w:id="13"/>
            <w:r>
              <w:rPr>
                <w:rFonts w:hint="eastAsia"/>
                <w:b/>
                <w:sz w:val="20"/>
                <w:lang w:val="de-DE"/>
              </w:rPr>
              <w:t xml:space="preserve"> GB/T </w:t>
            </w:r>
            <w:r>
              <w:rPr>
                <w:rFonts w:hint="eastAsia"/>
                <w:b/>
                <w:sz w:val="20"/>
                <w:lang w:val="en-US" w:eastAsia="zh-CN"/>
              </w:rPr>
              <w:t>45</w:t>
            </w:r>
            <w:r>
              <w:rPr>
                <w:rFonts w:hint="eastAsia"/>
                <w:b/>
                <w:sz w:val="20"/>
                <w:lang w:val="de-DE"/>
              </w:rPr>
              <w:t>001-20</w:t>
            </w:r>
            <w:r>
              <w:rPr>
                <w:rFonts w:hint="eastAsia"/>
                <w:b/>
                <w:sz w:val="20"/>
                <w:lang w:val="en-US" w:eastAsia="zh-CN"/>
              </w:rPr>
              <w:t>20</w:t>
            </w:r>
            <w:r>
              <w:rPr>
                <w:rFonts w:hint="eastAsia"/>
                <w:b/>
                <w:sz w:val="20"/>
                <w:lang w:val="de-DE"/>
              </w:rPr>
              <w:t xml:space="preserve"> idt ISO45001：2018标准</w:t>
            </w:r>
          </w:p>
          <w:p>
            <w:pPr>
              <w:tabs>
                <w:tab w:val="center" w:pos="4153"/>
                <w:tab w:val="right" w:pos="8306"/>
              </w:tabs>
              <w:snapToGrid w:val="0"/>
              <w:spacing w:line="276" w:lineRule="auto"/>
              <w:ind w:left="-108" w:leftChars="-45" w:firstLine="98" w:firstLineChars="49"/>
              <w:rPr>
                <w:b/>
                <w:sz w:val="20"/>
                <w:lang w:val="de-DE"/>
              </w:rPr>
            </w:pPr>
            <w:bookmarkStart w:id="14" w:name="S勾选Add"/>
            <w:r>
              <w:rPr>
                <w:rFonts w:hint="eastAsia"/>
                <w:b/>
                <w:sz w:val="20"/>
                <w:lang w:val="de-DE"/>
              </w:rPr>
              <w:t>■</w:t>
            </w:r>
            <w:bookmarkEnd w:id="14"/>
            <w:r>
              <w:rPr>
                <w:rFonts w:hint="eastAsia"/>
                <w:b/>
                <w:sz w:val="20"/>
                <w:lang w:val="de-DE"/>
              </w:rPr>
              <w:t xml:space="preserve"> 受审核方管理体系文件  ■适用的法律法规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sz w:val="20"/>
              </w:rPr>
            </w:pPr>
            <w:r>
              <w:rPr>
                <w:rFonts w:hint="eastAsia"/>
                <w:sz w:val="20"/>
              </w:rPr>
              <w:t>审核日期</w:t>
            </w:r>
          </w:p>
        </w:tc>
        <w:tc>
          <w:tcPr>
            <w:tcW w:w="8836" w:type="dxa"/>
            <w:gridSpan w:val="14"/>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5" w:name="审核开始日"/>
            <w:r>
              <w:rPr>
                <w:rFonts w:hint="eastAsia"/>
                <w:b/>
                <w:sz w:val="20"/>
              </w:rPr>
              <w:t>2021年04月07日 上午</w:t>
            </w:r>
            <w:bookmarkEnd w:id="15"/>
            <w:r>
              <w:rPr>
                <w:rFonts w:hint="eastAsia"/>
                <w:b/>
                <w:sz w:val="20"/>
              </w:rPr>
              <w:t>至</w:t>
            </w:r>
            <w:bookmarkStart w:id="16" w:name="审核结束日"/>
            <w:r>
              <w:rPr>
                <w:rFonts w:hint="eastAsia"/>
                <w:b/>
                <w:sz w:val="20"/>
              </w:rPr>
              <w:t>2021年04月09日 下午</w:t>
            </w:r>
            <w:bookmarkEnd w:id="16"/>
            <w:r>
              <w:rPr>
                <w:rFonts w:hint="eastAsia"/>
                <w:b/>
                <w:sz w:val="20"/>
              </w:rPr>
              <w:t xml:space="preserve">，共 </w:t>
            </w:r>
            <w:bookmarkStart w:id="17" w:name="审核天数"/>
            <w:r>
              <w:rPr>
                <w:rFonts w:hint="eastAsia"/>
                <w:b/>
                <w:sz w:val="20"/>
              </w:rPr>
              <w:t>3.0</w:t>
            </w:r>
            <w:bookmarkEnd w:id="17"/>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85" w:type="dxa"/>
            <w:gridSpan w:val="3"/>
            <w:vAlign w:val="center"/>
          </w:tcPr>
          <w:p>
            <w:pPr>
              <w:rPr>
                <w:sz w:val="20"/>
              </w:rPr>
            </w:pPr>
            <w:r>
              <w:rPr>
                <w:rFonts w:hint="eastAsia"/>
                <w:sz w:val="20"/>
              </w:rPr>
              <w:t>审核语言</w:t>
            </w:r>
          </w:p>
        </w:tc>
        <w:tc>
          <w:tcPr>
            <w:tcW w:w="8836" w:type="dxa"/>
            <w:gridSpan w:val="14"/>
            <w:vAlign w:val="center"/>
          </w:tcPr>
          <w:p>
            <w:pPr>
              <w:tabs>
                <w:tab w:val="center" w:pos="4153"/>
                <w:tab w:val="right" w:pos="8306"/>
              </w:tabs>
              <w:snapToGrid w:val="0"/>
              <w:spacing w:line="360" w:lineRule="auto"/>
              <w:rPr>
                <w:b/>
                <w:sz w:val="20"/>
              </w:rPr>
            </w:pPr>
            <w:r>
              <w:rPr>
                <w:rFonts w:hint="eastAsia"/>
                <w:b/>
                <w:sz w:val="20"/>
                <w:lang w:val="de-DE"/>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7"/>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vAlign w:val="center"/>
          </w:tcPr>
          <w:p>
            <w:pPr>
              <w:jc w:val="center"/>
              <w:rPr>
                <w:sz w:val="20"/>
              </w:rPr>
            </w:pPr>
            <w:r>
              <w:rPr>
                <w:rFonts w:hint="eastAsia"/>
                <w:sz w:val="20"/>
              </w:rPr>
              <w:t>注册级别</w:t>
            </w:r>
          </w:p>
        </w:tc>
        <w:tc>
          <w:tcPr>
            <w:tcW w:w="3402" w:type="dxa"/>
            <w:gridSpan w:val="5"/>
            <w:vAlign w:val="center"/>
          </w:tcPr>
          <w:p>
            <w:pPr>
              <w:jc w:val="center"/>
              <w:rPr>
                <w:sz w:val="20"/>
              </w:rPr>
            </w:pPr>
            <w:r>
              <w:rPr>
                <w:rFonts w:hint="eastAsia"/>
                <w:sz w:val="20"/>
              </w:rPr>
              <w:t>注册编号</w:t>
            </w:r>
          </w:p>
        </w:tc>
        <w:tc>
          <w:tcPr>
            <w:tcW w:w="1559" w:type="dxa"/>
            <w:gridSpan w:val="5"/>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吉洁</w:t>
            </w:r>
          </w:p>
        </w:tc>
        <w:tc>
          <w:tcPr>
            <w:tcW w:w="780" w:type="dxa"/>
            <w:gridSpan w:val="2"/>
            <w:vAlign w:val="center"/>
          </w:tcPr>
          <w:p>
            <w:pPr>
              <w:jc w:val="center"/>
              <w:rPr>
                <w:sz w:val="20"/>
              </w:rPr>
            </w:pPr>
            <w:r>
              <w:rPr>
                <w:sz w:val="20"/>
              </w:rPr>
              <w:t>女</w:t>
            </w:r>
          </w:p>
        </w:tc>
        <w:tc>
          <w:tcPr>
            <w:tcW w:w="720" w:type="dxa"/>
            <w:vAlign w:val="center"/>
          </w:tcPr>
          <w:p>
            <w:pPr>
              <w:jc w:val="center"/>
              <w:rPr>
                <w:sz w:val="20"/>
              </w:rPr>
            </w:pPr>
            <w:r>
              <w:rPr>
                <w:sz w:val="20"/>
              </w:rPr>
              <w:t>组长</w:t>
            </w:r>
          </w:p>
        </w:tc>
        <w:tc>
          <w:tcPr>
            <w:tcW w:w="1141" w:type="dxa"/>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402" w:type="dxa"/>
            <w:gridSpan w:val="5"/>
            <w:vAlign w:val="center"/>
          </w:tcPr>
          <w:p>
            <w:pPr>
              <w:jc w:val="center"/>
              <w:rPr>
                <w:sz w:val="20"/>
              </w:rPr>
            </w:pPr>
            <w:r>
              <w:rPr>
                <w:sz w:val="20"/>
              </w:rPr>
              <w:t>2019-N1QMS-3022240</w:t>
            </w:r>
          </w:p>
          <w:p>
            <w:pPr>
              <w:jc w:val="center"/>
              <w:rPr>
                <w:sz w:val="20"/>
              </w:rPr>
            </w:pPr>
            <w:r>
              <w:rPr>
                <w:sz w:val="20"/>
              </w:rPr>
              <w:t>2020-N1EMS-3022240</w:t>
            </w:r>
          </w:p>
          <w:p>
            <w:pPr>
              <w:jc w:val="center"/>
              <w:rPr>
                <w:sz w:val="20"/>
              </w:rPr>
            </w:pPr>
            <w:r>
              <w:rPr>
                <w:sz w:val="20"/>
              </w:rPr>
              <w:t>2020-N1OHSMS-3022240</w:t>
            </w:r>
          </w:p>
        </w:tc>
        <w:tc>
          <w:tcPr>
            <w:tcW w:w="1559" w:type="dxa"/>
            <w:gridSpan w:val="5"/>
            <w:vAlign w:val="center"/>
          </w:tcPr>
          <w:p>
            <w:pPr>
              <w:jc w:val="center"/>
              <w:rPr>
                <w:sz w:val="20"/>
              </w:rPr>
            </w:pPr>
            <w:r>
              <w:rPr>
                <w:sz w:val="20"/>
              </w:rPr>
              <w:t>Q:19.11.02</w:t>
            </w:r>
          </w:p>
          <w:p>
            <w:pPr>
              <w:jc w:val="center"/>
              <w:rPr>
                <w:sz w:val="20"/>
              </w:rPr>
            </w:pPr>
            <w:r>
              <w:rPr>
                <w:sz w:val="20"/>
              </w:rPr>
              <w:t>E:19.11.02</w:t>
            </w:r>
          </w:p>
          <w:p>
            <w:pPr>
              <w:jc w:val="center"/>
              <w:rPr>
                <w:sz w:val="20"/>
              </w:rPr>
            </w:pPr>
            <w:r>
              <w:rPr>
                <w:sz w:val="20"/>
              </w:rPr>
              <w:t>O:19.11.02</w:t>
            </w:r>
          </w:p>
        </w:tc>
        <w:tc>
          <w:tcPr>
            <w:tcW w:w="1324" w:type="dxa"/>
            <w:vAlign w:val="center"/>
          </w:tcPr>
          <w:p>
            <w:pPr>
              <w:jc w:val="center"/>
              <w:rPr>
                <w:sz w:val="20"/>
              </w:rPr>
            </w:pPr>
            <w:r>
              <w:rPr>
                <w:sz w:val="20"/>
              </w:rPr>
              <w:t>ISC-22240</w:t>
            </w:r>
          </w:p>
          <w:p>
            <w:pPr>
              <w:jc w:val="center"/>
              <w:rPr>
                <w:rFonts w:hint="eastAsia" w:eastAsia="宋体"/>
                <w:sz w:val="20"/>
                <w:lang w:eastAsia="zh-CN"/>
              </w:rPr>
            </w:pPr>
            <w:r>
              <w:rPr>
                <w:rFonts w:hint="eastAsia"/>
                <w:sz w:val="20"/>
                <w:lang w:eastAsia="zh-CN"/>
              </w:rPr>
              <w:t>（</w:t>
            </w:r>
            <w:r>
              <w:rPr>
                <w:rFonts w:hint="eastAsia"/>
                <w:sz w:val="20"/>
                <w:lang w:val="en-US" w:eastAsia="zh-CN"/>
              </w:rPr>
              <w:t>A</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周文廷</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组员</w:t>
            </w:r>
          </w:p>
        </w:tc>
        <w:tc>
          <w:tcPr>
            <w:tcW w:w="1141" w:type="dxa"/>
            <w:vAlign w:val="center"/>
          </w:tcPr>
          <w:p>
            <w:pPr>
              <w:jc w:val="center"/>
              <w:rPr>
                <w:sz w:val="20"/>
              </w:rPr>
            </w:pPr>
            <w:r>
              <w:rPr>
                <w:sz w:val="20"/>
              </w:rPr>
              <w:t>Q:审核员</w:t>
            </w:r>
          </w:p>
        </w:tc>
        <w:tc>
          <w:tcPr>
            <w:tcW w:w="3402" w:type="dxa"/>
            <w:gridSpan w:val="5"/>
            <w:vAlign w:val="center"/>
          </w:tcPr>
          <w:p>
            <w:pPr>
              <w:jc w:val="center"/>
              <w:rPr>
                <w:sz w:val="20"/>
              </w:rPr>
            </w:pPr>
            <w:r>
              <w:rPr>
                <w:sz w:val="20"/>
              </w:rPr>
              <w:t>2019-N1QMS-1244880</w:t>
            </w:r>
          </w:p>
        </w:tc>
        <w:tc>
          <w:tcPr>
            <w:tcW w:w="1559" w:type="dxa"/>
            <w:gridSpan w:val="5"/>
            <w:vAlign w:val="center"/>
          </w:tcPr>
          <w:p>
            <w:pPr>
              <w:jc w:val="center"/>
              <w:rPr>
                <w:sz w:val="20"/>
              </w:rPr>
            </w:pPr>
          </w:p>
        </w:tc>
        <w:tc>
          <w:tcPr>
            <w:tcW w:w="1324" w:type="dxa"/>
            <w:vAlign w:val="center"/>
          </w:tcPr>
          <w:p>
            <w:pPr>
              <w:jc w:val="center"/>
              <w:rPr>
                <w:sz w:val="20"/>
              </w:rPr>
            </w:pPr>
            <w:r>
              <w:rPr>
                <w:sz w:val="20"/>
              </w:rPr>
              <w:t>ISC-244880</w:t>
            </w:r>
          </w:p>
          <w:p>
            <w:pPr>
              <w:jc w:val="center"/>
              <w:rPr>
                <w:rFonts w:hint="eastAsia" w:eastAsia="宋体"/>
                <w:sz w:val="20"/>
                <w:lang w:eastAsia="zh-CN"/>
              </w:rPr>
            </w:pPr>
            <w:r>
              <w:rPr>
                <w:rFonts w:hint="eastAsia"/>
                <w:sz w:val="20"/>
                <w:lang w:eastAsia="zh-CN"/>
              </w:rPr>
              <w:t>（</w:t>
            </w:r>
            <w:r>
              <w:rPr>
                <w:rFonts w:hint="eastAsia"/>
                <w:sz w:val="20"/>
                <w:lang w:val="en-US" w:eastAsia="zh-CN"/>
              </w:rPr>
              <w:t>B</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201" w:type="dxa"/>
            <w:vAlign w:val="center"/>
          </w:tcPr>
          <w:p>
            <w:pPr>
              <w:rPr>
                <w:sz w:val="20"/>
              </w:rPr>
            </w:pPr>
            <w:r>
              <w:rPr>
                <w:rFonts w:hint="eastAsia"/>
                <w:sz w:val="20"/>
              </w:rPr>
              <w:t>审核组长</w:t>
            </w:r>
          </w:p>
        </w:tc>
        <w:tc>
          <w:tcPr>
            <w:tcW w:w="2977" w:type="dxa"/>
            <w:gridSpan w:val="6"/>
            <w:vAlign w:val="center"/>
          </w:tcPr>
          <w:p>
            <w:pPr>
              <w:rPr>
                <w:rFonts w:hint="eastAsia" w:eastAsia="宋体"/>
                <w:sz w:val="20"/>
                <w:lang w:eastAsia="zh-CN"/>
              </w:rPr>
            </w:pPr>
            <w:r>
              <w:rPr>
                <w:rFonts w:hint="eastAsia" w:eastAsia="宋体"/>
                <w:sz w:val="20"/>
                <w:lang w:eastAsia="zh-CN"/>
              </w:rPr>
              <w:drawing>
                <wp:anchor distT="0" distB="0" distL="114300" distR="114300" simplePos="0" relativeHeight="251659264" behindDoc="0" locked="0" layoutInCell="1" allowOverlap="1">
                  <wp:simplePos x="0" y="0"/>
                  <wp:positionH relativeFrom="column">
                    <wp:posOffset>104140</wp:posOffset>
                  </wp:positionH>
                  <wp:positionV relativeFrom="paragraph">
                    <wp:posOffset>3175</wp:posOffset>
                  </wp:positionV>
                  <wp:extent cx="1122680" cy="540385"/>
                  <wp:effectExtent l="0" t="0" r="0" b="508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122680" cy="540385"/>
                          </a:xfrm>
                          <a:prstGeom prst="rect">
                            <a:avLst/>
                          </a:prstGeom>
                        </pic:spPr>
                      </pic:pic>
                    </a:graphicData>
                  </a:graphic>
                </wp:anchor>
              </w:drawing>
            </w: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2977" w:type="dxa"/>
            <w:gridSpan w:val="6"/>
            <w:vAlign w:val="center"/>
          </w:tcPr>
          <w:p>
            <w:pPr>
              <w:rPr>
                <w:sz w:val="20"/>
              </w:rPr>
            </w:pPr>
          </w:p>
          <w:p>
            <w:pPr>
              <w:rPr>
                <w:rFonts w:hint="default" w:eastAsia="宋体"/>
                <w:sz w:val="20"/>
                <w:lang w:val="en-US" w:eastAsia="zh-CN"/>
              </w:rPr>
            </w:pPr>
            <w:r>
              <w:rPr>
                <w:rFonts w:hint="eastAsia"/>
                <w:sz w:val="20"/>
                <w:lang w:val="en-US" w:eastAsia="zh-CN"/>
              </w:rPr>
              <w:t>18633812642</w:t>
            </w:r>
          </w:p>
        </w:tc>
        <w:tc>
          <w:tcPr>
            <w:tcW w:w="2126" w:type="dxa"/>
            <w:gridSpan w:val="3"/>
            <w:vMerge w:val="continue"/>
            <w:vAlign w:val="center"/>
          </w:tcPr>
          <w:p>
            <w:pPr>
              <w:rPr>
                <w:sz w:val="20"/>
              </w:rPr>
            </w:pPr>
          </w:p>
        </w:tc>
        <w:tc>
          <w:tcPr>
            <w:tcW w:w="4017" w:type="dxa"/>
            <w:gridSpan w:val="7"/>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01" w:type="dxa"/>
            <w:vAlign w:val="center"/>
          </w:tcPr>
          <w:p>
            <w:pPr>
              <w:rPr>
                <w:sz w:val="20"/>
              </w:rPr>
            </w:pPr>
            <w:r>
              <w:rPr>
                <w:rFonts w:hint="eastAsia"/>
                <w:sz w:val="20"/>
              </w:rPr>
              <w:t>日期</w:t>
            </w:r>
          </w:p>
        </w:tc>
        <w:tc>
          <w:tcPr>
            <w:tcW w:w="2977" w:type="dxa"/>
            <w:gridSpan w:val="6"/>
            <w:vAlign w:val="center"/>
          </w:tcPr>
          <w:p>
            <w:pPr>
              <w:rPr>
                <w:rFonts w:hint="default" w:eastAsia="宋体"/>
                <w:sz w:val="20"/>
                <w:lang w:val="en-US" w:eastAsia="zh-CN"/>
              </w:rPr>
            </w:pPr>
            <w:r>
              <w:rPr>
                <w:rFonts w:hint="eastAsia"/>
                <w:sz w:val="20"/>
                <w:lang w:val="en-US" w:eastAsia="zh-CN"/>
              </w:rPr>
              <w:t>2021.4.6</w:t>
            </w:r>
          </w:p>
        </w:tc>
        <w:tc>
          <w:tcPr>
            <w:tcW w:w="2126" w:type="dxa"/>
            <w:gridSpan w:val="3"/>
            <w:vAlign w:val="center"/>
          </w:tcPr>
          <w:p>
            <w:pPr>
              <w:rPr>
                <w:sz w:val="20"/>
              </w:rPr>
            </w:pPr>
            <w:r>
              <w:rPr>
                <w:rFonts w:hint="eastAsia"/>
                <w:sz w:val="20"/>
              </w:rPr>
              <w:t>日期</w:t>
            </w:r>
          </w:p>
        </w:tc>
        <w:tc>
          <w:tcPr>
            <w:tcW w:w="4017" w:type="dxa"/>
            <w:gridSpan w:val="7"/>
            <w:vAlign w:val="center"/>
          </w:tcPr>
          <w:p>
            <w:r>
              <w:rPr>
                <w:rFonts w:hint="eastAsia"/>
                <w:sz w:val="20"/>
                <w:lang w:val="en-US" w:eastAsia="zh-CN"/>
              </w:rPr>
              <w:t>2021.4.6</w:t>
            </w:r>
          </w:p>
        </w:tc>
      </w:tr>
    </w:tbl>
    <w:p>
      <w:pPr>
        <w:pStyle w:val="9"/>
        <w:numPr>
          <w:ilvl w:val="0"/>
          <w:numId w:val="0"/>
        </w:numPr>
        <w:spacing w:line="300" w:lineRule="exact"/>
        <w:ind w:left="360" w:leftChars="0"/>
        <w:rPr>
          <w:rFonts w:ascii="宋体" w:hAnsi="宋体"/>
          <w:b/>
          <w:sz w:val="18"/>
          <w:szCs w:val="18"/>
        </w:rPr>
      </w:pPr>
    </w:p>
    <w:p>
      <w:pPr>
        <w:pStyle w:val="9"/>
        <w:numPr>
          <w:ilvl w:val="0"/>
          <w:numId w:val="0"/>
        </w:numPr>
        <w:spacing w:line="300" w:lineRule="exact"/>
        <w:ind w:left="360" w:leftChars="0"/>
        <w:rPr>
          <w:rFonts w:ascii="宋体" w:hAnsi="宋体"/>
          <w:b/>
          <w:sz w:val="18"/>
          <w:szCs w:val="18"/>
        </w:rPr>
      </w:pPr>
    </w:p>
    <w:p>
      <w:pPr>
        <w:pStyle w:val="9"/>
        <w:numPr>
          <w:ilvl w:val="0"/>
          <w:numId w:val="0"/>
        </w:numPr>
        <w:spacing w:line="300" w:lineRule="exact"/>
        <w:ind w:left="360" w:leftChars="0"/>
        <w:rPr>
          <w:rFonts w:ascii="宋体" w:hAnsi="宋体"/>
          <w:b/>
          <w:sz w:val="18"/>
          <w:szCs w:val="18"/>
        </w:rPr>
      </w:pPr>
    </w:p>
    <w:tbl>
      <w:tblPr>
        <w:tblStyle w:val="5"/>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382"/>
        <w:gridCol w:w="6354"/>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139"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日期</w:t>
            </w:r>
          </w:p>
        </w:tc>
        <w:tc>
          <w:tcPr>
            <w:tcW w:w="1382" w:type="dxa"/>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时间</w:t>
            </w:r>
          </w:p>
        </w:tc>
        <w:tc>
          <w:tcPr>
            <w:tcW w:w="6354" w:type="dxa"/>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受审核部门、场所及审核内容</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10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202</w:t>
            </w:r>
            <w:r>
              <w:rPr>
                <w:rFonts w:hint="eastAsia" w:ascii="Times New Roman" w:hAnsi="Times New Roman" w:cs="Times New Roman"/>
                <w:b w:val="0"/>
                <w:bCs/>
                <w:sz w:val="21"/>
                <w:szCs w:val="21"/>
                <w:lang w:val="en-US" w:eastAsia="zh-CN"/>
              </w:rPr>
              <w:t>1</w:t>
            </w:r>
            <w:r>
              <w:rPr>
                <w:rFonts w:hint="default" w:ascii="Times New Roman" w:hAnsi="Times New Roman" w:eastAsia="宋体" w:cs="Times New Roman"/>
                <w:b w:val="0"/>
                <w:bCs/>
                <w:sz w:val="21"/>
                <w:szCs w:val="21"/>
                <w:lang w:val="en-US" w:eastAsia="zh-CN"/>
              </w:rPr>
              <w:t>.</w:t>
            </w:r>
            <w:r>
              <w:rPr>
                <w:rFonts w:hint="eastAsia" w:ascii="Times New Roman" w:hAnsi="Times New Roman" w:cs="Times New Roman"/>
                <w:b w:val="0"/>
                <w:bCs/>
                <w:sz w:val="21"/>
                <w:szCs w:val="21"/>
                <w:lang w:val="en-US" w:eastAsia="zh-CN"/>
              </w:rPr>
              <w:t>4.7</w:t>
            </w:r>
          </w:p>
        </w:tc>
        <w:tc>
          <w:tcPr>
            <w:tcW w:w="13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:30</w:t>
            </w:r>
          </w:p>
        </w:tc>
        <w:tc>
          <w:tcPr>
            <w:tcW w:w="6354"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首次会议（管理层）</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202</w:t>
            </w:r>
            <w:r>
              <w:rPr>
                <w:rFonts w:hint="eastAsia" w:ascii="Times New Roman" w:hAnsi="Times New Roman" w:cs="Times New Roman"/>
                <w:b w:val="0"/>
                <w:bCs/>
                <w:sz w:val="21"/>
                <w:szCs w:val="21"/>
                <w:lang w:val="en-US" w:eastAsia="zh-CN"/>
              </w:rPr>
              <w:t>1</w:t>
            </w:r>
            <w:r>
              <w:rPr>
                <w:rFonts w:hint="default" w:ascii="Times New Roman" w:hAnsi="Times New Roman" w:eastAsia="宋体" w:cs="Times New Roman"/>
                <w:b w:val="0"/>
                <w:bCs/>
                <w:sz w:val="21"/>
                <w:szCs w:val="21"/>
                <w:lang w:val="en-US" w:eastAsia="zh-CN"/>
              </w:rPr>
              <w:t>.</w:t>
            </w:r>
            <w:r>
              <w:rPr>
                <w:rFonts w:hint="eastAsia" w:ascii="Times New Roman" w:hAnsi="Times New Roman" w:cs="Times New Roman"/>
                <w:b w:val="0"/>
                <w:bCs/>
                <w:sz w:val="21"/>
                <w:szCs w:val="21"/>
                <w:lang w:val="en-US" w:eastAsia="zh-CN"/>
              </w:rPr>
              <w:t>4.7</w:t>
            </w:r>
          </w:p>
        </w:tc>
        <w:tc>
          <w:tcPr>
            <w:tcW w:w="13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:30-</w:t>
            </w:r>
            <w:r>
              <w:rPr>
                <w:rFonts w:hint="default" w:ascii="Times New Roman" w:hAnsi="Times New Roman" w:eastAsia="宋体"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sz w:val="21"/>
                <w:szCs w:val="21"/>
                <w:lang w:eastAsia="zh-CN"/>
              </w:rPr>
            </w:pPr>
            <w:r>
              <w:rPr>
                <w:rFonts w:hint="default" w:ascii="Times New Roman" w:hAnsi="Times New Roman" w:eastAsia="宋体" w:cs="Times New Roman"/>
                <w:b w:val="0"/>
                <w:bCs/>
                <w:sz w:val="21"/>
                <w:szCs w:val="21"/>
              </w:rPr>
              <w:t>管理层：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r>
              <w:rPr>
                <w:rFonts w:hint="eastAsia" w:ascii="Times New Roman" w:hAnsi="Times New Roman" w:cs="Times New Roman"/>
                <w:b w:val="0"/>
                <w:bCs/>
                <w:sz w:val="21"/>
                <w:szCs w:val="21"/>
                <w:lang w:eastAsia="zh-CN"/>
              </w:rPr>
              <w:t>；</w:t>
            </w:r>
            <w:r>
              <w:rPr>
                <w:rFonts w:hint="eastAsia" w:ascii="Times New Roman" w:hAnsi="Times New Roman" w:cs="Times New Roman"/>
                <w:sz w:val="21"/>
                <w:szCs w:val="21"/>
                <w:lang w:val="en-US" w:eastAsia="zh-CN"/>
              </w:rPr>
              <w:t>上次不符合验证；证书使用情况；上级部门监督检查、相关方投诉情况</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B审核</w:t>
            </w:r>
            <w:r>
              <w:rPr>
                <w:rFonts w:hint="default" w:ascii="Times New Roman" w:hAnsi="Times New Roman" w:eastAsia="宋体" w:cs="Times New Roman"/>
                <w:b w:val="0"/>
                <w:bCs/>
                <w:sz w:val="21"/>
                <w:szCs w:val="21"/>
                <w:lang w:val="en-US" w:eastAsia="zh-CN"/>
              </w:rPr>
              <w:t>Q</w:t>
            </w:r>
            <w:r>
              <w:rPr>
                <w:rFonts w:hint="default" w:ascii="Times New Roman" w:hAnsi="Times New Roman" w:eastAsia="宋体" w:cs="Times New Roman"/>
                <w:b w:val="0"/>
                <w:bCs/>
                <w:sz w:val="21"/>
                <w:szCs w:val="21"/>
              </w:rPr>
              <w:t>4.1/4.2/4.3/4.4/5.1/5.2/5.3/6.1/6.2/6.3/7.1/9.1.1/9.3/10.1/10.3</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A审核</w:t>
            </w:r>
            <w:r>
              <w:rPr>
                <w:rFonts w:hint="default" w:ascii="Times New Roman" w:hAnsi="Times New Roman" w:eastAsia="宋体" w:cs="Times New Roman"/>
                <w:b w:val="0"/>
                <w:bCs/>
                <w:sz w:val="21"/>
                <w:szCs w:val="21"/>
                <w:lang w:val="en-US" w:eastAsia="zh-CN"/>
              </w:rPr>
              <w:t>EO</w:t>
            </w:r>
            <w:r>
              <w:rPr>
                <w:rFonts w:hint="default" w:ascii="Times New Roman" w:hAnsi="Times New Roman" w:eastAsia="宋体" w:cs="Times New Roman"/>
                <w:b w:val="0"/>
                <w:bCs/>
                <w:sz w:val="21"/>
                <w:szCs w:val="21"/>
              </w:rPr>
              <w:t>4.1/4.2/4.3/4.4/5.1/5.2/5.3/6.1/6.2/7.1/9.1.1/9.3/10.1/10.3</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202</w:t>
            </w:r>
            <w:r>
              <w:rPr>
                <w:rFonts w:hint="eastAsia" w:ascii="Times New Roman" w:hAnsi="Times New Roman" w:cs="Times New Roman"/>
                <w:b w:val="0"/>
                <w:bCs/>
                <w:sz w:val="21"/>
                <w:szCs w:val="21"/>
                <w:lang w:val="en-US" w:eastAsia="zh-CN"/>
              </w:rPr>
              <w:t>1</w:t>
            </w:r>
            <w:r>
              <w:rPr>
                <w:rFonts w:hint="default" w:ascii="Times New Roman" w:hAnsi="Times New Roman" w:eastAsia="宋体" w:cs="Times New Roman"/>
                <w:b w:val="0"/>
                <w:bCs/>
                <w:sz w:val="21"/>
                <w:szCs w:val="21"/>
                <w:lang w:val="en-US" w:eastAsia="zh-CN"/>
              </w:rPr>
              <w:t>.</w:t>
            </w:r>
            <w:r>
              <w:rPr>
                <w:rFonts w:hint="eastAsia" w:ascii="Times New Roman" w:hAnsi="Times New Roman" w:cs="Times New Roman"/>
                <w:b w:val="0"/>
                <w:bCs/>
                <w:sz w:val="21"/>
                <w:szCs w:val="21"/>
                <w:lang w:val="en-US" w:eastAsia="zh-CN"/>
              </w:rPr>
              <w:t>4.7</w:t>
            </w:r>
          </w:p>
        </w:tc>
        <w:tc>
          <w:tcPr>
            <w:tcW w:w="13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销售部</w:t>
            </w:r>
            <w:r>
              <w:rPr>
                <w:rFonts w:hint="default" w:ascii="Times New Roman" w:hAnsi="Times New Roman" w:eastAsia="宋体" w:cs="Times New Roman"/>
                <w:sz w:val="21"/>
                <w:szCs w:val="21"/>
              </w:rPr>
              <w:t>：组织的岗位、职责权限；目标、方案；环境因素/危险源识别评价；产品和服务要求；顾客或外部供方财产；交付后活动；</w:t>
            </w:r>
            <w:r>
              <w:rPr>
                <w:rFonts w:hint="default" w:ascii="Times New Roman" w:hAnsi="Times New Roman" w:eastAsia="宋体" w:cs="Times New Roman"/>
                <w:sz w:val="21"/>
                <w:szCs w:val="21"/>
                <w:lang w:val="en-US" w:eastAsia="zh-CN"/>
              </w:rPr>
              <w:t>顾客满意；</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8.2/</w:t>
            </w:r>
            <w:r>
              <w:rPr>
                <w:rFonts w:hint="eastAsia" w:ascii="Times New Roman" w:hAnsi="Times New Roman" w:cs="Times New Roman"/>
                <w:sz w:val="21"/>
                <w:szCs w:val="21"/>
                <w:lang w:val="en-US" w:eastAsia="zh-CN"/>
              </w:rPr>
              <w:t>8.5.3/8.5.5/</w:t>
            </w:r>
            <w:r>
              <w:rPr>
                <w:rFonts w:hint="default" w:ascii="Times New Roman" w:hAnsi="Times New Roman" w:eastAsia="宋体" w:cs="Times New Roman"/>
                <w:sz w:val="21"/>
                <w:szCs w:val="21"/>
              </w:rPr>
              <w:t>9.1.2/</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2021.4.8</w:t>
            </w:r>
          </w:p>
        </w:tc>
        <w:tc>
          <w:tcPr>
            <w:tcW w:w="13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cs="Times New Roman"/>
                <w:sz w:val="21"/>
                <w:szCs w:val="21"/>
                <w:lang w:val="en-US" w:eastAsia="zh-CN"/>
              </w:rPr>
              <w:t>综合部</w:t>
            </w:r>
            <w:r>
              <w:rPr>
                <w:rFonts w:hint="default" w:ascii="Times New Roman" w:hAnsi="Times New Roman" w:eastAsia="宋体" w:cs="Times New Roman"/>
                <w:sz w:val="21"/>
                <w:szCs w:val="21"/>
              </w:rPr>
              <w:t>：组织的岗位、职责权限；目标、方案；环境因素/危险源识别评价；运行控制；应急准备和响应；合规义务；法律法规要求；绩效的监视和测量；合规性评价；内部审核；事件、不合格及纠正和预防措施控制</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9.1/</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6.1.2/6.1.3/8.1/8.2/9.1/9.2/10.2</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2021.4.8</w:t>
            </w:r>
          </w:p>
        </w:tc>
        <w:tc>
          <w:tcPr>
            <w:tcW w:w="13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质检</w:t>
            </w:r>
            <w:r>
              <w:rPr>
                <w:rFonts w:hint="default" w:ascii="Times New Roman" w:hAnsi="Times New Roman" w:eastAsia="宋体" w:cs="Times New Roman"/>
                <w:sz w:val="21"/>
                <w:szCs w:val="21"/>
                <w:lang w:val="en-US" w:eastAsia="zh-CN"/>
              </w:rPr>
              <w:t>部</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组织的岗位、职责权限；目标、方案；环境因素/危险源识别评价；监视和测量资源；运行的策划和控制；</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AB审核</w:t>
            </w:r>
            <w:r>
              <w:rPr>
                <w:rFonts w:hint="default" w:ascii="Times New Roman" w:hAnsi="Times New Roman" w:eastAsia="宋体" w:cs="Times New Roman"/>
                <w:sz w:val="21"/>
                <w:szCs w:val="21"/>
              </w:rPr>
              <w:t>Q5.3/6.2/7.1.5</w:t>
            </w:r>
            <w:r>
              <w:rPr>
                <w:rFonts w:hint="default" w:ascii="Times New Roman" w:hAnsi="Times New Roman" w:eastAsia="宋体" w:cs="Times New Roman"/>
                <w:sz w:val="21"/>
                <w:szCs w:val="21"/>
                <w:lang w:val="en-US" w:eastAsia="zh-CN"/>
              </w:rPr>
              <w:t>/8.6/8.7</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7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rPr>
            </w:pPr>
            <w:r>
              <w:rPr>
                <w:rFonts w:hint="eastAsia" w:ascii="Times New Roman" w:hAnsi="Times New Roman" w:cs="Times New Roman"/>
                <w:b w:val="0"/>
                <w:bCs/>
                <w:sz w:val="21"/>
                <w:szCs w:val="21"/>
                <w:lang w:val="en-US" w:eastAsia="zh-CN"/>
              </w:rPr>
              <w:t>2021.4.9</w:t>
            </w:r>
          </w:p>
        </w:tc>
        <w:tc>
          <w:tcPr>
            <w:tcW w:w="13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35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生产部/车间/库房</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组织的岗位、职责权限；目标、方案；环境因素/危险源识别评价；基础设施；运行环境；运行的策划和控制；</w:t>
            </w:r>
            <w:r>
              <w:rPr>
                <w:rFonts w:hint="default" w:ascii="Times New Roman" w:hAnsi="Times New Roman" w:eastAsia="宋体" w:cs="Times New Roman"/>
                <w:sz w:val="21"/>
                <w:szCs w:val="21"/>
                <w:lang w:val="en-US" w:eastAsia="zh-CN"/>
              </w:rPr>
              <w:t>产品和服务的设计和开发；</w:t>
            </w:r>
            <w:r>
              <w:rPr>
                <w:rFonts w:hint="default" w:ascii="Times New Roman" w:hAnsi="Times New Roman" w:eastAsia="宋体" w:cs="Times New Roman"/>
                <w:sz w:val="21"/>
                <w:szCs w:val="21"/>
              </w:rPr>
              <w:t>外部提供的过程、产品和服务的控制；标识和可追溯性；产品防护；变更的控制；运行控制；应急准备和响应</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AB审核</w:t>
            </w:r>
            <w:r>
              <w:rPr>
                <w:rFonts w:hint="default" w:ascii="Times New Roman" w:hAnsi="Times New Roman" w:eastAsia="宋体" w:cs="Times New Roman"/>
                <w:sz w:val="21"/>
                <w:szCs w:val="21"/>
              </w:rPr>
              <w:t>Q5.3/6.2/7.1.3/7.1.4/8.1/</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lang w:val="en-US" w:eastAsia="zh-CN"/>
              </w:rPr>
              <w:t>/8.5.1/</w:t>
            </w:r>
            <w:r>
              <w:rPr>
                <w:rFonts w:hint="default" w:ascii="Times New Roman" w:hAnsi="Times New Roman" w:eastAsia="宋体" w:cs="Times New Roman"/>
                <w:sz w:val="21"/>
                <w:szCs w:val="21"/>
              </w:rPr>
              <w:t>8.5.2/8.5.</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/8.5.6</w:t>
            </w:r>
            <w:r>
              <w:rPr>
                <w:rFonts w:hint="default" w:ascii="Times New Roman" w:hAnsi="Times New Roman" w:eastAsia="宋体" w:cs="Times New Roman"/>
                <w:sz w:val="21"/>
                <w:szCs w:val="21"/>
                <w:lang w:val="en-US" w:eastAsia="zh-CN"/>
              </w:rPr>
              <w:t>/</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B审核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132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079" w:type="dxa"/>
            <w:vAlign w:val="center"/>
          </w:tcPr>
          <w:p>
            <w:pPr>
              <w:keepNext w:val="0"/>
              <w:keepLines w:val="0"/>
              <w:pageBreakBefore w:val="0"/>
              <w:widowControl w:val="0"/>
              <w:kinsoku/>
              <w:wordWrap/>
              <w:overflowPunct/>
              <w:topLinePunct w:val="0"/>
              <w:autoSpaceDE/>
              <w:autoSpaceDN/>
              <w:bidi w:val="0"/>
              <w:snapToGrid w:val="0"/>
              <w:spacing w:line="300" w:lineRule="exact"/>
              <w:jc w:val="both"/>
              <w:textAlignment w:val="auto"/>
              <w:rPr>
                <w:rFonts w:hint="default" w:ascii="Times New Roman" w:hAnsi="Times New Roman" w:eastAsia="宋体" w:cs="Times New Roman"/>
                <w:b w:val="0"/>
                <w:bCs/>
                <w:sz w:val="21"/>
                <w:szCs w:val="21"/>
                <w:lang w:val="en-US"/>
              </w:rPr>
            </w:pPr>
            <w:r>
              <w:rPr>
                <w:rFonts w:hint="default" w:ascii="Times New Roman" w:hAnsi="Times New Roman" w:eastAsia="宋体" w:cs="Times New Roman"/>
                <w:b w:val="0"/>
                <w:bCs/>
                <w:sz w:val="21"/>
                <w:szCs w:val="21"/>
                <w:lang w:val="en-US" w:eastAsia="zh-CN"/>
              </w:rPr>
              <w:t>202</w:t>
            </w:r>
            <w:r>
              <w:rPr>
                <w:rFonts w:hint="eastAsia" w:ascii="Times New Roman" w:hAnsi="Times New Roman" w:cs="Times New Roman"/>
                <w:b w:val="0"/>
                <w:bCs/>
                <w:sz w:val="21"/>
                <w:szCs w:val="21"/>
                <w:lang w:val="en-US" w:eastAsia="zh-CN"/>
              </w:rPr>
              <w:t>1</w:t>
            </w:r>
            <w:r>
              <w:rPr>
                <w:rFonts w:hint="default" w:ascii="Times New Roman" w:hAnsi="Times New Roman" w:eastAsia="宋体" w:cs="Times New Roman"/>
                <w:b w:val="0"/>
                <w:bCs/>
                <w:sz w:val="21"/>
                <w:szCs w:val="21"/>
                <w:lang w:val="en-US" w:eastAsia="zh-CN"/>
              </w:rPr>
              <w:t>.</w:t>
            </w:r>
            <w:r>
              <w:rPr>
                <w:rFonts w:hint="eastAsia" w:ascii="Times New Roman" w:hAnsi="Times New Roman" w:cs="Times New Roman"/>
                <w:b w:val="0"/>
                <w:bCs/>
                <w:sz w:val="21"/>
                <w:szCs w:val="21"/>
                <w:lang w:val="en-US" w:eastAsia="zh-CN"/>
              </w:rPr>
              <w:t>4.9</w:t>
            </w:r>
          </w:p>
        </w:tc>
        <w:tc>
          <w:tcPr>
            <w:tcW w:w="13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1</w:t>
            </w:r>
            <w:r>
              <w:rPr>
                <w:rFonts w:hint="eastAsia" w:ascii="Times New Roman" w:hAnsi="Times New Roman" w:cs="Times New Roman"/>
                <w:b w:val="0"/>
                <w:bCs/>
                <w:sz w:val="21"/>
                <w:szCs w:val="21"/>
                <w:lang w:val="en-US" w:eastAsia="zh-CN"/>
              </w:rPr>
              <w:t>6</w:t>
            </w:r>
            <w:r>
              <w:rPr>
                <w:rFonts w:hint="default" w:ascii="Times New Roman" w:hAnsi="Times New Roman" w:eastAsia="宋体" w:cs="Times New Roman"/>
                <w:b w:val="0"/>
                <w:bCs/>
                <w:sz w:val="21"/>
                <w:szCs w:val="21"/>
              </w:rPr>
              <w:t>:30-1</w:t>
            </w:r>
            <w:r>
              <w:rPr>
                <w:rFonts w:hint="eastAsia" w:ascii="Times New Roman" w:hAnsi="Times New Roman" w:cs="Times New Roman"/>
                <w:b w:val="0"/>
                <w:bCs/>
                <w:sz w:val="21"/>
                <w:szCs w:val="21"/>
                <w:lang w:val="en-US" w:eastAsia="zh-CN"/>
              </w:rPr>
              <w:t>7</w:t>
            </w:r>
            <w:r>
              <w:rPr>
                <w:rFonts w:hint="default" w:ascii="Times New Roman" w:hAnsi="Times New Roman" w:eastAsia="宋体" w:cs="Times New Roman"/>
                <w:b w:val="0"/>
                <w:bCs/>
                <w:sz w:val="21"/>
                <w:szCs w:val="21"/>
              </w:rPr>
              <w:t>:00</w:t>
            </w:r>
          </w:p>
        </w:tc>
        <w:tc>
          <w:tcPr>
            <w:tcW w:w="6354"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末次会议（管理层）</w:t>
            </w:r>
          </w:p>
        </w:tc>
        <w:tc>
          <w:tcPr>
            <w:tcW w:w="1324" w:type="dxa"/>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079" w:type="dxa"/>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eastAsia="zh-CN"/>
              </w:rPr>
            </w:pPr>
          </w:p>
        </w:tc>
        <w:tc>
          <w:tcPr>
            <w:tcW w:w="138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注</w:t>
            </w:r>
          </w:p>
        </w:tc>
        <w:tc>
          <w:tcPr>
            <w:tcW w:w="6354"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为午休时间</w:t>
            </w:r>
          </w:p>
        </w:tc>
        <w:tc>
          <w:tcPr>
            <w:tcW w:w="1324" w:type="dxa"/>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p>
        </w:tc>
      </w:tr>
    </w:tbl>
    <w:p>
      <w:pPr>
        <w:pStyle w:val="9"/>
        <w:numPr>
          <w:ilvl w:val="0"/>
          <w:numId w:val="0"/>
        </w:numPr>
        <w:spacing w:line="300" w:lineRule="exact"/>
        <w:ind w:left="360" w:leftChars="0"/>
        <w:rPr>
          <w:rFonts w:ascii="宋体" w:hAnsi="宋体"/>
          <w:b/>
          <w:sz w:val="18"/>
          <w:szCs w:val="18"/>
        </w:rPr>
      </w:pP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r>
      <w:pict>
        <v:shape id="_x0000_s2050" o:spid="_x0000_s2050" o:spt="32" type="#_x0000_t32" style="position:absolute;left:0pt;margin-left:-0.05pt;margin-top:10.65pt;height:0pt;width:519.05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5D603A"/>
    <w:rsid w:val="35494729"/>
    <w:rsid w:val="5D4533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4</TotalTime>
  <ScaleCrop>false</ScaleCrop>
  <LinksUpToDate>false</LinksUpToDate>
  <CharactersWithSpaces>1223</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2021-04-10T02:38:53Z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2C56C0CCD40842CEA64A3D351BEC37D6</vt:lpwstr>
  </property>
</Properties>
</file>