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567"/>
        <w:gridCol w:w="119"/>
        <w:gridCol w:w="1015"/>
        <w:gridCol w:w="284"/>
        <w:gridCol w:w="425"/>
        <w:gridCol w:w="336"/>
        <w:gridCol w:w="89"/>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4"/>
            <w:vAlign w:val="center"/>
          </w:tcPr>
          <w:p>
            <w:pPr>
              <w:rPr>
                <w:sz w:val="21"/>
                <w:szCs w:val="21"/>
              </w:rPr>
            </w:pPr>
            <w:bookmarkStart w:id="0" w:name="组织名称"/>
            <w:r>
              <w:rPr>
                <w:sz w:val="21"/>
                <w:szCs w:val="21"/>
              </w:rPr>
              <w:t>湖北谷城县东华机械股份有限公司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0236-2021-EnMs</w:t>
            </w:r>
            <w:bookmarkEnd w:id="1"/>
          </w:p>
        </w:tc>
        <w:tc>
          <w:tcPr>
            <w:tcW w:w="1701" w:type="dxa"/>
            <w:gridSpan w:val="2"/>
            <w:vAlign w:val="center"/>
          </w:tcPr>
          <w:p>
            <w:pPr>
              <w:rPr>
                <w:sz w:val="21"/>
                <w:szCs w:val="21"/>
              </w:rPr>
            </w:pPr>
            <w:r>
              <w:rPr>
                <w:rFonts w:hint="eastAsia"/>
                <w:sz w:val="21"/>
                <w:szCs w:val="21"/>
              </w:rPr>
              <w:t>审核领域</w:t>
            </w:r>
          </w:p>
        </w:tc>
        <w:tc>
          <w:tcPr>
            <w:tcW w:w="4489" w:type="dxa"/>
            <w:gridSpan w:val="8"/>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r>
              <w:rPr>
                <w:rFonts w:hint="eastAsia"/>
                <w:sz w:val="21"/>
                <w:szCs w:val="21"/>
                <w:lang w:eastAsia="zh-CN"/>
              </w:rPr>
              <w:t>☑</w:t>
            </w:r>
            <w:r>
              <w:rPr>
                <w:spacing w:val="-2"/>
                <w:sz w:val="21"/>
                <w:szCs w:val="21"/>
              </w:rPr>
              <w:t>E</w:t>
            </w:r>
            <w:r>
              <w:rPr>
                <w:rFonts w:hint="eastAsia"/>
                <w:spacing w:val="-2"/>
                <w:sz w:val="21"/>
                <w:szCs w:val="21"/>
                <w:lang w:val="en-US" w:eastAsia="zh-CN"/>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5" w:name="联系人"/>
            <w:r>
              <w:rPr>
                <w:sz w:val="21"/>
                <w:szCs w:val="21"/>
              </w:rPr>
              <w:t>张成根</w:t>
            </w:r>
            <w:bookmarkEnd w:id="5"/>
          </w:p>
        </w:tc>
        <w:tc>
          <w:tcPr>
            <w:tcW w:w="1701" w:type="dxa"/>
            <w:gridSpan w:val="2"/>
            <w:vAlign w:val="center"/>
          </w:tcPr>
          <w:p>
            <w:pPr>
              <w:rPr>
                <w:sz w:val="21"/>
                <w:szCs w:val="21"/>
              </w:rPr>
            </w:pPr>
            <w:r>
              <w:rPr>
                <w:rFonts w:hint="eastAsia"/>
                <w:sz w:val="21"/>
                <w:szCs w:val="21"/>
              </w:rPr>
              <w:t>联系电话</w:t>
            </w:r>
          </w:p>
        </w:tc>
        <w:tc>
          <w:tcPr>
            <w:tcW w:w="1701" w:type="dxa"/>
            <w:gridSpan w:val="3"/>
            <w:vAlign w:val="center"/>
          </w:tcPr>
          <w:p>
            <w:pPr>
              <w:rPr>
                <w:sz w:val="21"/>
                <w:szCs w:val="21"/>
              </w:rPr>
            </w:pPr>
            <w:bookmarkStart w:id="6" w:name="联系人电话"/>
            <w:r>
              <w:rPr>
                <w:sz w:val="21"/>
                <w:szCs w:val="21"/>
              </w:rPr>
              <w:t>15897997029</w:t>
            </w:r>
            <w:bookmarkEnd w:id="6"/>
          </w:p>
        </w:tc>
        <w:tc>
          <w:tcPr>
            <w:tcW w:w="70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7" w:name="联系人邮箱"/>
            <w:r>
              <w:rPr>
                <w:sz w:val="21"/>
                <w:szCs w:val="21"/>
              </w:rPr>
              <w:t>223167035@qq.com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8" w:name="最高管理者"/>
            <w:bookmarkEnd w:id="8"/>
          </w:p>
        </w:tc>
        <w:tc>
          <w:tcPr>
            <w:tcW w:w="1701" w:type="dxa"/>
            <w:gridSpan w:val="2"/>
            <w:vAlign w:val="center"/>
          </w:tcPr>
          <w:p>
            <w:pPr>
              <w:rPr>
                <w:sz w:val="21"/>
                <w:szCs w:val="21"/>
              </w:rPr>
            </w:pPr>
            <w:r>
              <w:rPr>
                <w:rFonts w:hint="eastAsia"/>
                <w:sz w:val="21"/>
                <w:szCs w:val="21"/>
              </w:rPr>
              <w:t>传真</w:t>
            </w:r>
          </w:p>
        </w:tc>
        <w:tc>
          <w:tcPr>
            <w:tcW w:w="1701" w:type="dxa"/>
            <w:gridSpan w:val="3"/>
            <w:vAlign w:val="center"/>
          </w:tcPr>
          <w:p>
            <w:bookmarkStart w:id="9" w:name="联系人传真"/>
            <w:bookmarkEnd w:id="9"/>
          </w:p>
        </w:tc>
        <w:tc>
          <w:tcPr>
            <w:tcW w:w="709"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4"/>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485" w:type="dxa"/>
            <w:gridSpan w:val="3"/>
            <w:vAlign w:val="center"/>
          </w:tcPr>
          <w:p>
            <w:r>
              <w:rPr>
                <w:rFonts w:hint="eastAsia"/>
              </w:rPr>
              <w:t>审核范围</w:t>
            </w:r>
          </w:p>
        </w:tc>
        <w:tc>
          <w:tcPr>
            <w:tcW w:w="6237" w:type="dxa"/>
            <w:gridSpan w:val="10"/>
            <w:vAlign w:val="center"/>
          </w:tcPr>
          <w:p>
            <w:bookmarkStart w:id="10" w:name="审核范围"/>
            <w:r>
              <w:t>汽车零部件（熔模件）的制造及销售</w:t>
            </w:r>
            <w:bookmarkEnd w:id="10"/>
          </w:p>
        </w:tc>
        <w:tc>
          <w:tcPr>
            <w:tcW w:w="850" w:type="dxa"/>
            <w:gridSpan w:val="3"/>
            <w:vAlign w:val="center"/>
          </w:tcPr>
          <w:p>
            <w:r>
              <w:rPr>
                <w:rFonts w:hint="eastAsia"/>
              </w:rPr>
              <w:t>专业</w:t>
            </w:r>
          </w:p>
          <w:p>
            <w:r>
              <w:rPr>
                <w:rFonts w:hint="eastAsia"/>
              </w:rPr>
              <w:t>代码</w:t>
            </w:r>
          </w:p>
        </w:tc>
        <w:tc>
          <w:tcPr>
            <w:tcW w:w="1654" w:type="dxa"/>
            <w:vAlign w:val="center"/>
          </w:tcPr>
          <w:p>
            <w:bookmarkStart w:id="11" w:name="专业代码"/>
            <w:r>
              <w:t>2.7</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85" w:type="dxa"/>
            <w:gridSpan w:val="3"/>
            <w:vAlign w:val="center"/>
          </w:tcPr>
          <w:p>
            <w:r>
              <w:rPr>
                <w:rFonts w:hint="eastAsia"/>
              </w:rPr>
              <w:t>审核准则</w:t>
            </w:r>
          </w:p>
        </w:tc>
        <w:tc>
          <w:tcPr>
            <w:tcW w:w="8741" w:type="dxa"/>
            <w:gridSpan w:val="14"/>
            <w:vAlign w:val="center"/>
          </w:tcPr>
          <w:p>
            <w:pPr>
              <w:rPr>
                <w:rFonts w:ascii="宋体" w:hAnsi="宋体"/>
                <w:b/>
                <w:sz w:val="21"/>
                <w:szCs w:val="21"/>
              </w:rPr>
            </w:pPr>
            <w:bookmarkStart w:id="12" w:name="审核依据"/>
            <w:r>
              <w:rPr>
                <w:rFonts w:hint="eastAsia" w:ascii="宋体" w:hAnsi="宋体"/>
                <w:b/>
                <w:sz w:val="21"/>
                <w:szCs w:val="21"/>
              </w:rPr>
              <w:t>ISO50001:2018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4"/>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2021年03月31日 上午至2021年03月31日 下午 (共1.0天)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4"/>
            <w:vAlign w:val="center"/>
          </w:tcPr>
          <w:p>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7"/>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2387" w:type="dxa"/>
            <w:gridSpan w:val="4"/>
            <w:vAlign w:val="center"/>
          </w:tcPr>
          <w:p>
            <w:pPr>
              <w:jc w:val="center"/>
              <w:rPr>
                <w:sz w:val="21"/>
                <w:szCs w:val="21"/>
              </w:rPr>
            </w:pPr>
            <w:r>
              <w:rPr>
                <w:rFonts w:hint="eastAsia"/>
                <w:sz w:val="21"/>
                <w:szCs w:val="21"/>
              </w:rPr>
              <w:t>专业代码</w:t>
            </w:r>
          </w:p>
        </w:tc>
        <w:tc>
          <w:tcPr>
            <w:tcW w:w="2060" w:type="dxa"/>
            <w:gridSpan w:val="4"/>
            <w:vAlign w:val="center"/>
          </w:tcPr>
          <w:p>
            <w:pPr>
              <w:jc w:val="center"/>
              <w:rPr>
                <w:sz w:val="21"/>
                <w:szCs w:val="21"/>
              </w:rPr>
            </w:pPr>
            <w:r>
              <w:rPr>
                <w:rFonts w:hint="eastAsia"/>
                <w:sz w:val="21"/>
                <w:szCs w:val="21"/>
              </w:rPr>
              <w:t>联系电话</w:t>
            </w:r>
          </w:p>
        </w:tc>
        <w:tc>
          <w:tcPr>
            <w:tcW w:w="1743" w:type="dxa"/>
            <w:gridSpan w:val="2"/>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周涛</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审核员</w:t>
            </w:r>
          </w:p>
        </w:tc>
        <w:tc>
          <w:tcPr>
            <w:tcW w:w="2387" w:type="dxa"/>
            <w:gridSpan w:val="4"/>
            <w:vAlign w:val="center"/>
          </w:tcPr>
          <w:p>
            <w:pPr>
              <w:jc w:val="center"/>
              <w:rPr>
                <w:sz w:val="21"/>
                <w:szCs w:val="21"/>
              </w:rPr>
            </w:pPr>
            <w:r>
              <w:rPr>
                <w:sz w:val="21"/>
                <w:szCs w:val="21"/>
              </w:rPr>
              <w:t>2.7</w:t>
            </w:r>
          </w:p>
        </w:tc>
        <w:tc>
          <w:tcPr>
            <w:tcW w:w="2060" w:type="dxa"/>
            <w:gridSpan w:val="4"/>
            <w:vAlign w:val="center"/>
          </w:tcPr>
          <w:p>
            <w:pPr>
              <w:jc w:val="center"/>
              <w:rPr>
                <w:sz w:val="21"/>
                <w:szCs w:val="21"/>
              </w:rPr>
            </w:pPr>
            <w:r>
              <w:rPr>
                <w:sz w:val="21"/>
                <w:szCs w:val="21"/>
              </w:rPr>
              <w:t>13863734938</w:t>
            </w:r>
          </w:p>
        </w:tc>
        <w:tc>
          <w:tcPr>
            <w:tcW w:w="1743" w:type="dxa"/>
            <w:gridSpan w:val="2"/>
            <w:vAlign w:val="center"/>
          </w:tcPr>
          <w:p>
            <w:pPr>
              <w:jc w:val="center"/>
              <w:rPr>
                <w:sz w:val="21"/>
                <w:szCs w:val="21"/>
              </w:rPr>
            </w:pPr>
            <w:r>
              <w:rPr>
                <w:sz w:val="21"/>
                <w:szCs w:val="21"/>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姜小清</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审核员</w:t>
            </w:r>
          </w:p>
        </w:tc>
        <w:tc>
          <w:tcPr>
            <w:tcW w:w="2387" w:type="dxa"/>
            <w:gridSpan w:val="4"/>
            <w:vAlign w:val="center"/>
          </w:tcPr>
          <w:p>
            <w:pPr>
              <w:jc w:val="center"/>
              <w:rPr>
                <w:sz w:val="21"/>
                <w:szCs w:val="21"/>
              </w:rPr>
            </w:pPr>
          </w:p>
        </w:tc>
        <w:tc>
          <w:tcPr>
            <w:tcW w:w="2060" w:type="dxa"/>
            <w:gridSpan w:val="4"/>
            <w:vAlign w:val="center"/>
          </w:tcPr>
          <w:p>
            <w:pPr>
              <w:jc w:val="center"/>
              <w:rPr>
                <w:sz w:val="21"/>
                <w:szCs w:val="21"/>
              </w:rPr>
            </w:pPr>
            <w:r>
              <w:rPr>
                <w:sz w:val="21"/>
                <w:szCs w:val="21"/>
              </w:rPr>
              <w:t>13801208638</w:t>
            </w:r>
          </w:p>
        </w:tc>
        <w:tc>
          <w:tcPr>
            <w:tcW w:w="1743" w:type="dxa"/>
            <w:gridSpan w:val="2"/>
            <w:vAlign w:val="center"/>
          </w:tcPr>
          <w:p>
            <w:pPr>
              <w:jc w:val="center"/>
              <w:rPr>
                <w:sz w:val="21"/>
                <w:szCs w:val="21"/>
              </w:rPr>
            </w:pPr>
            <w:r>
              <w:rPr>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sz w:val="21"/>
                <w:szCs w:val="21"/>
              </w:rPr>
            </w:pP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rPr>
                <w:sz w:val="21"/>
                <w:szCs w:val="21"/>
              </w:rPr>
            </w:pPr>
          </w:p>
        </w:tc>
        <w:tc>
          <w:tcPr>
            <w:tcW w:w="1418"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sz w:val="21"/>
                <w:szCs w:val="21"/>
              </w:rPr>
            </w:pPr>
          </w:p>
        </w:tc>
        <w:tc>
          <w:tcPr>
            <w:tcW w:w="1134" w:type="dxa"/>
            <w:gridSpan w:val="2"/>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418" w:type="dxa"/>
            <w:gridSpan w:val="3"/>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sz w:val="21"/>
                <w:szCs w:val="21"/>
              </w:rPr>
            </w:pP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rPr>
                <w:sz w:val="21"/>
                <w:szCs w:val="21"/>
              </w:rPr>
            </w:pPr>
          </w:p>
        </w:tc>
        <w:tc>
          <w:tcPr>
            <w:tcW w:w="1418" w:type="dxa"/>
            <w:gridSpan w:val="3"/>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3200" w:firstLineChars="1000"/>
        <w:rPr>
          <w:rFonts w:hint="eastAsia" w:asciiTheme="minorEastAsia" w:hAnsiTheme="minorEastAsia" w:eastAsiaTheme="minorEastAsia"/>
          <w:sz w:val="32"/>
          <w:szCs w:val="32"/>
        </w:rPr>
      </w:pPr>
    </w:p>
    <w:p>
      <w:pPr>
        <w:snapToGrid w:val="0"/>
        <w:spacing w:before="163" w:beforeLines="50" w:line="320" w:lineRule="exact"/>
        <w:ind w:firstLine="3200" w:firstLineChars="10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651"/>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日期</w:t>
            </w:r>
          </w:p>
        </w:tc>
        <w:tc>
          <w:tcPr>
            <w:tcW w:w="1389"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时间</w:t>
            </w:r>
          </w:p>
        </w:tc>
        <w:tc>
          <w:tcPr>
            <w:tcW w:w="665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受审核部门、场所及审核内容</w:t>
            </w:r>
          </w:p>
        </w:tc>
        <w:tc>
          <w:tcPr>
            <w:tcW w:w="1326" w:type="dxa"/>
            <w:tcBorders>
              <w:righ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2021.3.31</w:t>
            </w:r>
          </w:p>
        </w:tc>
        <w:tc>
          <w:tcPr>
            <w:tcW w:w="1389" w:type="dxa"/>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8：00-8：30</w:t>
            </w:r>
          </w:p>
        </w:tc>
        <w:tc>
          <w:tcPr>
            <w:tcW w:w="6651" w:type="dxa"/>
            <w:vAlign w:val="center"/>
          </w:tcPr>
          <w:p>
            <w:pP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首次会议</w:t>
            </w:r>
          </w:p>
        </w:tc>
        <w:tc>
          <w:tcPr>
            <w:tcW w:w="1326" w:type="dxa"/>
            <w:tcBorders>
              <w:right w:val="single" w:color="auto" w:sz="8" w:space="0"/>
            </w:tcBorders>
            <w:vAlign w:val="center"/>
          </w:tcPr>
          <w:p>
            <w:pPr>
              <w:rPr>
                <w:sz w:val="21"/>
                <w:szCs w:val="21"/>
              </w:rPr>
            </w:pPr>
            <w:r>
              <w:rPr>
                <w:sz w:val="21"/>
                <w:szCs w:val="21"/>
              </w:rPr>
              <w:t>ISC-72033</w:t>
            </w:r>
          </w:p>
          <w:p>
            <w:pPr>
              <w:rPr>
                <w:rFonts w:hint="eastAsia" w:ascii="Times New Roman" w:hAnsi="Times New Roman" w:eastAsia="宋体" w:cs="Times New Roman"/>
                <w:sz w:val="18"/>
                <w:szCs w:val="18"/>
                <w:lang w:val="en-US" w:eastAsia="zh-CN"/>
              </w:rPr>
            </w:pPr>
            <w:r>
              <w:rPr>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default" w:ascii="Times New Roman" w:hAnsi="Times New Roman" w:cs="Times New Roman"/>
                <w:sz w:val="18"/>
                <w:szCs w:val="18"/>
                <w:lang w:val="en-US" w:eastAsia="zh-CN"/>
              </w:rPr>
            </w:pPr>
          </w:p>
        </w:tc>
        <w:tc>
          <w:tcPr>
            <w:tcW w:w="1389" w:type="dxa"/>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8</w:t>
            </w:r>
            <w:r>
              <w:rPr>
                <w:rFonts w:hint="eastAsia" w:cs="Times New Roman"/>
                <w:sz w:val="18"/>
                <w:szCs w:val="18"/>
                <w:lang w:val="en-US" w:eastAsia="zh-CN"/>
              </w:rPr>
              <w:t>:</w:t>
            </w:r>
            <w:r>
              <w:rPr>
                <w:rFonts w:hint="eastAsia" w:ascii="Times New Roman" w:hAnsi="Times New Roman" w:cs="Times New Roman"/>
                <w:sz w:val="18"/>
                <w:szCs w:val="18"/>
                <w:lang w:val="en-US" w:eastAsia="zh-CN"/>
              </w:rPr>
              <w:t>30-</w:t>
            </w:r>
            <w:r>
              <w:rPr>
                <w:rFonts w:hint="eastAsia" w:cs="Times New Roman"/>
                <w:sz w:val="18"/>
                <w:szCs w:val="18"/>
                <w:lang w:val="en-US" w:eastAsia="zh-CN"/>
              </w:rPr>
              <w:t>10:</w:t>
            </w:r>
            <w:r>
              <w:rPr>
                <w:rFonts w:hint="eastAsia" w:ascii="Times New Roman" w:hAnsi="Times New Roman" w:cs="Times New Roman"/>
                <w:sz w:val="18"/>
                <w:szCs w:val="18"/>
                <w:lang w:val="en-US" w:eastAsia="zh-CN"/>
              </w:rPr>
              <w:t>30</w:t>
            </w:r>
          </w:p>
        </w:tc>
        <w:tc>
          <w:tcPr>
            <w:tcW w:w="665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一、</w:t>
            </w:r>
            <w:r>
              <w:rPr>
                <w:rFonts w:hint="eastAsia" w:ascii="Times New Roman" w:hAnsi="Times New Roman" w:cs="Times New Roman"/>
                <w:sz w:val="18"/>
                <w:szCs w:val="18"/>
              </w:rPr>
              <w:t>合同基本信息确认:</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核对资质证书（营业执照、生产（安全）许可证、行业许可证、3C证书等）原件和复印件/扫描件的一致性</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确定审核范围的合理性（地址、产品/服务）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确定多现场和临时现场的地址</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 xml:space="preserve">确定有效的员工人数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生产、服务的班次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体系运行时间是否满足3个月</w:t>
            </w:r>
          </w:p>
        </w:tc>
        <w:tc>
          <w:tcPr>
            <w:tcW w:w="1326" w:type="dxa"/>
            <w:tcBorders>
              <w:right w:val="single" w:color="auto" w:sz="8" w:space="0"/>
            </w:tcBorders>
            <w:vAlign w:val="center"/>
          </w:tcPr>
          <w:p>
            <w:pPr>
              <w:rPr>
                <w:rFonts w:hint="eastAsia" w:ascii="Times New Roman" w:hAnsi="Times New Roman" w:eastAsia="宋体" w:cs="Times New Roman"/>
                <w:sz w:val="18"/>
                <w:szCs w:val="18"/>
                <w:lang w:eastAsia="zh-CN"/>
              </w:rPr>
            </w:pPr>
            <w:r>
              <w:rPr>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eastAsia" w:ascii="Times New Roman" w:hAnsi="Times New Roman" w:cs="Times New Roman"/>
                <w:sz w:val="18"/>
                <w:szCs w:val="18"/>
              </w:rPr>
            </w:pPr>
            <w:r>
              <w:rPr>
                <w:rFonts w:hint="eastAsia" w:cs="Times New Roman"/>
                <w:sz w:val="18"/>
                <w:szCs w:val="18"/>
                <w:lang w:val="en-US" w:eastAsia="zh-CN"/>
              </w:rPr>
              <w:t>10:</w:t>
            </w:r>
            <w:r>
              <w:rPr>
                <w:rFonts w:hint="eastAsia" w:ascii="Times New Roman" w:hAnsi="Times New Roman" w:cs="Times New Roman"/>
                <w:sz w:val="18"/>
                <w:szCs w:val="18"/>
                <w:lang w:val="en-US" w:eastAsia="zh-CN"/>
              </w:rPr>
              <w:t>30-1</w:t>
            </w:r>
            <w:r>
              <w:rPr>
                <w:rFonts w:hint="eastAsia" w:cs="Times New Roman"/>
                <w:sz w:val="18"/>
                <w:szCs w:val="18"/>
                <w:lang w:val="en-US" w:eastAsia="zh-CN"/>
              </w:rPr>
              <w:t>2:0</w:t>
            </w:r>
            <w:r>
              <w:rPr>
                <w:rFonts w:hint="eastAsia" w:ascii="Times New Roman" w:hAnsi="Times New Roman" w:cs="Times New Roman"/>
                <w:sz w:val="18"/>
                <w:szCs w:val="18"/>
                <w:lang w:val="en-US" w:eastAsia="zh-CN"/>
              </w:rPr>
              <w:t>0</w:t>
            </w:r>
          </w:p>
        </w:tc>
        <w:tc>
          <w:tcPr>
            <w:tcW w:w="665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二、</w:t>
            </w:r>
            <w:r>
              <w:rPr>
                <w:rFonts w:hint="eastAsia" w:ascii="Times New Roman" w:hAnsi="Times New Roman" w:cs="Times New Roman"/>
                <w:sz w:val="18"/>
                <w:szCs w:val="18"/>
              </w:rPr>
              <w:t>了解企业基本情况：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组织环境</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 xml:space="preserve">主要的相关方和期望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风险的识别和评价</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组织机构的设置</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外部提供过程、产品和服务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被主管部门处罚和曝光情况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其他机构转入情况（适用时）</w:t>
            </w:r>
          </w:p>
        </w:tc>
        <w:tc>
          <w:tcPr>
            <w:tcW w:w="1326" w:type="dxa"/>
            <w:tcBorders>
              <w:right w:val="single" w:color="auto" w:sz="8" w:space="0"/>
            </w:tcBorders>
            <w:vAlign w:val="center"/>
          </w:tcPr>
          <w:p>
            <w:pPr>
              <w:rPr>
                <w:rFonts w:hint="eastAsia" w:ascii="Times New Roman" w:hAnsi="Times New Roman" w:cs="Times New Roman"/>
                <w:sz w:val="18"/>
                <w:szCs w:val="18"/>
              </w:rPr>
            </w:pPr>
            <w:r>
              <w:rPr>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w:t>
            </w:r>
            <w:r>
              <w:rPr>
                <w:rFonts w:hint="eastAsia" w:cs="Times New Roman"/>
                <w:sz w:val="18"/>
                <w:szCs w:val="18"/>
                <w:lang w:val="en-US" w:eastAsia="zh-CN"/>
              </w:rPr>
              <w:t>3:0</w:t>
            </w:r>
            <w:r>
              <w:rPr>
                <w:rFonts w:hint="eastAsia" w:ascii="Times New Roman" w:hAnsi="Times New Roman" w:cs="Times New Roman"/>
                <w:sz w:val="18"/>
                <w:szCs w:val="18"/>
                <w:lang w:val="en-US" w:eastAsia="zh-CN"/>
              </w:rPr>
              <w:t>0-1</w:t>
            </w:r>
            <w:r>
              <w:rPr>
                <w:rFonts w:hint="eastAsia" w:cs="Times New Roman"/>
                <w:sz w:val="18"/>
                <w:szCs w:val="18"/>
                <w:lang w:val="en-US" w:eastAsia="zh-CN"/>
              </w:rPr>
              <w:t>5:0</w:t>
            </w:r>
            <w:r>
              <w:rPr>
                <w:rFonts w:hint="eastAsia" w:ascii="Times New Roman" w:hAnsi="Times New Roman" w:cs="Times New Roman"/>
                <w:sz w:val="18"/>
                <w:szCs w:val="18"/>
                <w:lang w:val="en-US" w:eastAsia="zh-CN"/>
              </w:rPr>
              <w:t>0</w:t>
            </w:r>
          </w:p>
        </w:tc>
        <w:tc>
          <w:tcPr>
            <w:tcW w:w="665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三、</w:t>
            </w:r>
            <w:r>
              <w:rPr>
                <w:rFonts w:hint="eastAsia" w:ascii="Times New Roman" w:hAnsi="Times New Roman" w:cs="Times New Roman"/>
                <w:sz w:val="18"/>
                <w:szCs w:val="18"/>
              </w:rPr>
              <w:t>文件化体系策划情况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 xml:space="preserve"> 管理手册；</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文件化的程序；</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作业文件；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记录表格</w:t>
            </w:r>
          </w:p>
        </w:tc>
        <w:tc>
          <w:tcPr>
            <w:tcW w:w="1326" w:type="dxa"/>
            <w:tcBorders>
              <w:right w:val="single" w:color="auto" w:sz="8" w:space="0"/>
            </w:tcBorders>
            <w:vAlign w:val="center"/>
          </w:tcPr>
          <w:p>
            <w:pPr>
              <w:rPr>
                <w:rFonts w:hint="eastAsia" w:ascii="Times New Roman" w:hAnsi="Times New Roman" w:cs="Times New Roman"/>
                <w:sz w:val="18"/>
                <w:szCs w:val="18"/>
              </w:rPr>
            </w:pPr>
            <w:r>
              <w:rPr>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15:0</w:t>
            </w:r>
            <w:r>
              <w:rPr>
                <w:rFonts w:hint="eastAsia" w:ascii="Times New Roman" w:hAnsi="Times New Roman" w:cs="Times New Roman"/>
                <w:sz w:val="18"/>
                <w:szCs w:val="18"/>
                <w:lang w:val="en-US" w:eastAsia="zh-CN"/>
              </w:rPr>
              <w:t>0-</w:t>
            </w:r>
            <w:r>
              <w:rPr>
                <w:rFonts w:hint="eastAsia" w:cs="Times New Roman"/>
                <w:sz w:val="18"/>
                <w:szCs w:val="18"/>
                <w:lang w:val="en-US" w:eastAsia="zh-CN"/>
              </w:rPr>
              <w:t>16:3</w:t>
            </w:r>
            <w:bookmarkStart w:id="14" w:name="_GoBack"/>
            <w:bookmarkEnd w:id="14"/>
            <w:r>
              <w:rPr>
                <w:rFonts w:hint="eastAsia" w:cs="Times New Roman"/>
                <w:sz w:val="18"/>
                <w:szCs w:val="18"/>
                <w:lang w:val="en-US" w:eastAsia="zh-CN"/>
              </w:rPr>
              <w:t>0</w:t>
            </w:r>
          </w:p>
        </w:tc>
        <w:tc>
          <w:tcPr>
            <w:tcW w:w="665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四、</w:t>
            </w:r>
            <w:r>
              <w:rPr>
                <w:rFonts w:hint="eastAsia" w:ascii="Times New Roman" w:hAnsi="Times New Roman" w:cs="Times New Roman"/>
                <w:sz w:val="18"/>
                <w:szCs w:val="18"/>
              </w:rPr>
              <w:t>各管理体系的运行情况：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管理方针制定与贯彻情况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管理目标及完成统计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员工对相关标准的认知和能力（贯标培训、应知应会、持证上岗等）</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相关方/客户的反馈</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内审的策划和实施</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管理体系的评审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对多场所/临时场所建立的控制的水平（适用时）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8、</w:t>
            </w:r>
            <w:r>
              <w:rPr>
                <w:rFonts w:hint="eastAsia" w:ascii="Times New Roman" w:hAnsi="Times New Roman" w:cs="Times New Roman"/>
                <w:sz w:val="18"/>
                <w:szCs w:val="18"/>
              </w:rPr>
              <w:t>识别二阶段审核的资源配置情况和可行性</w:t>
            </w:r>
          </w:p>
        </w:tc>
        <w:tc>
          <w:tcPr>
            <w:tcW w:w="1326" w:type="dxa"/>
            <w:tcBorders>
              <w:right w:val="single" w:color="auto" w:sz="8" w:space="0"/>
            </w:tcBorders>
            <w:vAlign w:val="center"/>
          </w:tcPr>
          <w:p>
            <w:pPr>
              <w:rPr>
                <w:rFonts w:hint="eastAsia" w:ascii="Times New Roman" w:hAnsi="Times New Roman" w:eastAsia="宋体" w:cs="Times New Roman"/>
                <w:sz w:val="18"/>
                <w:szCs w:val="18"/>
                <w:lang w:eastAsia="zh-CN"/>
              </w:rPr>
            </w:pPr>
            <w:r>
              <w:rPr>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eastAsia" w:ascii="Times New Roman" w:hAnsi="Times New Roman" w:eastAsia="宋体" w:cs="Times New Roman"/>
                <w:kern w:val="2"/>
                <w:sz w:val="18"/>
                <w:szCs w:val="18"/>
                <w:lang w:val="en-US" w:eastAsia="zh-CN" w:bidi="ar-SA"/>
              </w:rPr>
            </w:pPr>
            <w:r>
              <w:rPr>
                <w:rFonts w:hint="eastAsia" w:cs="Times New Roman"/>
                <w:sz w:val="18"/>
                <w:szCs w:val="18"/>
                <w:lang w:val="en-US" w:eastAsia="zh-CN"/>
              </w:rPr>
              <w:t>8:</w:t>
            </w:r>
            <w:r>
              <w:rPr>
                <w:rFonts w:hint="eastAsia" w:ascii="Times New Roman" w:hAnsi="Times New Roman" w:cs="Times New Roman"/>
                <w:sz w:val="18"/>
                <w:szCs w:val="18"/>
                <w:lang w:val="en-US" w:eastAsia="zh-CN"/>
              </w:rPr>
              <w:t>30-1</w:t>
            </w:r>
            <w:r>
              <w:rPr>
                <w:rFonts w:hint="eastAsia" w:cs="Times New Roman"/>
                <w:sz w:val="18"/>
                <w:szCs w:val="18"/>
                <w:lang w:val="en-US" w:eastAsia="zh-CN"/>
              </w:rPr>
              <w:t>2:0</w:t>
            </w:r>
            <w:r>
              <w:rPr>
                <w:rFonts w:hint="eastAsia" w:ascii="Times New Roman" w:hAnsi="Times New Roman" w:cs="Times New Roman"/>
                <w:sz w:val="18"/>
                <w:szCs w:val="18"/>
                <w:lang w:val="en-US" w:eastAsia="zh-CN"/>
              </w:rPr>
              <w:t>0</w:t>
            </w:r>
          </w:p>
        </w:tc>
        <w:tc>
          <w:tcPr>
            <w:tcW w:w="6651" w:type="dxa"/>
            <w:shd w:val="clear" w:color="auto" w:fill="92D050"/>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五、</w:t>
            </w:r>
            <w:r>
              <w:rPr>
                <w:rFonts w:hint="eastAsia" w:ascii="Times New Roman" w:hAnsi="Times New Roman" w:cs="Times New Roman"/>
                <w:sz w:val="18"/>
                <w:szCs w:val="18"/>
              </w:rPr>
              <w:t>EnMS运行情况：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查看能源评审报告的编制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 xml:space="preserve">了解能源使用种类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 xml:space="preserve"> 查看确定主要能源使用及识别影响主要能源使用的相关变量的合理性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了解能源绩效改进和控制措施的实施</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了解适用的环境法律和其他要求的获取、识别程序实施情况和合规性评价</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查看合规性证明（新扩建的节能评估、节能效果监测或后评估报告、国家限额标准符合性、地方政府下达目标指标的符合性）</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了解能源计量管理、计量器具配备率、准确度等</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8、</w:t>
            </w:r>
            <w:r>
              <w:rPr>
                <w:rFonts w:hint="eastAsia" w:ascii="Times New Roman" w:hAnsi="Times New Roman" w:cs="Times New Roman"/>
                <w:sz w:val="18"/>
                <w:szCs w:val="18"/>
              </w:rPr>
              <w:t>了解主要耗能设备能效测试</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9、</w:t>
            </w:r>
            <w:r>
              <w:rPr>
                <w:rFonts w:hint="eastAsia" w:ascii="Times New Roman" w:hAnsi="Times New Roman" w:cs="Times New Roman"/>
                <w:sz w:val="18"/>
                <w:szCs w:val="18"/>
              </w:rPr>
              <w:t>了解高耗能淘汰落后设备的识别和更新情况</w:t>
            </w:r>
          </w:p>
        </w:tc>
        <w:tc>
          <w:tcPr>
            <w:tcW w:w="1326" w:type="dxa"/>
            <w:tcBorders>
              <w:right w:val="single" w:color="auto" w:sz="8" w:space="0"/>
            </w:tcBorders>
            <w:shd w:val="clear" w:color="auto" w:fill="92D050"/>
            <w:vAlign w:val="center"/>
          </w:tcPr>
          <w:p>
            <w:pPr>
              <w:rPr>
                <w:rFonts w:hint="eastAsia" w:ascii="Times New Roman" w:hAnsi="Times New Roman" w:cs="Times New Roman"/>
                <w:sz w:val="18"/>
                <w:szCs w:val="18"/>
              </w:rPr>
            </w:pPr>
            <w:r>
              <w:rPr>
                <w:sz w:val="21"/>
                <w:szCs w:val="21"/>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1</w:t>
            </w:r>
            <w:r>
              <w:rPr>
                <w:rFonts w:hint="eastAsia" w:cs="Times New Roman"/>
                <w:sz w:val="18"/>
                <w:szCs w:val="18"/>
                <w:lang w:val="en-US" w:eastAsia="zh-CN"/>
              </w:rPr>
              <w:t>3:0</w:t>
            </w:r>
            <w:r>
              <w:rPr>
                <w:rFonts w:hint="eastAsia" w:ascii="Times New Roman" w:hAnsi="Times New Roman" w:cs="Times New Roman"/>
                <w:sz w:val="18"/>
                <w:szCs w:val="18"/>
                <w:lang w:val="en-US" w:eastAsia="zh-CN"/>
              </w:rPr>
              <w:t>0-1</w:t>
            </w:r>
            <w:r>
              <w:rPr>
                <w:rFonts w:hint="eastAsia" w:cs="Times New Roman"/>
                <w:sz w:val="18"/>
                <w:szCs w:val="18"/>
                <w:lang w:val="en-US" w:eastAsia="zh-CN"/>
              </w:rPr>
              <w:t>6:</w:t>
            </w:r>
            <w:r>
              <w:rPr>
                <w:rFonts w:hint="eastAsia" w:ascii="Times New Roman" w:hAnsi="Times New Roman" w:cs="Times New Roman"/>
                <w:sz w:val="18"/>
                <w:szCs w:val="18"/>
                <w:lang w:val="en-US" w:eastAsia="zh-CN"/>
              </w:rPr>
              <w:t>30</w:t>
            </w:r>
          </w:p>
        </w:tc>
        <w:tc>
          <w:tcPr>
            <w:tcW w:w="6651" w:type="dxa"/>
            <w:shd w:val="clear" w:color="auto" w:fill="92D050"/>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六、</w:t>
            </w:r>
            <w:r>
              <w:rPr>
                <w:rFonts w:hint="eastAsia" w:ascii="Times New Roman" w:hAnsi="Times New Roman" w:cs="Times New Roman"/>
                <w:sz w:val="18"/>
                <w:szCs w:val="18"/>
              </w:rPr>
              <w:t>EnMS场所巡查:</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巡视生产区域（厂区、车间等主要能源使用区域）</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巡视动力设施和辅助设施（锅炉房、高低压配电室、空压站、制冷站、改建/扩建施工现场等）</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现场核实能源计量的管理</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观察节能设施运行情况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观察监视和测量设备的种类并了解检定/校准情况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观察现场能源的跑冒滴漏现象</w:t>
            </w:r>
          </w:p>
        </w:tc>
        <w:tc>
          <w:tcPr>
            <w:tcW w:w="1326" w:type="dxa"/>
            <w:tcBorders>
              <w:right w:val="single" w:color="auto" w:sz="8" w:space="0"/>
            </w:tcBorders>
            <w:shd w:val="clear" w:color="auto" w:fill="92D050"/>
            <w:vAlign w:val="center"/>
          </w:tcPr>
          <w:p>
            <w:pPr>
              <w:rPr>
                <w:rFonts w:hint="eastAsia" w:ascii="Times New Roman" w:hAnsi="Times New Roman" w:cs="Times New Roman"/>
                <w:sz w:val="18"/>
                <w:szCs w:val="18"/>
              </w:rPr>
            </w:pPr>
            <w:r>
              <w:rPr>
                <w:sz w:val="21"/>
                <w:szCs w:val="21"/>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011" w:type="dxa"/>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w:t>
            </w:r>
            <w:r>
              <w:rPr>
                <w:rFonts w:hint="eastAsia" w:cs="Times New Roman"/>
                <w:sz w:val="18"/>
                <w:szCs w:val="18"/>
                <w:lang w:val="en-US" w:eastAsia="zh-CN"/>
              </w:rPr>
              <w:t>6:</w:t>
            </w:r>
            <w:r>
              <w:rPr>
                <w:rFonts w:hint="eastAsia" w:ascii="Times New Roman" w:hAnsi="Times New Roman" w:cs="Times New Roman"/>
                <w:sz w:val="18"/>
                <w:szCs w:val="18"/>
                <w:lang w:val="en-US" w:eastAsia="zh-CN"/>
              </w:rPr>
              <w:t>30-1</w:t>
            </w:r>
            <w:r>
              <w:rPr>
                <w:rFonts w:hint="eastAsia" w:cs="Times New Roman"/>
                <w:sz w:val="18"/>
                <w:szCs w:val="18"/>
                <w:lang w:val="en-US" w:eastAsia="zh-CN"/>
              </w:rPr>
              <w:t>7:</w:t>
            </w:r>
            <w:r>
              <w:rPr>
                <w:rFonts w:hint="eastAsia" w:ascii="Times New Roman" w:hAnsi="Times New Roman" w:cs="Times New Roman"/>
                <w:sz w:val="18"/>
                <w:szCs w:val="18"/>
                <w:lang w:val="en-US" w:eastAsia="zh-CN"/>
              </w:rPr>
              <w:t>00</w:t>
            </w:r>
          </w:p>
        </w:tc>
        <w:tc>
          <w:tcPr>
            <w:tcW w:w="6651" w:type="dxa"/>
            <w:shd w:val="clear" w:color="auto" w:fill="92D050"/>
            <w:vAlign w:val="center"/>
          </w:tcPr>
          <w:p>
            <w:pP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末次会议</w:t>
            </w:r>
          </w:p>
        </w:tc>
        <w:tc>
          <w:tcPr>
            <w:tcW w:w="1326" w:type="dxa"/>
            <w:tcBorders>
              <w:right w:val="single" w:color="auto" w:sz="8" w:space="0"/>
            </w:tcBorders>
            <w:shd w:val="clear" w:color="auto" w:fill="92D050"/>
            <w:vAlign w:val="center"/>
          </w:tcPr>
          <w:p>
            <w:pPr>
              <w:rPr>
                <w:sz w:val="21"/>
                <w:szCs w:val="21"/>
              </w:rPr>
            </w:pPr>
            <w:r>
              <w:rPr>
                <w:sz w:val="21"/>
                <w:szCs w:val="21"/>
              </w:rPr>
              <w:t>ISC-72033</w:t>
            </w:r>
          </w:p>
          <w:p>
            <w:pPr>
              <w:rPr>
                <w:rFonts w:hint="eastAsia"/>
                <w:sz w:val="21"/>
                <w:szCs w:val="21"/>
                <w:lang w:val="en-US" w:eastAsia="zh-CN"/>
              </w:rPr>
            </w:pPr>
            <w:r>
              <w:rPr>
                <w:sz w:val="21"/>
                <w:szCs w:val="21"/>
              </w:rPr>
              <w:t>ISC-201919</w:t>
            </w:r>
          </w:p>
        </w:tc>
      </w:tr>
    </w:tbl>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CC73ED"/>
    <w:rsid w:val="3E7B20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4</TotalTime>
  <ScaleCrop>false</ScaleCrop>
  <LinksUpToDate>false</LinksUpToDate>
  <CharactersWithSpaces>1267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Lenovo</cp:lastModifiedBy>
  <cp:lastPrinted>2019-03-27T03:10:00Z</cp:lastPrinted>
  <dcterms:modified xsi:type="dcterms:W3CDTF">2021-04-12T11:58:39Z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5EA5313E047D40AE87A7285C17996C41</vt:lpwstr>
  </property>
</Properties>
</file>