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szCs w:val="21"/>
        </w:rPr>
      </w:pPr>
      <w:r>
        <w:rPr>
          <w:rFonts w:hint="eastAsia" w:ascii="隶书" w:hAnsi="宋体" w:eastAsia="隶书"/>
          <w:bCs/>
          <w:color w:val="000000"/>
          <w:szCs w:val="21"/>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5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50"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cs="宋体"/>
                <w:sz w:val="24"/>
                <w:szCs w:val="24"/>
                <w:lang w:val="en-US" w:eastAsia="zh-CN"/>
              </w:rPr>
              <w:t>管理层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w:t>
            </w:r>
            <w:r>
              <w:rPr>
                <w:rFonts w:hint="eastAsia" w:ascii="宋体" w:hAnsi="宋体" w:eastAsia="宋体" w:cs="宋体"/>
                <w:sz w:val="24"/>
                <w:szCs w:val="24"/>
                <w:lang w:val="en-US" w:eastAsia="zh-CN"/>
              </w:rPr>
              <w:t>领导：彭秀             陪同人员：</w:t>
            </w:r>
            <w:r>
              <w:rPr>
                <w:rFonts w:hint="eastAsia" w:ascii="宋体" w:hAnsi="宋体" w:eastAsia="宋体" w:cs="宋体"/>
                <w:sz w:val="24"/>
                <w:szCs w:val="24"/>
                <w:lang w:eastAsia="zh-CN"/>
              </w:rPr>
              <w:t>王红军</w:t>
            </w:r>
          </w:p>
        </w:tc>
        <w:tc>
          <w:tcPr>
            <w:tcW w:w="7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50"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姜小清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2021.4.1</w:t>
            </w:r>
          </w:p>
        </w:tc>
        <w:tc>
          <w:tcPr>
            <w:tcW w:w="7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850" w:type="dxa"/>
            <w:vAlign w:val="center"/>
          </w:tcPr>
          <w:p>
            <w:pPr>
              <w:rPr>
                <w:sz w:val="24"/>
                <w:szCs w:val="24"/>
              </w:rPr>
            </w:pPr>
            <w:r>
              <w:rPr>
                <w:rFonts w:hint="eastAsia"/>
                <w:sz w:val="24"/>
                <w:szCs w:val="24"/>
              </w:rPr>
              <w:t>审核条款：</w:t>
            </w:r>
            <w:r>
              <w:rPr>
                <w:rFonts w:hint="eastAsia" w:ascii="宋体" w:hAnsi="宋体" w:eastAsia="宋体" w:cs="宋体"/>
                <w:b w:val="0"/>
                <w:bCs w:val="0"/>
                <w:color w:val="auto"/>
                <w:sz w:val="24"/>
                <w:szCs w:val="24"/>
                <w:u w:val="none"/>
                <w:lang w:val="en-US" w:eastAsia="zh-CN"/>
              </w:rPr>
              <w:t>4.1 理解组织及其所处的环境、4.2理解相关方的需求和期望、4.3 确定能源管理体系的范围、4.4 能源管理体系、5.1 领导作用和承诺、5.2 能源方针、5.3 组织的岗位、职责和权限、6.1 应对风险和机遇的措施、6.3 能源评审、6.6 采集能源数据的策划、7.1 资源、8.1 运行的策划和控制、9.3 管理评审。</w:t>
            </w:r>
          </w:p>
        </w:tc>
        <w:tc>
          <w:tcPr>
            <w:tcW w:w="7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pPr>
            <w:r>
              <w:rPr>
                <w:rFonts w:hint="eastAsia" w:ascii="宋体" w:hAnsi="宋体" w:eastAsia="宋体" w:cs="宋体"/>
                <w:b w:val="0"/>
                <w:bCs w:val="0"/>
                <w:color w:val="auto"/>
                <w:sz w:val="24"/>
                <w:szCs w:val="24"/>
                <w:lang w:val="en-US" w:eastAsia="zh-CN"/>
              </w:rPr>
              <w:t>理解组织及其所处的环境</w:t>
            </w:r>
          </w:p>
        </w:tc>
        <w:tc>
          <w:tcPr>
            <w:tcW w:w="96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w:t>
            </w:r>
          </w:p>
          <w:p>
            <w:pPr>
              <w:jc w:val="left"/>
              <w:rPr>
                <w:rFonts w:hint="eastAsia" w:ascii="宋体" w:hAnsi="宋体" w:eastAsia="宋体" w:cs="宋体"/>
                <w:b w:val="0"/>
                <w:bCs w:val="0"/>
                <w:color w:val="auto"/>
                <w:sz w:val="24"/>
                <w:szCs w:val="24"/>
                <w:u w:val="none"/>
                <w:lang w:val="en-US" w:eastAsia="zh-CN"/>
              </w:rPr>
            </w:pPr>
          </w:p>
        </w:tc>
        <w:tc>
          <w:tcPr>
            <w:tcW w:w="1085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编制了《组织内外部环境因素清单》包括组织应确定与其宗旨相关的，并影响其实现其EnMS预期结果（s）以及改进能源绩效的能力的外部和内部问题等内容其中；</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内部环境问题</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条、包括“组织的总体表现”、“财务状况”、“基础设施”、“过程运行的环境”、“组织的知识”、“人员能力”、“组织文化”、“工会谈判和协议”、“过程的复杂程度”、“生产或交付能力”、“质量体系的绩效相应的盈利状况”、“组织的结构、程序及组织架构”、“决策的规则”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外部环境问题“</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条、包括“宏观经济学因素”、“货币兑换汇率预测”、“国家经济走向”、“通货膨胀”、“信贷可信性”等；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——查上述内容组织宗旨战略方向基本相关、并对</w:t>
            </w:r>
            <w:r>
              <w:rPr>
                <w:rFonts w:hint="eastAsia" w:ascii="宋体" w:hAnsi="宋体" w:cs="宋体"/>
                <w:b w:val="0"/>
                <w:bCs w:val="0"/>
                <w:color w:val="auto"/>
                <w:sz w:val="24"/>
                <w:szCs w:val="24"/>
                <w:u w:val="single"/>
                <w:lang w:val="en-US" w:eastAsia="zh-CN"/>
              </w:rPr>
              <w:t>能源</w:t>
            </w:r>
            <w:r>
              <w:rPr>
                <w:rFonts w:hint="eastAsia" w:ascii="宋体" w:hAnsi="宋体" w:eastAsia="宋体" w:cs="宋体"/>
                <w:b w:val="0"/>
                <w:bCs w:val="0"/>
                <w:color w:val="auto"/>
                <w:sz w:val="24"/>
                <w:szCs w:val="24"/>
                <w:u w:val="single"/>
                <w:lang w:val="en-US" w:eastAsia="zh-CN"/>
              </w:rPr>
              <w:t>管</w:t>
            </w:r>
            <w:r>
              <w:rPr>
                <w:rFonts w:hint="eastAsia" w:ascii="宋体" w:hAnsi="宋体" w:eastAsia="宋体" w:cs="宋体"/>
                <w:b w:val="0"/>
                <w:bCs w:val="0"/>
                <w:color w:val="auto"/>
                <w:sz w:val="24"/>
                <w:szCs w:val="24"/>
                <w:lang w:val="en-US" w:eastAsia="zh-CN"/>
              </w:rPr>
              <w:t>理体系实现策划能力可以产生一定影响；</w:t>
            </w:r>
          </w:p>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lang w:val="en-US" w:eastAsia="zh-CN"/>
              </w:rPr>
              <w:t>成文信息及时更新日期2021.2.18、有编审批；</w:t>
            </w:r>
          </w:p>
        </w:tc>
        <w:tc>
          <w:tcPr>
            <w:tcW w:w="739"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理解相关方的需求和期望</w:t>
            </w: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numPr>
                <w:ilvl w:val="0"/>
                <w:numId w:val="0"/>
              </w:numPr>
              <w:ind w:leftChars="0"/>
              <w:rPr>
                <w:rFonts w:hint="eastAsia" w:ascii="宋体" w:hAnsi="宋体" w:eastAsia="宋体" w:cs="宋体"/>
                <w:b/>
                <w:bCs/>
                <w:sz w:val="24"/>
                <w:szCs w:val="24"/>
              </w:rPr>
            </w:pPr>
            <w:r>
              <w:rPr>
                <w:rFonts w:hint="eastAsia" w:ascii="宋体" w:hAnsi="宋体" w:eastAsia="宋体" w:cs="宋体"/>
                <w:b/>
                <w:bCs/>
                <w:sz w:val="24"/>
                <w:szCs w:val="24"/>
              </w:rPr>
              <w:t>法律法规和其他要求</w:t>
            </w:r>
          </w:p>
          <w:p>
            <w:pPr>
              <w:jc w:val="left"/>
            </w:pPr>
          </w:p>
        </w:tc>
        <w:tc>
          <w:tcPr>
            <w:tcW w:w="96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4.2 </w:t>
            </w:r>
          </w:p>
          <w:p>
            <w:pPr>
              <w:jc w:val="left"/>
            </w:pPr>
          </w:p>
        </w:tc>
        <w:tc>
          <w:tcPr>
            <w:tcW w:w="1085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编制了《相关方及其需求清单》包括与能源绩效和EnMS有关的利益关系方及其需要的内容、及监视和评审记录基本有效、参评人等信息；</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其中相关方共</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条、具体“顾客，雇员及其他为组织工作的人员，法律法规及监督机关，地方社会团体，非政府组织”等；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查其需求包括“顾客的要求、例如符合性、价格、安全性”、“与顾客达成的商业合同”、“行业规范及标准”、“行业许可、营业执照、其他授权”、“条约、公约、草案”、“和公共机构及顾客的协议”等；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查组织监视和评审这些相关方的信息及其相关要求基本有效；成文信息及时更新日期</w:t>
            </w:r>
            <w:r>
              <w:rPr>
                <w:rFonts w:hint="eastAsia" w:ascii="宋体" w:hAnsi="宋体" w:cs="宋体"/>
                <w:b w:val="0"/>
                <w:bCs w:val="0"/>
                <w:color w:val="auto"/>
                <w:sz w:val="24"/>
                <w:szCs w:val="24"/>
                <w:lang w:val="en-US" w:eastAsia="zh-CN"/>
              </w:rPr>
              <w:t>2021.1.15</w:t>
            </w:r>
            <w:r>
              <w:rPr>
                <w:rFonts w:hint="eastAsia" w:ascii="宋体" w:hAnsi="宋体" w:eastAsia="宋体" w:cs="宋体"/>
                <w:b w:val="0"/>
                <w:bCs w:val="0"/>
                <w:color w:val="auto"/>
                <w:sz w:val="24"/>
                <w:szCs w:val="24"/>
                <w:lang w:val="en-US" w:eastAsia="zh-CN"/>
              </w:rPr>
              <w:t>、有编审批；</w:t>
            </w:r>
          </w:p>
          <w:p>
            <w:pPr>
              <w:jc w:val="left"/>
              <w:rPr>
                <w:rFonts w:hint="eastAsia" w:ascii="宋体" w:hAnsi="宋体" w:eastAsia="宋体" w:cs="宋体"/>
                <w:b w:val="0"/>
                <w:bCs w:val="0"/>
                <w:color w:val="auto"/>
                <w:sz w:val="24"/>
                <w:szCs w:val="24"/>
                <w:lang w:val="en-US" w:eastAsia="zh-CN"/>
              </w:rPr>
            </w:pPr>
          </w:p>
          <w:p>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编制了</w:t>
            </w:r>
            <w:r>
              <w:rPr>
                <w:rFonts w:hint="eastAsia" w:ascii="宋体" w:hAnsi="宋体" w:eastAsia="宋体" w:cs="宋体"/>
                <w:sz w:val="24"/>
                <w:szCs w:val="24"/>
              </w:rPr>
              <w:t>《法律法规</w:t>
            </w:r>
            <w:r>
              <w:rPr>
                <w:rFonts w:hint="eastAsia" w:ascii="宋体" w:hAnsi="宋体" w:eastAsia="宋体" w:cs="宋体"/>
                <w:sz w:val="24"/>
                <w:szCs w:val="24"/>
                <w:lang w:val="en-US" w:eastAsia="zh-CN"/>
              </w:rPr>
              <w:t>和其他要求</w:t>
            </w:r>
            <w:r>
              <w:rPr>
                <w:rFonts w:hint="eastAsia" w:ascii="宋体" w:hAnsi="宋体" w:eastAsia="宋体" w:cs="宋体"/>
                <w:sz w:val="24"/>
                <w:szCs w:val="24"/>
              </w:rPr>
              <w:t>清单》</w:t>
            </w:r>
            <w:r>
              <w:rPr>
                <w:rFonts w:hint="eastAsia" w:ascii="宋体" w:hAnsi="宋体" w:eastAsia="宋体" w:cs="宋体"/>
                <w:sz w:val="24"/>
                <w:szCs w:val="24"/>
                <w:lang w:val="en-US" w:eastAsia="zh-CN"/>
              </w:rPr>
              <w:t>其中法律法规</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条、抽查若干：</w:t>
            </w:r>
          </w:p>
          <w:p>
            <w:pPr>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中华人民共和国节约能源法</w:t>
            </w:r>
            <w:r>
              <w:rPr>
                <w:rFonts w:hint="eastAsia" w:ascii="宋体" w:hAnsi="宋体" w:eastAsia="宋体" w:cs="宋体"/>
                <w:sz w:val="24"/>
                <w:szCs w:val="24"/>
                <w:lang w:eastAsia="zh-CN"/>
              </w:rPr>
              <w:t>》</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w:t>
            </w:r>
            <w:r>
              <w:rPr>
                <w:rFonts w:hint="eastAsia" w:ascii="宋体" w:hAnsi="宋体" w:eastAsia="宋体" w:cs="宋体"/>
                <w:sz w:val="24"/>
                <w:szCs w:val="24"/>
                <w:lang w:eastAsia="zh-CN"/>
              </w:rPr>
              <w:t>《中华人民共和国可再生能源法》</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w:t>
            </w:r>
            <w:r>
              <w:rPr>
                <w:rFonts w:hint="eastAsia" w:ascii="宋体" w:hAnsi="宋体" w:eastAsia="宋体" w:cs="宋体"/>
                <w:sz w:val="24"/>
                <w:szCs w:val="24"/>
                <w:lang w:eastAsia="zh-CN"/>
              </w:rPr>
              <w:t>《中华人民共和国清洁生产促进法》</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另抽查</w:t>
            </w:r>
            <w:r>
              <w:rPr>
                <w:rFonts w:hint="eastAsia" w:ascii="宋体" w:hAnsi="宋体" w:eastAsia="宋体" w:cs="宋体"/>
                <w:sz w:val="24"/>
                <w:szCs w:val="24"/>
              </w:rPr>
              <w:t>其他要求</w:t>
            </w:r>
            <w:r>
              <w:rPr>
                <w:rFonts w:hint="eastAsia" w:ascii="宋体" w:hAnsi="宋体" w:eastAsia="宋体" w:cs="宋体"/>
                <w:sz w:val="24"/>
                <w:szCs w:val="24"/>
                <w:lang w:val="en-US" w:eastAsia="zh-CN"/>
              </w:rPr>
              <w:t>若干条：《GBT17167用能计量器具》、《企业能源审计技术通则__GB》、《GBT 15587-2008 工业企业能源管理导则》、《GBT 2587-2009 用能设备能量平衡通则》、《GBT 3484-2009 企业能量平衡通则》等、查“</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实施日期、适用条款”等信息基本适于本组织实际情况；</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上述信息来源：网络、政府下达文件等；</w:t>
            </w:r>
          </w:p>
          <w:p>
            <w:pPr>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组织定期对收集的法律法规和其他要求进行了评审、包括“适用性”、“合规性”等；</w:t>
            </w:r>
          </w:p>
        </w:tc>
        <w:tc>
          <w:tcPr>
            <w:tcW w:w="739" w:type="dxa"/>
            <w:vAlign w:val="top"/>
          </w:tcPr>
          <w:p>
            <w:pPr>
              <w:rPr>
                <w:rFonts w:hint="eastAsia" w:ascii="宋体" w:hAnsi="宋体" w:eastAsia="宋体" w:cs="宋体"/>
                <w:sz w:val="24"/>
                <w:szCs w:val="24"/>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确定能源管理体系的范围</w:t>
            </w:r>
          </w:p>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4.3 </w:t>
            </w:r>
          </w:p>
          <w:p>
            <w:pPr>
              <w:rPr>
                <w:rFonts w:hint="eastAsia" w:ascii="宋体" w:hAnsi="宋体" w:eastAsia="宋体" w:cs="宋体"/>
                <w:color w:val="auto"/>
                <w:sz w:val="24"/>
                <w:szCs w:val="24"/>
                <w:lang w:val="en-US" w:eastAsia="zh-CN"/>
              </w:rPr>
            </w:pPr>
          </w:p>
        </w:tc>
        <w:tc>
          <w:tcPr>
            <w:tcW w:w="10850" w:type="dxa"/>
            <w:vAlign w:val="center"/>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查已经成文信息包括：</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1.“内、外部因素”及“相关方及其需求”；  </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组</w:t>
            </w:r>
            <w:r>
              <w:rPr>
                <w:rFonts w:hint="eastAsia" w:ascii="宋体" w:hAnsi="宋体" w:eastAsia="宋体" w:cs="宋体"/>
                <w:sz w:val="24"/>
                <w:szCs w:val="24"/>
                <w:u w:val="single"/>
              </w:rPr>
              <w:t>织界定的</w:t>
            </w:r>
            <w:r>
              <w:rPr>
                <w:rFonts w:hint="eastAsia" w:ascii="宋体" w:hAnsi="宋体" w:eastAsia="宋体" w:cs="宋体"/>
                <w:sz w:val="24"/>
                <w:szCs w:val="24"/>
                <w:u w:val="single"/>
                <w:lang w:eastAsia="zh-CN"/>
              </w:rPr>
              <w:t>能源</w:t>
            </w:r>
            <w:r>
              <w:rPr>
                <w:rFonts w:hint="eastAsia" w:ascii="宋体" w:hAnsi="宋体" w:eastAsia="宋体" w:cs="宋体"/>
                <w:sz w:val="24"/>
                <w:szCs w:val="24"/>
                <w:u w:val="single"/>
              </w:rPr>
              <w:t>管理体系的</w:t>
            </w:r>
            <w:r>
              <w:rPr>
                <w:rFonts w:hint="eastAsia" w:ascii="宋体" w:hAnsi="宋体" w:eastAsia="宋体" w:cs="宋体"/>
                <w:sz w:val="24"/>
                <w:szCs w:val="24"/>
              </w:rPr>
              <w:t>范围</w:t>
            </w:r>
            <w:r>
              <w:rPr>
                <w:rFonts w:hint="eastAsia" w:ascii="宋体" w:hAnsi="宋体" w:eastAsia="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lang w:val="en-US" w:eastAsia="zh-CN"/>
              </w:rPr>
              <w:t>位于湖北省谷城县石花镇(杨溪湾)经济开发区123号湖北谷城县东华机械股份有限公司，资质许可范围内汽车、工程车用钢铸件生产所涉及的能源采购、转换、输运及使用的相关管理活动</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查</w:t>
            </w:r>
            <w:r>
              <w:rPr>
                <w:rFonts w:hint="eastAsia" w:ascii="宋体" w:hAnsi="宋体" w:eastAsia="宋体" w:cs="宋体"/>
                <w:sz w:val="24"/>
                <w:szCs w:val="24"/>
                <w:lang w:val="en-US" w:eastAsia="zh-CN"/>
              </w:rPr>
              <w:t>组织</w:t>
            </w:r>
            <w:r>
              <w:rPr>
                <w:rFonts w:hint="eastAsia" w:ascii="宋体" w:hAnsi="宋体" w:cs="宋体"/>
                <w:sz w:val="24"/>
                <w:szCs w:val="24"/>
                <w:lang w:val="en-US" w:eastAsia="zh-CN"/>
              </w:rPr>
              <w:t>承诺可以</w:t>
            </w:r>
            <w:r>
              <w:rPr>
                <w:rFonts w:hint="eastAsia" w:ascii="宋体" w:hAnsi="宋体" w:eastAsia="宋体" w:cs="宋体"/>
                <w:sz w:val="24"/>
                <w:szCs w:val="24"/>
                <w:lang w:val="en-US" w:eastAsia="zh-CN"/>
              </w:rPr>
              <w:t>确保在组织管理范围及边界内，能够控制其能源效率、能源使用和能源消耗。</w:t>
            </w:r>
          </w:p>
          <w:p>
            <w:pPr>
              <w:numPr>
                <w:ilvl w:val="0"/>
                <w:numId w:val="0"/>
              </w:numPr>
              <w:ind w:left="0" w:leftChars="0" w:firstLine="0" w:firstLineChars="0"/>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查</w:t>
            </w:r>
            <w:r>
              <w:rPr>
                <w:rFonts w:hint="eastAsia" w:ascii="宋体" w:hAnsi="宋体" w:eastAsia="宋体" w:cs="宋体"/>
                <w:sz w:val="24"/>
                <w:szCs w:val="24"/>
                <w:lang w:val="en-US" w:eastAsia="zh-CN"/>
              </w:rPr>
              <w:t>组织</w:t>
            </w:r>
            <w:r>
              <w:rPr>
                <w:rFonts w:hint="eastAsia" w:ascii="宋体" w:hAnsi="宋体" w:cs="宋体"/>
                <w:sz w:val="24"/>
                <w:szCs w:val="24"/>
                <w:u w:val="single"/>
                <w:lang w:val="en-US" w:eastAsia="zh-CN"/>
              </w:rPr>
              <w:t>未</w:t>
            </w:r>
            <w:r>
              <w:rPr>
                <w:rFonts w:hint="eastAsia" w:ascii="宋体" w:hAnsi="宋体" w:eastAsia="宋体" w:cs="宋体"/>
                <w:sz w:val="24"/>
                <w:szCs w:val="24"/>
                <w:u w:val="single"/>
                <w:lang w:val="en-US" w:eastAsia="zh-CN"/>
              </w:rPr>
              <w:t>在</w:t>
            </w:r>
            <w:r>
              <w:rPr>
                <w:rFonts w:hint="eastAsia" w:ascii="宋体" w:hAnsi="宋体" w:cs="宋体"/>
                <w:sz w:val="24"/>
                <w:szCs w:val="24"/>
                <w:u w:val="single"/>
                <w:lang w:val="en-US" w:eastAsia="zh-CN"/>
              </w:rPr>
              <w:t>能源</w:t>
            </w:r>
            <w:r>
              <w:rPr>
                <w:rFonts w:hint="eastAsia" w:ascii="宋体" w:hAnsi="宋体" w:eastAsia="宋体" w:cs="宋体"/>
                <w:sz w:val="24"/>
                <w:szCs w:val="24"/>
                <w:u w:val="single"/>
                <w:lang w:val="en-US" w:eastAsia="zh-CN"/>
              </w:rPr>
              <w:t>范围</w:t>
            </w:r>
            <w:r>
              <w:rPr>
                <w:rFonts w:hint="eastAsia" w:ascii="宋体" w:hAnsi="宋体" w:eastAsia="宋体" w:cs="宋体"/>
                <w:sz w:val="24"/>
                <w:szCs w:val="24"/>
                <w:lang w:val="en-US" w:eastAsia="zh-CN"/>
              </w:rPr>
              <w:t>和边界内，</w:t>
            </w:r>
            <w:r>
              <w:rPr>
                <w:rFonts w:hint="eastAsia" w:ascii="宋体" w:hAnsi="宋体" w:eastAsia="宋体" w:cs="宋体"/>
                <w:sz w:val="24"/>
                <w:szCs w:val="24"/>
                <w:u w:val="single"/>
                <w:lang w:val="en-US" w:eastAsia="zh-CN"/>
              </w:rPr>
              <w:t>去除能源消耗</w:t>
            </w:r>
            <w:r>
              <w:rPr>
                <w:rFonts w:hint="eastAsia" w:ascii="宋体" w:hAnsi="宋体" w:eastAsia="宋体" w:cs="宋体"/>
                <w:sz w:val="24"/>
                <w:szCs w:val="24"/>
                <w:lang w:val="en-US" w:eastAsia="zh-CN"/>
              </w:rPr>
              <w:t>点。</w:t>
            </w:r>
          </w:p>
        </w:tc>
        <w:tc>
          <w:tcPr>
            <w:tcW w:w="739" w:type="dxa"/>
            <w:vAlign w:val="top"/>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r>
              <w:rPr>
                <w:rFonts w:hint="eastAsia" w:ascii="宋体" w:hAnsi="宋体" w:eastAsia="宋体" w:cs="宋体"/>
                <w:sz w:val="24"/>
                <w:szCs w:val="24"/>
              </w:rPr>
              <w:t>能源管理体系</w:t>
            </w:r>
          </w:p>
        </w:tc>
        <w:tc>
          <w:tcPr>
            <w:tcW w:w="960" w:type="dxa"/>
            <w:vAlign w:val="top"/>
          </w:tcPr>
          <w:p>
            <w:pPr>
              <w:rPr>
                <w:rFonts w:hint="eastAsia" w:ascii="宋体" w:hAnsi="宋体" w:eastAsia="宋体" w:cs="宋体"/>
                <w:sz w:val="24"/>
                <w:szCs w:val="24"/>
              </w:rPr>
            </w:pPr>
            <w:r>
              <w:rPr>
                <w:rFonts w:hint="eastAsia" w:ascii="宋体" w:hAnsi="宋体" w:eastAsia="宋体" w:cs="宋体"/>
                <w:sz w:val="24"/>
                <w:szCs w:val="24"/>
              </w:rPr>
              <w:t>4.4</w:t>
            </w:r>
          </w:p>
          <w:p/>
        </w:tc>
        <w:tc>
          <w:tcPr>
            <w:tcW w:w="10850"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查组织基本做到</w:t>
            </w:r>
            <w:r>
              <w:rPr>
                <w:rFonts w:hint="eastAsia" w:ascii="宋体" w:hAnsi="宋体" w:eastAsia="宋体" w:cs="宋体"/>
                <w:sz w:val="24"/>
                <w:szCs w:val="24"/>
                <w:lang w:val="en-US" w:eastAsia="zh-CN"/>
              </w:rPr>
              <w:t>了：</w:t>
            </w:r>
          </w:p>
          <w:p>
            <w:pPr>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color w:val="0000FF"/>
                <w:sz w:val="24"/>
                <w:szCs w:val="24"/>
              </w:rPr>
              <w:t>GB/T</w:t>
            </w:r>
            <w:r>
              <w:rPr>
                <w:rFonts w:hint="eastAsia" w:ascii="宋体" w:hAnsi="宋体" w:cs="宋体"/>
                <w:color w:val="0000FF"/>
                <w:sz w:val="24"/>
                <w:szCs w:val="24"/>
                <w:lang w:val="en-US" w:eastAsia="zh-CN"/>
              </w:rPr>
              <w:t>23331</w:t>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rPr>
              <w:t>-20</w:t>
            </w:r>
            <w:r>
              <w:rPr>
                <w:rFonts w:hint="eastAsia" w:ascii="宋体" w:hAnsi="宋体" w:cs="宋体"/>
                <w:color w:val="0000FF"/>
                <w:sz w:val="24"/>
                <w:szCs w:val="24"/>
                <w:lang w:val="en-US" w:eastAsia="zh-CN"/>
              </w:rPr>
              <w:t>20</w:t>
            </w:r>
            <w:r>
              <w:rPr>
                <w:rFonts w:hint="eastAsia" w:ascii="宋体" w:hAnsi="宋体" w:eastAsia="宋体" w:cs="宋体"/>
                <w:color w:val="0000FF"/>
                <w:sz w:val="24"/>
                <w:szCs w:val="24"/>
              </w:rPr>
              <w:t>《能源管理体系 要求》</w:t>
            </w:r>
            <w:r>
              <w:rPr>
                <w:rFonts w:hint="eastAsia" w:ascii="宋体" w:hAnsi="宋体" w:eastAsia="宋体" w:cs="宋体"/>
                <w:sz w:val="24"/>
                <w:szCs w:val="24"/>
              </w:rPr>
              <w:t>的要求，结合本公司的生产经营活动、产品和服务的实际建立能源管理体系，形成文件，实施、保持和持续改进能源管理。</w:t>
            </w:r>
          </w:p>
          <w:p>
            <w:pPr>
              <w:rPr>
                <w:rFonts w:hint="eastAsia" w:ascii="宋体" w:hAnsi="宋体" w:eastAsia="宋体" w:cs="宋体"/>
                <w:sz w:val="24"/>
                <w:szCs w:val="24"/>
              </w:rPr>
            </w:pPr>
            <w:r>
              <w:rPr>
                <w:rFonts w:hint="eastAsia" w:ascii="宋体" w:hAnsi="宋体" w:eastAsia="宋体" w:cs="宋体"/>
                <w:sz w:val="24"/>
                <w:szCs w:val="24"/>
              </w:rPr>
              <w:t>识别</w:t>
            </w:r>
            <w:r>
              <w:rPr>
                <w:rFonts w:hint="eastAsia" w:ascii="宋体" w:hAnsi="宋体" w:eastAsia="宋体" w:cs="宋体"/>
                <w:sz w:val="24"/>
                <w:szCs w:val="24"/>
                <w:lang w:val="en-US" w:eastAsia="zh-CN"/>
              </w:rPr>
              <w:t>了</w:t>
            </w:r>
            <w:r>
              <w:rPr>
                <w:rFonts w:hint="eastAsia" w:ascii="宋体" w:hAnsi="宋体" w:eastAsia="宋体" w:cs="宋体"/>
                <w:sz w:val="24"/>
                <w:szCs w:val="24"/>
              </w:rPr>
              <w:t>产品、活动和服务中能够控制或可施加影响的能源使用，确定优先控制的重要能源使用；确定本公司适用的法律法规和其他要求；建立适当的能源目标、指标和能源管理方案；</w:t>
            </w:r>
          </w:p>
          <w:p>
            <w:pPr>
              <w:rPr>
                <w:rFonts w:hint="eastAsia" w:ascii="宋体" w:hAnsi="宋体" w:eastAsia="宋体" w:cs="宋体"/>
                <w:sz w:val="24"/>
                <w:szCs w:val="24"/>
              </w:rPr>
            </w:pPr>
            <w:r>
              <w:rPr>
                <w:rFonts w:hint="eastAsia" w:ascii="宋体" w:hAnsi="宋体" w:eastAsia="宋体" w:cs="宋体"/>
                <w:sz w:val="24"/>
                <w:szCs w:val="24"/>
              </w:rPr>
              <w:t>开展策划、控制、监测、纠正、审核与评审活动，以确保对能源方针的遵守和能源管理体系的持续适应性。</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r>
              <w:rPr>
                <w:rFonts w:hint="eastAsia" w:ascii="宋体" w:hAnsi="宋体" w:eastAsia="宋体" w:cs="宋体"/>
                <w:sz w:val="24"/>
                <w:szCs w:val="24"/>
              </w:rPr>
              <w:t>领导作用与承诺</w:t>
            </w:r>
          </w:p>
        </w:tc>
        <w:tc>
          <w:tcPr>
            <w:tcW w:w="960" w:type="dxa"/>
            <w:vAlign w:val="top"/>
          </w:tcPr>
          <w:p>
            <w:pPr>
              <w:rPr>
                <w:rFonts w:hint="eastAsia" w:ascii="宋体" w:hAnsi="宋体" w:eastAsia="宋体" w:cs="宋体"/>
                <w:sz w:val="24"/>
                <w:szCs w:val="24"/>
              </w:rPr>
            </w:pPr>
            <w:r>
              <w:rPr>
                <w:rFonts w:hint="eastAsia" w:ascii="宋体" w:hAnsi="宋体" w:eastAsia="宋体" w:cs="宋体"/>
                <w:sz w:val="24"/>
                <w:szCs w:val="24"/>
              </w:rPr>
              <w:t xml:space="preserve">5.1 </w:t>
            </w:r>
          </w:p>
          <w:p>
            <w:pPr>
              <w:rPr>
                <w:rFonts w:hint="default" w:ascii="宋体" w:hAnsi="宋体" w:cs="宋体"/>
                <w:color w:val="auto"/>
                <w:sz w:val="24"/>
                <w:szCs w:val="24"/>
                <w:lang w:val="en-US" w:eastAsia="zh-CN"/>
              </w:rPr>
            </w:pPr>
          </w:p>
        </w:tc>
        <w:tc>
          <w:tcPr>
            <w:tcW w:w="10850" w:type="dxa"/>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通过</w:t>
            </w:r>
            <w:r>
              <w:rPr>
                <w:rFonts w:hint="eastAsia" w:ascii="宋体" w:hAnsi="宋体" w:eastAsia="宋体" w:cs="宋体"/>
                <w:sz w:val="24"/>
                <w:szCs w:val="24"/>
                <w:lang w:val="en-US" w:eastAsia="zh-CN"/>
              </w:rPr>
              <w:t>交流</w:t>
            </w:r>
            <w:r>
              <w:rPr>
                <w:rFonts w:hint="eastAsia" w:ascii="宋体" w:hAnsi="宋体" w:cs="宋体"/>
                <w:sz w:val="24"/>
                <w:szCs w:val="24"/>
                <w:lang w:val="en-US" w:eastAsia="zh-CN"/>
              </w:rPr>
              <w:t>可知最高管理者已经</w:t>
            </w:r>
            <w:r>
              <w:rPr>
                <w:rFonts w:hint="eastAsia" w:ascii="宋体" w:hAnsi="宋体" w:eastAsia="宋体" w:cs="宋体"/>
                <w:sz w:val="24"/>
                <w:szCs w:val="24"/>
                <w:lang w:val="en-US"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a）</w:t>
            </w:r>
            <w:r>
              <w:rPr>
                <w:rFonts w:hint="eastAsia" w:ascii="宋体" w:hAnsi="宋体" w:eastAsia="宋体" w:cs="宋体"/>
                <w:sz w:val="24"/>
                <w:szCs w:val="24"/>
              </w:rPr>
              <w:tab/>
            </w:r>
            <w:r>
              <w:rPr>
                <w:rFonts w:hint="eastAsia" w:ascii="宋体" w:hAnsi="宋体" w:eastAsia="宋体" w:cs="宋体"/>
                <w:sz w:val="24"/>
                <w:szCs w:val="24"/>
              </w:rPr>
              <w:t>确保建立EnMS范围和边界</w:t>
            </w:r>
            <w:r>
              <w:rPr>
                <w:rFonts w:hint="eastAsia" w:ascii="宋体" w:hAnsi="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rPr>
              <w:t>确保建立能源方针、目标和能源指标，并确保与其组织的战略方向相一致；</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cs="宋体"/>
                <w:sz w:val="24"/>
                <w:szCs w:val="24"/>
                <w:lang w:eastAsia="zh-CN"/>
              </w:rPr>
            </w:pPr>
            <w:r>
              <w:rPr>
                <w:rFonts w:hint="eastAsia" w:ascii="宋体" w:hAnsi="宋体" w:eastAsia="宋体" w:cs="宋体"/>
                <w:sz w:val="24"/>
                <w:szCs w:val="24"/>
              </w:rPr>
              <w:t>c）</w:t>
            </w:r>
            <w:r>
              <w:rPr>
                <w:rFonts w:hint="eastAsia" w:ascii="宋体" w:hAnsi="宋体" w:eastAsia="宋体" w:cs="宋体"/>
                <w:sz w:val="24"/>
                <w:szCs w:val="24"/>
              </w:rPr>
              <w:tab/>
            </w:r>
            <w:r>
              <w:rPr>
                <w:rFonts w:hint="eastAsia" w:ascii="宋体" w:hAnsi="宋体" w:eastAsia="宋体" w:cs="宋体"/>
                <w:sz w:val="24"/>
                <w:szCs w:val="24"/>
              </w:rPr>
              <w:t>确保将能源管理体系要求融入到组织的业务流程中</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sz w:val="24"/>
                <w:szCs w:val="24"/>
                <w:lang w:eastAsia="zh-CN"/>
              </w:rPr>
            </w:pPr>
            <w:r>
              <w:rPr>
                <w:rFonts w:hint="eastAsia" w:ascii="宋体" w:hAnsi="宋体" w:cs="宋体"/>
                <w:b w:val="0"/>
                <w:bCs w:val="0"/>
                <w:color w:val="auto"/>
                <w:sz w:val="24"/>
                <w:szCs w:val="24"/>
                <w:lang w:val="en-US" w:eastAsia="zh-CN"/>
              </w:rPr>
              <w:t>包括</w:t>
            </w:r>
            <w:r>
              <w:rPr>
                <w:rFonts w:hint="eastAsia" w:ascii="宋体" w:hAnsi="宋体" w:eastAsia="宋体" w:cs="宋体"/>
                <w:b w:val="0"/>
                <w:bCs w:val="0"/>
                <w:color w:val="auto"/>
                <w:sz w:val="24"/>
                <w:szCs w:val="24"/>
                <w:lang w:val="en-US" w:eastAsia="zh-CN"/>
              </w:rPr>
              <w:t>确保</w:t>
            </w:r>
            <w:r>
              <w:rPr>
                <w:rFonts w:hint="eastAsia" w:ascii="宋体" w:hAnsi="宋体" w:cs="宋体"/>
                <w:b w:val="0"/>
                <w:bCs w:val="0"/>
                <w:color w:val="auto"/>
                <w:sz w:val="24"/>
                <w:szCs w:val="24"/>
                <w:lang w:val="en-US" w:eastAsia="zh-CN"/>
              </w:rPr>
              <w:t>能源</w:t>
            </w:r>
            <w:r>
              <w:rPr>
                <w:rFonts w:hint="eastAsia" w:ascii="宋体" w:hAnsi="宋体" w:eastAsia="宋体" w:cs="宋体"/>
                <w:b w:val="0"/>
                <w:bCs w:val="0"/>
                <w:color w:val="auto"/>
                <w:sz w:val="24"/>
                <w:szCs w:val="24"/>
                <w:lang w:val="en-US" w:eastAsia="zh-CN"/>
              </w:rPr>
              <w:t xml:space="preserve">管理体系和本组织的相关职能部门及过程的接口和融入、这包括设计开发、生产及仓储物流、原材料的采购、过程的监视和测量等均按照标准要求制定了让相关的程序文件和作业指导书、提供了过程的监视和质量目标的监视、完成了内审和管评的过程等； </w:t>
            </w:r>
          </w:p>
          <w:p>
            <w:pPr>
              <w:rPr>
                <w:rFonts w:hint="eastAsia" w:ascii="宋体" w:hAnsi="宋体" w:cs="宋体"/>
                <w:sz w:val="24"/>
                <w:szCs w:val="24"/>
                <w:lang w:eastAsia="zh-CN"/>
              </w:rPr>
            </w:pPr>
            <w:r>
              <w:rPr>
                <w:rFonts w:hint="eastAsia" w:ascii="宋体" w:hAnsi="宋体" w:eastAsia="宋体" w:cs="宋体"/>
                <w:sz w:val="24"/>
                <w:szCs w:val="24"/>
              </w:rPr>
              <w:t>d）</w:t>
            </w:r>
            <w:r>
              <w:rPr>
                <w:rFonts w:hint="eastAsia" w:ascii="宋体" w:hAnsi="宋体" w:eastAsia="宋体" w:cs="宋体"/>
                <w:sz w:val="24"/>
                <w:szCs w:val="24"/>
              </w:rPr>
              <w:tab/>
            </w:r>
            <w:r>
              <w:rPr>
                <w:rFonts w:hint="eastAsia" w:ascii="宋体" w:hAnsi="宋体" w:eastAsia="宋体" w:cs="宋体"/>
                <w:sz w:val="24"/>
                <w:szCs w:val="24"/>
              </w:rPr>
              <w:t>确保策划方案得到批准和实施</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e）</w:t>
            </w:r>
            <w:r>
              <w:rPr>
                <w:rFonts w:hint="eastAsia" w:ascii="宋体" w:hAnsi="宋体" w:eastAsia="宋体" w:cs="宋体"/>
                <w:sz w:val="24"/>
                <w:szCs w:val="24"/>
              </w:rPr>
              <w:tab/>
            </w:r>
            <w:r>
              <w:rPr>
                <w:rFonts w:hint="eastAsia" w:ascii="宋体" w:hAnsi="宋体" w:eastAsia="宋体" w:cs="宋体"/>
                <w:sz w:val="24"/>
                <w:szCs w:val="24"/>
              </w:rPr>
              <w:t>确保可获得EnMS所需的资源</w:t>
            </w:r>
            <w:r>
              <w:rPr>
                <w:rFonts w:hint="eastAsia" w:ascii="宋体" w:hAnsi="宋体" w:cs="宋体"/>
                <w:sz w:val="24"/>
                <w:szCs w:val="24"/>
                <w:lang w:eastAsia="zh-CN"/>
              </w:rPr>
              <w:t>；</w:t>
            </w:r>
            <w:r>
              <w:rPr>
                <w:rFonts w:hint="eastAsia" w:ascii="宋体" w:hAnsi="宋体" w:eastAsia="宋体" w:cs="宋体"/>
                <w:b w:val="0"/>
                <w:bCs w:val="0"/>
                <w:color w:val="auto"/>
                <w:sz w:val="24"/>
                <w:szCs w:val="24"/>
                <w:lang w:val="en-US" w:eastAsia="zh-CN"/>
              </w:rPr>
              <w:t>组织明确了体系要求的在人力物力财力方面的需求，及那些受到约束的条件并形成文件信息予以保留；</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f）就有效能源管理的重要性和符合能源管理体系要求的重要性进行沟通；</w:t>
            </w:r>
            <w:r>
              <w:rPr>
                <w:rFonts w:hint="eastAsia" w:ascii="宋体" w:hAnsi="宋体" w:eastAsia="宋体" w:cs="宋体"/>
                <w:b w:val="0"/>
                <w:bCs w:val="0"/>
                <w:color w:val="auto"/>
                <w:sz w:val="24"/>
                <w:szCs w:val="24"/>
                <w:lang w:val="en-US" w:eastAsia="zh-CN"/>
              </w:rPr>
              <w:t>通过内部会议、邮件、讨论等形式获取有价值的沟通等；</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g）确保能源管理体系实现其预期的结果</w:t>
            </w:r>
            <w:r>
              <w:rPr>
                <w:rFonts w:hint="eastAsia" w:ascii="宋体" w:hAnsi="宋体" w:cs="宋体"/>
                <w:sz w:val="24"/>
                <w:szCs w:val="24"/>
                <w:lang w:eastAsia="zh-CN"/>
              </w:rPr>
              <w:t>；</w:t>
            </w:r>
            <w:r>
              <w:rPr>
                <w:rFonts w:hint="eastAsia" w:ascii="宋体" w:hAnsi="宋体" w:eastAsia="宋体" w:cs="宋体"/>
                <w:b w:val="0"/>
                <w:bCs w:val="0"/>
                <w:color w:val="auto"/>
                <w:sz w:val="24"/>
                <w:szCs w:val="24"/>
                <w:lang w:val="en-US" w:eastAsia="zh-CN"/>
              </w:rPr>
              <w:t>监视质量管理体系的输出、确保纠正措施落实到个人或团队；</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h）促进能源管理体系和能源绩效的持续改进；</w:t>
            </w:r>
            <w:r>
              <w:rPr>
                <w:rFonts w:hint="eastAsia" w:ascii="宋体" w:hAnsi="宋体" w:eastAsia="宋体" w:cs="宋体"/>
                <w:b w:val="0"/>
                <w:bCs w:val="0"/>
                <w:color w:val="auto"/>
                <w:sz w:val="24"/>
                <w:szCs w:val="24"/>
                <w:lang w:val="en-US" w:eastAsia="zh-CN"/>
              </w:rPr>
              <w:t>内审、管评、第三方审核等提出的一家和建议在内部沟通；</w:t>
            </w:r>
          </w:p>
          <w:p>
            <w:pPr>
              <w:rPr>
                <w:rFonts w:hint="eastAsia" w:ascii="宋体" w:hAnsi="宋体" w:eastAsia="宋体" w:cs="宋体"/>
                <w:sz w:val="24"/>
                <w:szCs w:val="24"/>
                <w:lang w:eastAsia="zh-CN"/>
              </w:rPr>
            </w:pPr>
            <w:r>
              <w:rPr>
                <w:rFonts w:hint="eastAsia" w:ascii="宋体" w:hAnsi="宋体" w:eastAsia="宋体" w:cs="宋体"/>
                <w:sz w:val="24"/>
                <w:szCs w:val="24"/>
              </w:rPr>
              <w:t>i）确保组建能源管理团队</w:t>
            </w:r>
            <w:r>
              <w:rPr>
                <w:rFonts w:hint="eastAsia" w:ascii="宋体" w:hAnsi="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j）指导并支持员工对能源管理体系的有效性和能源绩效改进作出贡献</w:t>
            </w:r>
            <w:r>
              <w:rPr>
                <w:rFonts w:hint="eastAsia" w:ascii="宋体" w:hAnsi="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k）支持其他相关的管理人员在其职责范围内执行其领导作用</w:t>
            </w:r>
            <w:r>
              <w:rPr>
                <w:rFonts w:hint="eastAsia" w:ascii="宋体" w:hAnsi="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l）确保EnPI（s）恰当地表示能源性能</w:t>
            </w:r>
            <w:r>
              <w:rPr>
                <w:rFonts w:hint="eastAsia" w:ascii="宋体" w:hAnsi="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m）确保建立和实施流程，以识别和确定在能源管理体系范围和边界内能源管理体系和能源绩效的变化影响。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宋体" w:hAnsi="宋体" w:cs="宋体"/>
                <w:color w:val="auto"/>
                <w:sz w:val="24"/>
                <w:szCs w:val="24"/>
                <w:lang w:val="en-US" w:eastAsia="zh-CN"/>
              </w:rPr>
            </w:pP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现场审核管理层的行为、态度和决定之间基本一致，日常的态度严谨认真、可以做到以身作则、及和部属的有效沟通；另查书面的承诺及质量管理体系的绩效结果等基本符合规定；</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160" w:type="dxa"/>
            <w:vAlign w:val="top"/>
          </w:tcPr>
          <w:p>
            <w:r>
              <w:rPr>
                <w:rFonts w:hint="eastAsia" w:ascii="宋体" w:hAnsi="宋体" w:eastAsia="宋体" w:cs="宋体"/>
                <w:sz w:val="24"/>
                <w:szCs w:val="24"/>
              </w:rPr>
              <w:t>能源方针</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5.2 </w:t>
            </w:r>
          </w:p>
          <w:p>
            <w:pPr>
              <w:rPr>
                <w:rFonts w:hint="eastAsia" w:ascii="宋体" w:hAnsi="宋体" w:eastAsia="宋体" w:cs="宋体"/>
                <w:b w:val="0"/>
                <w:bCs w:val="0"/>
                <w:color w:val="auto"/>
                <w:sz w:val="24"/>
                <w:szCs w:val="24"/>
                <w:lang w:val="en-US" w:eastAsia="zh-CN"/>
              </w:rPr>
            </w:pPr>
          </w:p>
        </w:tc>
        <w:tc>
          <w:tcPr>
            <w:tcW w:w="10850" w:type="dxa"/>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组织的能源方针：</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“遵守法规 清洁生产；节能降耗 创新改造；能耗限额 持续改进”、</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含了“以确保实现目标和能源指标的必要的资源和有效的信息、以满足适用的法律要求和能源效率、能源使用和能源消耗相关的其他要求、以获得能源管理体系和能源绩效的持续改进、支持能影响能源绩效的节能产品和服务的采购、支持考虑能源绩效改进活动的设计”、且予以发布——基本符合规定；</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5.3 </w:t>
            </w:r>
          </w:p>
          <w:p>
            <w:pPr>
              <w:rPr>
                <w:rFonts w:hint="eastAsia" w:ascii="宋体" w:hAnsi="宋体" w:eastAsia="宋体" w:cs="宋体"/>
                <w:b w:val="0"/>
                <w:bCs w:val="0"/>
                <w:color w:val="auto"/>
                <w:sz w:val="24"/>
                <w:szCs w:val="24"/>
                <w:lang w:val="en-US" w:eastAsia="zh-CN"/>
              </w:rPr>
            </w:pPr>
          </w:p>
        </w:tc>
        <w:tc>
          <w:tcPr>
            <w:tcW w:w="10850" w:type="dxa"/>
            <w:vAlign w:val="top"/>
          </w:tcPr>
          <w:p>
            <w:pP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查</w:t>
            </w:r>
            <w:r>
              <w:rPr>
                <w:rFonts w:hint="eastAsia" w:ascii="宋体" w:hAnsi="宋体" w:eastAsia="宋体" w:cs="宋体"/>
                <w:b w:val="0"/>
                <w:bCs w:val="0"/>
                <w:color w:val="auto"/>
                <w:sz w:val="24"/>
                <w:szCs w:val="24"/>
                <w:lang w:val="en-US" w:eastAsia="zh-CN"/>
              </w:rPr>
              <w:t>最高管理者</w:t>
            </w:r>
            <w:r>
              <w:rPr>
                <w:rFonts w:hint="eastAsia" w:ascii="宋体" w:hAnsi="宋体" w:cs="宋体"/>
                <w:b w:val="0"/>
                <w:bCs w:val="0"/>
                <w:color w:val="auto"/>
                <w:sz w:val="24"/>
                <w:szCs w:val="24"/>
                <w:lang w:val="en-US" w:eastAsia="zh-CN"/>
              </w:rPr>
              <w:t xml:space="preserve"> 可以</w:t>
            </w:r>
            <w:r>
              <w:rPr>
                <w:rFonts w:hint="eastAsia" w:ascii="宋体" w:hAnsi="宋体" w:eastAsia="宋体" w:cs="宋体"/>
                <w:b w:val="0"/>
                <w:bCs w:val="0"/>
                <w:color w:val="auto"/>
                <w:sz w:val="24"/>
                <w:szCs w:val="24"/>
                <w:lang w:val="en-US" w:eastAsia="zh-CN"/>
              </w:rPr>
              <w:t>确保组织内相关角色的职责和权限得到分配和沟通。</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最高管理者分配给能源管理团队职责和权力</w:t>
            </w:r>
            <w:r>
              <w:rPr>
                <w:rFonts w:hint="eastAsia" w:ascii="宋体" w:hAnsi="宋体" w:cs="宋体"/>
                <w:b w:val="0"/>
                <w:bCs w:val="0"/>
                <w:color w:val="auto"/>
                <w:sz w:val="24"/>
                <w:szCs w:val="24"/>
                <w:lang w:val="en-US" w:eastAsia="zh-CN"/>
              </w:rPr>
              <w:t>包括</w:t>
            </w:r>
            <w:r>
              <w:rPr>
                <w:rFonts w:hint="eastAsia" w:ascii="宋体" w:hAnsi="宋体" w:eastAsia="宋体" w:cs="宋体"/>
                <w:b w:val="0"/>
                <w:bCs w:val="0"/>
                <w:color w:val="auto"/>
                <w:sz w:val="24"/>
                <w:szCs w:val="24"/>
                <w:lang w:val="en-US" w:eastAsia="zh-CN"/>
              </w:rPr>
              <w:t>:</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a)确保环境管理体系的建立、实施、维护和持续改进;</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b)确保EnMS符合本文件的要求;</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c)执行行动计划(见6.2)，持续改善能源性能;</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d)定期向最高管理层汇报EnMS的绩效和能源绩效的改善情况;</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e)建立标准和方法，以确保EnMS的操作和控制是有效的。 </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最高管理者管理职责和权限：</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⑴ 确定能源方针，并实践和保持能源方针；</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⑵ 任命管理者代表和批准组建能源管理团队；</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⑶ 提供能源管理体系建立、实施、保持和持续改进所需要的资源，以达到能源绩效目标（资源包括人力资源、专业技能、技术和财务资源等）。</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⑷ 确定能源管理体系的范围和边界；</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⑸ 在内部传达能源管理的重要性；</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⑹ 确保建立能源目标、指标；</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⑺ 确保能源绩效参数适用于本公司；</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⑻ 在长期规划中考虑能源绩效问题；</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⑼ 确保按照规定的时间间隔评价和报告能源管理的结果；</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⑽ 实施管理评审。</w:t>
            </w:r>
          </w:p>
          <w:p>
            <w:pP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——查上述内容在最高管理者的工作中基本得到体现。</w:t>
            </w:r>
          </w:p>
        </w:tc>
        <w:tc>
          <w:tcPr>
            <w:tcW w:w="739"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应对风险和机遇的措施  </w:t>
            </w:r>
          </w:p>
          <w:p>
            <w:pPr>
              <w:rPr>
                <w:rFonts w:hint="eastAsia" w:ascii="宋体" w:hAnsi="宋体" w:eastAsia="宋体" w:cs="宋体"/>
                <w:b w:val="0"/>
                <w:bCs w:val="0"/>
                <w:color w:val="auto"/>
                <w:sz w:val="24"/>
                <w:szCs w:val="24"/>
                <w:lang w:val="en-US" w:eastAsia="zh-CN"/>
              </w:rPr>
            </w:pP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6.1.1</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6.1.2</w:t>
            </w:r>
          </w:p>
          <w:p>
            <w:pPr>
              <w:rPr>
                <w:rFonts w:hint="eastAsia" w:ascii="宋体" w:hAnsi="宋体" w:eastAsia="宋体" w:cs="宋体"/>
                <w:b w:val="0"/>
                <w:bCs w:val="0"/>
                <w:color w:val="auto"/>
                <w:sz w:val="24"/>
                <w:szCs w:val="24"/>
                <w:lang w:val="en-US" w:eastAsia="zh-CN"/>
              </w:rPr>
            </w:pPr>
          </w:p>
        </w:tc>
        <w:tc>
          <w:tcPr>
            <w:tcW w:w="10850" w:type="dxa"/>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编制了《2021年“能源”风险与机遇评价及应对措施策划表》包括“内外部因素、相关方及其需求、风险类别、风险机遇描述、应对措施的策划、措施有效性评价、执行和责任部门”等内容；其中：</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识别的风险_18项、具体包括“能耗、主要耗能设备能效水平不满足法律法规和政策要求、现有的设备如果比较落后，造成耗能高、如果现有的能源计量管理制度不完善，能源计量器具管理不当，容易造成能源消耗数据不准确，能源考核数据失真，给整体能源管理工作带来较大困扰险”等；</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相应的控制措施为“避免风险、 承担风险、消除风险源、改变风险的可能性和后果、分担风险、延缓风险”等；</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通过应对措施将风险转换为机遇导致“采用新实践、推出新产品、开辟新市场、赢得新客户、建立合作伙伴关系、使用新技术以及能够解决组织或其顾客需求的其他有利可能性”等内容；</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措施评审结论“有效”、有责任部门和相关人员的评审和评价要求信息——查应对措施与其对产品和服务符合性的潜在影响基本相适应、文件有编审批、更新日期2021.1.15；</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b w:val="0"/>
                <w:bCs w:val="0"/>
                <w:color w:val="auto"/>
                <w:sz w:val="24"/>
                <w:szCs w:val="24"/>
                <w:lang w:val="en-US" w:eastAsia="zh-CN"/>
              </w:rPr>
            </w:pP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ind w:left="0" w:leftChars="0" w:firstLine="0" w:firstLineChars="0"/>
              <w:rPr>
                <w:rFonts w:hint="eastAsia" w:ascii="宋体" w:hAnsi="宋体" w:eastAsia="宋体" w:cs="宋体"/>
                <w:b w:val="0"/>
                <w:bCs w:val="0"/>
                <w:color w:val="auto"/>
                <w:sz w:val="24"/>
                <w:szCs w:val="24"/>
                <w:lang w:val="en-US" w:eastAsia="zh-CN"/>
              </w:rPr>
            </w:pPr>
          </w:p>
        </w:tc>
        <w:tc>
          <w:tcPr>
            <w:tcW w:w="10850" w:type="dxa"/>
            <w:vAlign w:val="top"/>
          </w:tcPr>
          <w:p>
            <w:pPr>
              <w:numPr>
                <w:ilvl w:val="0"/>
                <w:numId w:val="0"/>
              </w:numPr>
              <w:ind w:left="0" w:leftChars="0" w:firstLine="0" w:firstLineChars="0"/>
              <w:rPr>
                <w:rFonts w:hint="default"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最高管理者委托任命能源小组编制</w:t>
            </w:r>
            <w:r>
              <w:rPr>
                <w:rFonts w:hint="eastAsia" w:ascii="宋体" w:hAnsi="宋体" w:eastAsia="宋体" w:cs="宋体"/>
                <w:color w:val="auto"/>
                <w:sz w:val="24"/>
                <w:szCs w:val="24"/>
                <w:lang w:val="en-US" w:eastAsia="zh-CN"/>
              </w:rPr>
              <w:t>《能源评审报告》当前能源类型及能源结构</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过去和现在的能源使用</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lang w:val="en-US" w:eastAsia="zh-CN"/>
              </w:rPr>
              <w:t>消费</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确定SEUs</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每一个SEU</w:t>
            </w:r>
            <w:r>
              <w:rPr>
                <w:rFonts w:hint="eastAsia" w:ascii="宋体" w:hAnsi="宋体" w:cs="宋体"/>
                <w:color w:val="auto"/>
                <w:sz w:val="24"/>
                <w:szCs w:val="24"/>
                <w:lang w:val="en-US" w:eastAsia="zh-CN"/>
              </w:rPr>
              <w:t xml:space="preserve"> 的</w:t>
            </w:r>
            <w:r>
              <w:rPr>
                <w:rFonts w:hint="eastAsia" w:ascii="宋体" w:hAnsi="宋体" w:eastAsia="宋体" w:cs="宋体"/>
                <w:color w:val="auto"/>
                <w:sz w:val="24"/>
                <w:szCs w:val="24"/>
                <w:lang w:val="en-US" w:eastAsia="zh-CN"/>
              </w:rPr>
              <w:t>相关变量</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静态因素</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确定2019年的能源绩效</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确定</w:t>
            </w:r>
            <w:r>
              <w:rPr>
                <w:rFonts w:hint="eastAsia" w:ascii="宋体" w:hAnsi="宋体" w:cs="宋体"/>
                <w:color w:val="auto"/>
                <w:sz w:val="24"/>
                <w:szCs w:val="24"/>
                <w:lang w:val="en-US" w:eastAsia="zh-CN"/>
              </w:rPr>
              <w:t>2020</w:t>
            </w:r>
            <w:r>
              <w:rPr>
                <w:rFonts w:hint="eastAsia" w:ascii="宋体" w:hAnsi="宋体" w:eastAsia="宋体" w:cs="宋体"/>
                <w:color w:val="auto"/>
                <w:sz w:val="24"/>
                <w:szCs w:val="24"/>
                <w:lang w:val="en-US" w:eastAsia="zh-CN"/>
              </w:rPr>
              <w:t>年的能源绩效</w:t>
            </w:r>
            <w:r>
              <w:rPr>
                <w:rFonts w:hint="eastAsia" w:ascii="宋体" w:hAnsi="宋体" w:cs="宋体"/>
                <w:color w:val="auto"/>
                <w:sz w:val="24"/>
                <w:szCs w:val="24"/>
                <w:lang w:val="en-US" w:eastAsia="zh-CN"/>
              </w:rPr>
              <w:t xml:space="preserve"> ——基本符合组织职责和权限要求；</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numPr>
                <w:ilvl w:val="0"/>
                <w:numId w:val="0"/>
              </w:numPr>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收集能源数据的计划</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6.6 </w:t>
            </w:r>
          </w:p>
          <w:p>
            <w:pPr>
              <w:rPr>
                <w:rFonts w:hint="eastAsia" w:ascii="宋体" w:hAnsi="宋体" w:eastAsia="宋体" w:cs="宋体"/>
                <w:b w:val="0"/>
                <w:bCs w:val="0"/>
                <w:color w:val="auto"/>
                <w:sz w:val="24"/>
                <w:szCs w:val="24"/>
                <w:lang w:val="en-US" w:eastAsia="zh-CN"/>
              </w:rPr>
            </w:pPr>
          </w:p>
        </w:tc>
        <w:tc>
          <w:tcPr>
            <w:tcW w:w="1085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最高管理者发布了“关于“能源数据收集计划”的通知（2019.1.1）”要求各部门需每月收集关于SEUs的相关变量、与SEUs和本组织有关的能源消耗、与SEUs有关的操作标准/运行准则、 静态因素、行动计划中制定的数据（各类能源消耗量包括新水消耗、天然气消耗、电耗等，生产部门另需统计月生产量统计）；所有数据汇总上报综合部能源小组用于本公司能源绩效评价；查组织编制了《数据收集计划（实施）》其中包括了“关于SEUs的相关变量、与SEUs和本组织有关的能源消耗、与SEUs有关的操作标准/运行准则、 静态因素、行动计划中制定的数据”等内容——查基本符合标准要求；</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0" w:leftChars="0" w:right="0" w:rightChars="0" w:firstLine="0" w:firstLine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资源</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7.1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0" w:leftChars="0" w:right="0" w:rightChars="0" w:firstLine="0" w:firstLineChars="0"/>
              <w:jc w:val="left"/>
              <w:textAlignment w:val="auto"/>
              <w:outlineLvl w:val="9"/>
              <w:rPr>
                <w:rFonts w:hint="eastAsia" w:ascii="宋体" w:hAnsi="宋体" w:eastAsia="宋体" w:cs="宋体"/>
                <w:b w:val="0"/>
                <w:bCs w:val="0"/>
                <w:color w:val="auto"/>
                <w:sz w:val="24"/>
                <w:szCs w:val="24"/>
                <w:lang w:val="en-US" w:eastAsia="zh-CN"/>
              </w:rPr>
            </w:pPr>
          </w:p>
        </w:tc>
        <w:tc>
          <w:tcPr>
            <w:tcW w:w="108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u w:val="single"/>
                <w:lang w:val="en-US" w:eastAsia="zh-CN"/>
              </w:rPr>
              <w:t>现有资源</w:t>
            </w:r>
            <w:r>
              <w:rPr>
                <w:rFonts w:hint="eastAsia" w:ascii="宋体" w:hAnsi="宋体" w:eastAsia="宋体" w:cs="宋体"/>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生产设备设施包括</w:t>
            </w:r>
            <w:r>
              <w:rPr>
                <w:rFonts w:hint="eastAsia" w:ascii="宋体" w:hAnsi="宋体" w:cs="宋体"/>
                <w:b w:val="0"/>
                <w:bCs w:val="0"/>
                <w:color w:val="auto"/>
                <w:sz w:val="24"/>
                <w:szCs w:val="24"/>
                <w:lang w:val="en-US" w:eastAsia="zh-CN"/>
              </w:rPr>
              <w:t>各种铸造用设备加热炉车床行车等</w:t>
            </w:r>
            <w:r>
              <w:rPr>
                <w:rFonts w:hint="eastAsia" w:ascii="宋体" w:hAnsi="宋体" w:eastAsia="宋体" w:cs="宋体"/>
                <w:b w:val="0"/>
                <w:bCs w:val="0"/>
                <w:color w:val="auto"/>
                <w:sz w:val="24"/>
                <w:szCs w:val="24"/>
                <w:lang w:val="en-US" w:eastAsia="zh-CN"/>
              </w:rPr>
              <w:t>、人员</w:t>
            </w:r>
            <w:r>
              <w:rPr>
                <w:rFonts w:hint="eastAsia" w:ascii="宋体" w:hAnsi="宋体" w:cs="宋体"/>
                <w:b w:val="0"/>
                <w:bCs w:val="0"/>
                <w:color w:val="auto"/>
                <w:sz w:val="24"/>
                <w:szCs w:val="24"/>
                <w:lang w:val="en-US" w:eastAsia="zh-CN"/>
              </w:rPr>
              <w:t>包括中高级技术人员和生产操作人员及办公室行政人员</w:t>
            </w:r>
            <w:r>
              <w:rPr>
                <w:rFonts w:hint="eastAsia" w:ascii="宋体" w:hAnsi="宋体" w:eastAsia="宋体" w:cs="宋体"/>
                <w:b w:val="0"/>
                <w:bCs w:val="0"/>
                <w:color w:val="auto"/>
                <w:sz w:val="24"/>
                <w:szCs w:val="24"/>
                <w:lang w:val="en-US" w:eastAsia="zh-CN"/>
              </w:rPr>
              <w:t>、知识</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铸钢件工艺技术、机加工技术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受限情况描述：</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组织计划引进的外部资源的信息</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和华东科技大学联合研究钢铸件技术工艺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组织目前</w:t>
            </w:r>
            <w:r>
              <w:rPr>
                <w:rFonts w:hint="eastAsia" w:ascii="宋体" w:hAnsi="宋体" w:eastAsia="宋体" w:cs="宋体"/>
                <w:b w:val="0"/>
                <w:bCs w:val="0"/>
                <w:color w:val="auto"/>
                <w:sz w:val="24"/>
                <w:szCs w:val="24"/>
                <w:lang w:val="en-US" w:eastAsia="zh-CN"/>
              </w:rPr>
              <w:t>的</w:t>
            </w:r>
            <w:r>
              <w:rPr>
                <w:rFonts w:hint="eastAsia" w:ascii="宋体" w:hAnsi="宋体" w:eastAsia="宋体" w:cs="宋体"/>
                <w:b w:val="0"/>
                <w:bCs w:val="0"/>
                <w:color w:val="auto"/>
                <w:sz w:val="24"/>
                <w:szCs w:val="24"/>
              </w:rPr>
              <w:t>能力</w:t>
            </w:r>
            <w:r>
              <w:rPr>
                <w:rFonts w:hint="eastAsia" w:ascii="宋体" w:hAnsi="宋体" w:eastAsia="宋体" w:cs="宋体"/>
                <w:b w:val="0"/>
                <w:bCs w:val="0"/>
                <w:color w:val="auto"/>
                <w:sz w:val="24"/>
                <w:szCs w:val="24"/>
                <w:lang w:val="en-US" w:eastAsia="zh-CN"/>
              </w:rPr>
              <w:t>水平状况</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包括</w:t>
            </w:r>
            <w:r>
              <w:rPr>
                <w:rFonts w:hint="eastAsia" w:ascii="宋体" w:hAnsi="宋体" w:eastAsia="宋体" w:cs="宋体"/>
                <w:b w:val="0"/>
                <w:bCs w:val="0"/>
                <w:color w:val="auto"/>
                <w:sz w:val="24"/>
                <w:szCs w:val="24"/>
              </w:rPr>
              <w:t>现有材料，人力资源及其能力，机械设备，信息和设施</w:t>
            </w:r>
            <w:r>
              <w:rPr>
                <w:rFonts w:hint="eastAsia" w:ascii="宋体" w:hAnsi="宋体" w:eastAsia="宋体" w:cs="宋体"/>
                <w:b w:val="0"/>
                <w:bCs w:val="0"/>
                <w:color w:val="auto"/>
                <w:sz w:val="24"/>
                <w:szCs w:val="24"/>
                <w:lang w:val="en-US" w:eastAsia="zh-CN"/>
              </w:rPr>
              <w:t>等情况的评审情况</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基本满足要求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运行策划和控制</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管理评审</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8.1</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p>
        </w:tc>
        <w:tc>
          <w:tcPr>
            <w:tcW w:w="108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委派相关部门编制了《能源管理制度》和节能管理办法等；</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cs="宋体"/>
                <w:b w:val="0"/>
                <w:bCs w:val="0"/>
                <w:color w:val="auto"/>
                <w:sz w:val="24"/>
                <w:szCs w:val="24"/>
                <w:lang w:val="en-US" w:eastAsia="zh-CN"/>
              </w:rPr>
            </w:pPr>
            <w:r>
              <w:rPr>
                <w:rFonts w:hint="eastAsia" w:ascii="宋体" w:hAnsi="宋体" w:eastAsia="宋体" w:cs="宋体"/>
                <w:color w:val="auto"/>
                <w:sz w:val="24"/>
                <w:szCs w:val="24"/>
                <w:lang w:val="en-US" w:eastAsia="zh-CN"/>
              </w:rPr>
              <w:t>任命能源小组对组织能源消耗使用的全过程进行管理、听取相关汇</w:t>
            </w:r>
            <w:r>
              <w:rPr>
                <w:rFonts w:hint="eastAsia" w:ascii="宋体" w:hAnsi="宋体" w:cs="宋体"/>
                <w:b w:val="0"/>
                <w:bCs w:val="0"/>
                <w:color w:val="auto"/>
                <w:sz w:val="24"/>
                <w:szCs w:val="24"/>
                <w:lang w:val="en-US" w:eastAsia="zh-CN"/>
              </w:rPr>
              <w:t>报、指示节能计划的执行等；</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管理评审计划》评审目的“评价能源管理体系符合性、适宜性和有效性，力求公司持续改进”、管评内容包括“方针适用性和贯彻性、目标指标实现、合规性、文件适宜性、结合内审第三方审核的问题及解决”等9项、会议主持人彭秀；</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提供了《（管理评审）会议签到表》包括刘建立汤波张成根等28人签到信息；2020.12.25；</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提供“管理评审会议记录”包括“总经理强调了管理评审目的：评价能源管理体系的有效性、适宜性、充分性，及能源管理体系评价”等内容；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提供各部门汇报材料5份、查覆盖了公司的能源相关部门；</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管理评审报告》包括时间地点目的内容参评人议程等信息——查符合策划的安排（管评计划）、报告内容“内审结果、能源管理体系运行适宜有效符合性、能源方针目标指标的适宜性和完成情况、能源管理水平、文件管理和能源意识方面 的提高程度、重点用能设备运行效率综合能耗节能量”等项；</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管评结论“本公司的能源管理体系基本是适宜的、充分的、有效的，节能的持续改进等”——查内容基本符合标准的要求；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报告批准人彭秀；</w:t>
            </w:r>
          </w:p>
        </w:tc>
        <w:tc>
          <w:tcPr>
            <w:tcW w:w="739"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3"/>
      </w:pPr>
    </w:p>
    <w:p>
      <w:pPr>
        <w:pStyle w:val="3"/>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7"/>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67" w:type="dxa"/>
            <w:vAlign w:val="center"/>
          </w:tcPr>
          <w:p>
            <w:pPr>
              <w:rPr>
                <w:rFonts w:hint="default" w:eastAsia="宋体"/>
                <w:szCs w:val="21"/>
                <w:lang w:val="en-US" w:eastAsia="zh-CN"/>
              </w:rPr>
            </w:pPr>
            <w:r>
              <w:rPr>
                <w:rFonts w:hint="eastAsia"/>
                <w:szCs w:val="21"/>
              </w:rPr>
              <w:t>受审核部门：生产部</w:t>
            </w:r>
            <w:r>
              <w:rPr>
                <w:szCs w:val="21"/>
              </w:rPr>
              <w:t xml:space="preserve">        </w:t>
            </w:r>
            <w:r>
              <w:rPr>
                <w:rFonts w:hint="eastAsia"/>
                <w:szCs w:val="21"/>
              </w:rPr>
              <w:t>主管领导：</w:t>
            </w:r>
            <w:r>
              <w:rPr>
                <w:rFonts w:hint="eastAsia"/>
                <w:szCs w:val="21"/>
                <w:lang w:val="en-US" w:eastAsia="zh-CN"/>
              </w:rPr>
              <w:t>汤波</w:t>
            </w:r>
            <w:r>
              <w:rPr>
                <w:szCs w:val="21"/>
              </w:rPr>
              <w:t xml:space="preserve">              </w:t>
            </w:r>
            <w:r>
              <w:rPr>
                <w:rFonts w:hint="eastAsia"/>
                <w:szCs w:val="21"/>
              </w:rPr>
              <w:t>陪同人员：</w:t>
            </w:r>
            <w:r>
              <w:rPr>
                <w:rFonts w:hint="eastAsia"/>
                <w:szCs w:val="21"/>
                <w:lang w:val="en-US" w:eastAsia="zh-CN"/>
              </w:rPr>
              <w:t>张成根</w:t>
            </w:r>
          </w:p>
        </w:tc>
        <w:tc>
          <w:tcPr>
            <w:tcW w:w="722"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67" w:type="dxa"/>
            <w:vAlign w:val="center"/>
          </w:tcPr>
          <w:p>
            <w:pPr>
              <w:spacing w:before="120"/>
              <w:rPr>
                <w:rFonts w:hint="default" w:eastAsia="宋体"/>
                <w:szCs w:val="21"/>
                <w:lang w:val="en-US" w:eastAsia="zh-CN"/>
              </w:rPr>
            </w:pPr>
            <w:r>
              <w:rPr>
                <w:rFonts w:hint="eastAsia"/>
                <w:szCs w:val="21"/>
              </w:rPr>
              <w:t>审核员：周涛</w:t>
            </w:r>
            <w:r>
              <w:rPr>
                <w:rFonts w:hint="eastAsia"/>
                <w:szCs w:val="21"/>
                <w:lang w:val="en-US" w:eastAsia="zh-CN"/>
              </w:rPr>
              <w:t xml:space="preserve">      </w:t>
            </w:r>
            <w:r>
              <w:rPr>
                <w:szCs w:val="21"/>
              </w:rPr>
              <w:t xml:space="preserve">        </w:t>
            </w:r>
            <w:r>
              <w:rPr>
                <w:rFonts w:hint="eastAsia"/>
                <w:szCs w:val="21"/>
              </w:rPr>
              <w:t>审核时间：</w:t>
            </w:r>
            <w:r>
              <w:rPr>
                <w:szCs w:val="21"/>
              </w:rPr>
              <w:t>2021</w:t>
            </w:r>
            <w:r>
              <w:rPr>
                <w:rFonts w:hint="eastAsia"/>
                <w:szCs w:val="21"/>
                <w:lang w:val="en-US" w:eastAsia="zh-CN"/>
              </w:rPr>
              <w:t>.4.2</w:t>
            </w:r>
          </w:p>
        </w:tc>
        <w:tc>
          <w:tcPr>
            <w:tcW w:w="72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67" w:type="dxa"/>
            <w:vAlign w:val="center"/>
          </w:tcPr>
          <w:p>
            <w:r>
              <w:rPr>
                <w:rFonts w:hint="eastAsia"/>
              </w:rPr>
              <w:t>审核条款：5.3 组织的岗位、职责和权限、6.2 目标、能源指及其实现的策划、6.3 能源评审、6.4 能源绩效参数、6.5 能源基准</w:t>
            </w:r>
            <w:r>
              <w:rPr>
                <w:rFonts w:hint="eastAsia"/>
                <w:lang w:eastAsia="zh-CN"/>
              </w:rPr>
              <w:t>、</w:t>
            </w:r>
            <w:r>
              <w:rPr>
                <w:rFonts w:hint="eastAsia"/>
              </w:rPr>
              <w:t>6.6 采集能源数据的策划、</w:t>
            </w:r>
            <w:r>
              <w:rPr>
                <w:rFonts w:hint="eastAsia"/>
                <w:lang w:val="en-US" w:eastAsia="zh-CN"/>
              </w:rPr>
              <w:t>7.4沟通交流、</w:t>
            </w:r>
            <w:r>
              <w:rPr>
                <w:rFonts w:hint="eastAsia"/>
              </w:rPr>
              <w:t>8.1 运行的策划和控制、10.2 持续改进</w:t>
            </w:r>
          </w:p>
        </w:tc>
        <w:tc>
          <w:tcPr>
            <w:tcW w:w="72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867" w:type="dxa"/>
          </w:tcPr>
          <w:p>
            <w:pPr>
              <w:rPr>
                <w:rFonts w:hint="eastAsia" w:ascii="Times New Roman" w:hAnsi="Times New Roman" w:cs="Times New Roman"/>
              </w:rPr>
            </w:pPr>
            <w:r>
              <w:rPr>
                <w:rFonts w:hint="eastAsia" w:ascii="Times New Roman" w:hAnsi="Times New Roman" w:cs="Times New Roman"/>
              </w:rPr>
              <w:t>负责人：</w:t>
            </w:r>
          </w:p>
          <w:p>
            <w:pPr>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合理</w:t>
            </w:r>
            <w:r>
              <w:rPr>
                <w:rFonts w:hint="eastAsia" w:ascii="Times New Roman" w:hAnsi="Times New Roman" w:cs="Times New Roman"/>
                <w:lang w:val="en-US" w:eastAsia="zh-CN"/>
              </w:rPr>
              <w:t>安排</w:t>
            </w:r>
            <w:r>
              <w:rPr>
                <w:rFonts w:hint="eastAsia" w:ascii="Times New Roman" w:hAnsi="Times New Roman" w:cs="Times New Roman"/>
              </w:rPr>
              <w:t>生产调度，努力降低能源消耗和损失，提高能源利用率。</w:t>
            </w:r>
          </w:p>
          <w:p>
            <w:pPr>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负责提供</w:t>
            </w:r>
            <w:r>
              <w:rPr>
                <w:rFonts w:hint="eastAsia" w:ascii="Times New Roman" w:hAnsi="Times New Roman" w:cs="Times New Roman"/>
                <w:lang w:val="en-US" w:eastAsia="zh-CN"/>
              </w:rPr>
              <w:t>能源</w:t>
            </w:r>
            <w:r>
              <w:rPr>
                <w:rFonts w:hint="eastAsia" w:ascii="Times New Roman" w:hAnsi="Times New Roman" w:cs="Times New Roman"/>
              </w:rPr>
              <w:t>基础设施和工作环境。</w:t>
            </w:r>
          </w:p>
          <w:p>
            <w:pPr>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负责能源</w:t>
            </w:r>
            <w:r>
              <w:rPr>
                <w:rFonts w:hint="eastAsia" w:ascii="Times New Roman" w:hAnsi="Times New Roman" w:cs="Times New Roman"/>
                <w:lang w:val="en-US" w:eastAsia="zh-CN"/>
              </w:rPr>
              <w:t>体系要求的设备正常</w:t>
            </w:r>
            <w:r>
              <w:rPr>
                <w:rFonts w:hint="eastAsia" w:ascii="Times New Roman" w:hAnsi="Times New Roman" w:cs="Times New Roman"/>
              </w:rPr>
              <w:t>运行</w:t>
            </w:r>
            <w:r>
              <w:rPr>
                <w:rFonts w:hint="eastAsia" w:ascii="Times New Roman" w:hAnsi="Times New Roman" w:cs="Times New Roman"/>
                <w:lang w:eastAsia="zh-CN"/>
              </w:rPr>
              <w:t>，</w:t>
            </w:r>
            <w:r>
              <w:rPr>
                <w:rFonts w:hint="eastAsia" w:ascii="Times New Roman" w:hAnsi="Times New Roman" w:cs="Times New Roman"/>
              </w:rPr>
              <w:t>做好生产过程的能源控制和对能源过程能力的确认。</w:t>
            </w:r>
          </w:p>
          <w:p>
            <w:pPr>
              <w:rPr>
                <w:rFonts w:hint="eastAsia" w:ascii="Times New Roman" w:hAnsi="Times New Roman" w:cs="Times New Roman"/>
              </w:rPr>
            </w:pPr>
            <w:r>
              <w:rPr>
                <w:rFonts w:hint="eastAsia" w:ascii="Times New Roman" w:hAnsi="Times New Roman" w:cs="Times New Roman"/>
                <w:lang w:val="en-US" w:eastAsia="zh-CN"/>
              </w:rPr>
              <w:t>4、能源数据的收集整理上报等</w:t>
            </w:r>
            <w:r>
              <w:rPr>
                <w:rFonts w:hint="eastAsia" w:ascii="Times New Roman" w:hAnsi="Times New Roman" w:cs="Times New Roman"/>
              </w:rPr>
              <w:t>统计工作。</w:t>
            </w:r>
          </w:p>
          <w:p>
            <w:pPr>
              <w:rPr>
                <w:rFonts w:hint="eastAsia" w:ascii="Times New Roman" w:hAnsi="Times New Roman" w:cs="Times New Roman"/>
              </w:rPr>
            </w:pPr>
            <w:r>
              <w:rPr>
                <w:rFonts w:hint="eastAsia" w:ascii="Times New Roman" w:hAnsi="Times New Roman" w:cs="Times New Roman"/>
                <w:lang w:val="en-US" w:eastAsia="zh-CN"/>
              </w:rPr>
              <w:t>5、参与能源</w:t>
            </w:r>
            <w:r>
              <w:rPr>
                <w:rFonts w:hint="eastAsia" w:ascii="Times New Roman" w:hAnsi="Times New Roman" w:cs="Times New Roman"/>
              </w:rPr>
              <w:t>应急预案的编制和落实工作。</w:t>
            </w:r>
          </w:p>
        </w:tc>
        <w:tc>
          <w:tcPr>
            <w:tcW w:w="722" w:type="dxa"/>
          </w:tcPr>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867" w:type="dxa"/>
          </w:tcPr>
          <w:p>
            <w:pPr>
              <w:rPr>
                <w:rFonts w:hint="eastAsia"/>
                <w:lang w:val="en-US" w:eastAsia="zh-CN"/>
              </w:rPr>
            </w:pPr>
            <w:r>
              <w:t>2020</w:t>
            </w:r>
            <w:r>
              <w:rPr>
                <w:rFonts w:hint="eastAsia"/>
              </w:rPr>
              <w:t>年公司</w:t>
            </w:r>
            <w:r>
              <w:rPr>
                <w:rFonts w:hint="eastAsia"/>
                <w:lang w:val="en-US" w:eastAsia="zh-CN"/>
              </w:rPr>
              <w:t>的节能目标：</w:t>
            </w:r>
          </w:p>
          <w:tbl>
            <w:tblPr>
              <w:tblStyle w:val="11"/>
              <w:tblpPr w:leftFromText="180" w:rightFromText="180" w:vertAnchor="text" w:horzAnchor="page" w:tblpX="191" w:tblpY="312"/>
              <w:tblOverlap w:val="never"/>
              <w:tblW w:w="10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320"/>
              <w:gridCol w:w="5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0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级别</w:t>
                  </w:r>
                </w:p>
              </w:tc>
              <w:tc>
                <w:tcPr>
                  <w:tcW w:w="332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目标</w:t>
                  </w:r>
                </w:p>
              </w:tc>
              <w:tc>
                <w:tcPr>
                  <w:tcW w:w="5543"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指标                                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0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公司级</w:t>
                  </w:r>
                </w:p>
              </w:tc>
              <w:tc>
                <w:tcPr>
                  <w:tcW w:w="332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节能达标(节能量） </w:t>
                  </w:r>
                </w:p>
              </w:tc>
              <w:tc>
                <w:tcPr>
                  <w:tcW w:w="5543" w:type="dxa"/>
                  <w:noWrap w:val="0"/>
                  <w:vAlign w:val="top"/>
                </w:tcPr>
                <w:p>
                  <w:pPr>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200(tgce)                          250(tgce)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0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生产部级</w:t>
                  </w:r>
                </w:p>
              </w:tc>
              <w:tc>
                <w:tcPr>
                  <w:tcW w:w="332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可比单位产品综合能耗优于基准  </w:t>
                  </w:r>
                </w:p>
              </w:tc>
              <w:tc>
                <w:tcPr>
                  <w:tcW w:w="5543"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≦532（Kgce/t）                      498.38（Kgce/t）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0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辅助部门级</w:t>
                  </w:r>
                </w:p>
              </w:tc>
              <w:tc>
                <w:tcPr>
                  <w:tcW w:w="3320"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同公司级目标</w:t>
                  </w:r>
                </w:p>
              </w:tc>
              <w:tc>
                <w:tcPr>
                  <w:tcW w:w="5543"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同公司级指标</w:t>
                  </w:r>
                </w:p>
              </w:tc>
            </w:tr>
          </w:tbl>
          <w:p>
            <w:pPr>
              <w:pStyle w:val="2"/>
              <w:rPr>
                <w:rFonts w:hint="default"/>
                <w:lang w:val="en-US" w:eastAsia="zh-CN"/>
              </w:rPr>
            </w:pPr>
          </w:p>
          <w:p>
            <w:pPr>
              <w:pStyle w:val="2"/>
              <w:rPr>
                <w:rFonts w:hint="default"/>
                <w:lang w:val="en-US" w:eastAsia="zh-CN"/>
              </w:rPr>
            </w:pPr>
          </w:p>
          <w:p>
            <w:pPr>
              <w:pStyle w:val="2"/>
              <w:rPr>
                <w:rFonts w:hint="eastAsia" w:cs="Times New Roman"/>
                <w:kern w:val="2"/>
                <w:sz w:val="21"/>
                <w:szCs w:val="20"/>
                <w:lang w:val="en-US" w:eastAsia="zh-CN" w:bidi="ar-SA"/>
              </w:rPr>
            </w:pPr>
            <w:r>
              <w:rPr>
                <w:rFonts w:hint="eastAsia" w:cs="Times New Roman"/>
                <w:kern w:val="2"/>
                <w:sz w:val="21"/>
                <w:szCs w:val="20"/>
                <w:lang w:val="en-US" w:eastAsia="zh-CN" w:bidi="ar-SA"/>
              </w:rPr>
              <w:t>查2020年节能管理方案：如下表，</w:t>
            </w:r>
          </w:p>
          <w:tbl>
            <w:tblPr>
              <w:tblStyle w:val="11"/>
              <w:tblpPr w:leftFromText="180" w:rightFromText="180" w:vertAnchor="text" w:horzAnchor="page" w:tblpX="196" w:tblpY="629"/>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858"/>
              <w:gridCol w:w="1204"/>
              <w:gridCol w:w="1204"/>
              <w:gridCol w:w="1204"/>
              <w:gridCol w:w="701"/>
              <w:gridCol w:w="503"/>
              <w:gridCol w:w="548"/>
              <w:gridCol w:w="656"/>
              <w:gridCol w:w="467"/>
              <w:gridCol w:w="737"/>
              <w:gridCol w:w="358"/>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100" w:type="dxa"/>
                  <w:gridSpan w:val="13"/>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33" w:type="dxa"/>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编号</w:t>
                  </w:r>
                </w:p>
              </w:tc>
              <w:tc>
                <w:tcPr>
                  <w:tcW w:w="858" w:type="dxa"/>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类型</w:t>
                  </w:r>
                </w:p>
              </w:tc>
              <w:tc>
                <w:tcPr>
                  <w:tcW w:w="4313" w:type="dxa"/>
                  <w:gridSpan w:val="4"/>
                </w:tcPr>
                <w:p>
                  <w:pPr>
                    <w:jc w:val="left"/>
                    <w:rPr>
                      <w:rFonts w:hint="eastAsia" w:ascii="宋体" w:hAnsi="宋体" w:eastAsia="宋体" w:cs="宋体"/>
                      <w:b/>
                      <w:bCs/>
                      <w:vertAlign w:val="baseline"/>
                      <w:lang w:val="en-US" w:eastAsia="zh-CN"/>
                    </w:rPr>
                  </w:pPr>
                  <w:r>
                    <w:rPr>
                      <w:rFonts w:hint="eastAsia" w:ascii="宋体" w:hAnsi="宋体" w:cs="宋体"/>
                      <w:b/>
                      <w:bCs/>
                      <w:vertAlign w:val="baseline"/>
                      <w:lang w:val="en-US" w:eastAsia="zh-CN"/>
                    </w:rPr>
                    <w:t>方法和</w:t>
                  </w:r>
                  <w:r>
                    <w:rPr>
                      <w:rFonts w:hint="eastAsia" w:ascii="宋体" w:hAnsi="宋体" w:eastAsia="宋体" w:cs="宋体"/>
                      <w:b/>
                      <w:bCs/>
                      <w:vertAlign w:val="baseline"/>
                      <w:lang w:val="en-US" w:eastAsia="zh-CN"/>
                    </w:rPr>
                    <w:t>措施</w:t>
                  </w:r>
                </w:p>
              </w:tc>
              <w:tc>
                <w:tcPr>
                  <w:tcW w:w="1051" w:type="dxa"/>
                  <w:gridSpan w:val="2"/>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职责</w:t>
                  </w:r>
                </w:p>
              </w:tc>
              <w:tc>
                <w:tcPr>
                  <w:tcW w:w="1123" w:type="dxa"/>
                  <w:gridSpan w:val="2"/>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资源</w:t>
                  </w:r>
                </w:p>
              </w:tc>
              <w:tc>
                <w:tcPr>
                  <w:tcW w:w="1095" w:type="dxa"/>
                  <w:gridSpan w:val="2"/>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时间</w:t>
                  </w:r>
                </w:p>
              </w:tc>
              <w:tc>
                <w:tcPr>
                  <w:tcW w:w="1027" w:type="dxa"/>
                </w:tcPr>
                <w:p>
                  <w:pPr>
                    <w:jc w:val="center"/>
                    <w:rPr>
                      <w:rFonts w:hint="eastAsia" w:ascii="宋体" w:hAnsi="宋体" w:eastAsia="宋体" w:cs="宋体"/>
                      <w:b/>
                      <w:bCs/>
                      <w:vertAlign w:val="baseline"/>
                      <w:lang w:val="en-US" w:eastAsia="zh-CN"/>
                    </w:rPr>
                  </w:pPr>
                  <w:r>
                    <w:rPr>
                      <w:rFonts w:hint="eastAsia" w:ascii="宋体" w:hAnsi="宋体" w:eastAsia="宋体" w:cs="宋体"/>
                      <w:b/>
                      <w:bCs/>
                      <w:color w:val="auto"/>
                      <w:sz w:val="24"/>
                      <w:szCs w:val="24"/>
                      <w:lang w:val="en-US" w:eastAsia="zh-CN"/>
                    </w:rPr>
                    <w:t xml:space="preserve">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33"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858" w:type="dxa"/>
                </w:tcPr>
                <w:p>
                  <w:pPr>
                    <w:jc w:val="center"/>
                    <w:rPr>
                      <w:rFonts w:hint="eastAsia"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管</w:t>
                  </w:r>
                </w:p>
                <w:p>
                  <w:pPr>
                    <w:jc w:val="center"/>
                    <w:rPr>
                      <w:rFonts w:hint="eastAsia"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理</w:t>
                  </w:r>
                </w:p>
                <w:p>
                  <w:pPr>
                    <w:jc w:val="center"/>
                    <w:rPr>
                      <w:rFonts w:hint="eastAsia"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节</w:t>
                  </w:r>
                </w:p>
                <w:p>
                  <w:pPr>
                    <w:jc w:val="center"/>
                    <w:rPr>
                      <w:rFonts w:hint="default"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能</w:t>
                  </w:r>
                </w:p>
              </w:tc>
              <w:tc>
                <w:tcPr>
                  <w:tcW w:w="4313" w:type="dxa"/>
                  <w:gridSpan w:val="4"/>
                </w:tcPr>
                <w:p>
                  <w:pPr>
                    <w:jc w:val="left"/>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总结能耗运行中符合性经验形成制度；调查不符合点并查找原因，验证纠正措施；制定合理有效的生产计划，实施节能生产；</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综合部</w:t>
                  </w:r>
                </w:p>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生产管理部</w:t>
                  </w:r>
                </w:p>
              </w:tc>
              <w:tc>
                <w:tcPr>
                  <w:tcW w:w="1123"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2000.00（元）</w:t>
                  </w:r>
                </w:p>
              </w:tc>
              <w:tc>
                <w:tcPr>
                  <w:tcW w:w="1095" w:type="dxa"/>
                  <w:gridSpan w:val="2"/>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633" w:type="dxa"/>
                  <w:vMerge w:val="restart"/>
                </w:tcPr>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ind w:firstLine="210" w:firstLineChars="10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858" w:type="dxa"/>
                  <w:vMerge w:val="restart"/>
                </w:tcPr>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p>
                <w:p>
                  <w:pPr>
                    <w:jc w:val="center"/>
                    <w:rPr>
                      <w:rFonts w:hint="eastAsia"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技</w:t>
                  </w:r>
                </w:p>
                <w:p>
                  <w:pPr>
                    <w:jc w:val="center"/>
                    <w:rPr>
                      <w:rFonts w:hint="eastAsia"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术</w:t>
                  </w:r>
                </w:p>
                <w:p>
                  <w:pPr>
                    <w:jc w:val="center"/>
                    <w:rPr>
                      <w:rFonts w:hint="eastAsia"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节</w:t>
                  </w:r>
                </w:p>
                <w:p>
                  <w:pPr>
                    <w:jc w:val="center"/>
                    <w:rPr>
                      <w:rFonts w:hint="default" w:ascii="Times New Roman" w:hAnsi="Times New Roman" w:cs="Times New Roman"/>
                      <w:b/>
                      <w:bCs/>
                      <w:color w:val="0000FF"/>
                      <w:vertAlign w:val="baseline"/>
                      <w:lang w:val="en-US" w:eastAsia="zh-CN"/>
                    </w:rPr>
                  </w:pPr>
                  <w:r>
                    <w:rPr>
                      <w:rFonts w:hint="eastAsia" w:ascii="Times New Roman" w:hAnsi="Times New Roman" w:cs="Times New Roman"/>
                      <w:b/>
                      <w:bCs/>
                      <w:color w:val="0000FF"/>
                      <w:vertAlign w:val="baseline"/>
                      <w:lang w:val="en-US" w:eastAsia="zh-CN"/>
                    </w:rPr>
                    <w:t>能</w:t>
                  </w:r>
                </w:p>
              </w:tc>
              <w:tc>
                <w:tcPr>
                  <w:tcW w:w="4313" w:type="dxa"/>
                  <w:gridSpan w:val="4"/>
                </w:tcPr>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购置模框、模底板组件、小车底板等设备120多台。整个项目从2018年1月起建设，至2018年12月底竣工投产，年产能提升20%，新增产值3000余万元，新增利税600多万元，并且通过清洁自动化生产，及废水、废气、废渣循环利用，年节约用水22000吨，节约用气7500吨，单位产品电耗降低15%，综合</w:t>
                  </w:r>
                </w:p>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生产能耗降低20%</w:t>
                  </w:r>
                  <w:r>
                    <w:rPr>
                      <w:rFonts w:hint="eastAsia" w:ascii="Times New Roman" w:hAnsi="Times New Roman" w:cs="Times New Roman"/>
                      <w:vertAlign w:val="baseline"/>
                      <w:lang w:val="en-US" w:eastAsia="zh-CN"/>
                    </w:rPr>
                    <w:t>；</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1123"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5000.00（元）</w:t>
                  </w:r>
                </w:p>
              </w:tc>
              <w:tc>
                <w:tcPr>
                  <w:tcW w:w="1095" w:type="dxa"/>
                  <w:gridSpan w:val="2"/>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33" w:type="dxa"/>
                  <w:vMerge w:val="continue"/>
                </w:tcPr>
                <w:p>
                  <w:pPr>
                    <w:jc w:val="center"/>
                    <w:rPr>
                      <w:rFonts w:hint="eastAsia" w:ascii="Times New Roman" w:hAnsi="Times New Roman" w:cs="Times New Roman"/>
                      <w:vertAlign w:val="baseline"/>
                      <w:lang w:val="en-US" w:eastAsia="zh-CN"/>
                    </w:rPr>
                  </w:pPr>
                </w:p>
              </w:tc>
              <w:tc>
                <w:tcPr>
                  <w:tcW w:w="858" w:type="dxa"/>
                  <w:vMerge w:val="continue"/>
                </w:tcPr>
                <w:p>
                  <w:pPr>
                    <w:jc w:val="center"/>
                    <w:rPr>
                      <w:rFonts w:hint="eastAsia" w:ascii="Times New Roman" w:hAnsi="Times New Roman" w:cs="Times New Roman"/>
                      <w:vertAlign w:val="baseline"/>
                      <w:lang w:val="en-US" w:eastAsia="zh-CN"/>
                    </w:rPr>
                  </w:pPr>
                </w:p>
              </w:tc>
              <w:tc>
                <w:tcPr>
                  <w:tcW w:w="4313" w:type="dxa"/>
                  <w:gridSpan w:val="4"/>
                </w:tcPr>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配电设计尽量靠近负荷较大的设备，降低线路损耗</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变压器产品型号为：S11-M-100/10，比S10型变压器空载损耗低</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选用节能设备、照明灯具，减少耗电</w:t>
                  </w:r>
                  <w:r>
                    <w:rPr>
                      <w:rFonts w:hint="eastAsia" w:ascii="Times New Roman" w:hAnsi="Times New Roman" w:cs="Times New Roman"/>
                      <w:vertAlign w:val="baseline"/>
                      <w:lang w:val="en-US" w:eastAsia="zh-CN"/>
                    </w:rPr>
                    <w:t>；</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1123" w:type="dxa"/>
                  <w:gridSpan w:val="2"/>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95"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633" w:type="dxa"/>
                  <w:vMerge w:val="continue"/>
                </w:tcPr>
                <w:p>
                  <w:pPr>
                    <w:jc w:val="center"/>
                    <w:rPr>
                      <w:rFonts w:hint="eastAsia" w:ascii="Times New Roman" w:hAnsi="Times New Roman" w:cs="Times New Roman"/>
                      <w:vertAlign w:val="baseline"/>
                      <w:lang w:val="en-US" w:eastAsia="zh-CN"/>
                    </w:rPr>
                  </w:pPr>
                </w:p>
              </w:tc>
              <w:tc>
                <w:tcPr>
                  <w:tcW w:w="858" w:type="dxa"/>
                  <w:vMerge w:val="continue"/>
                </w:tcPr>
                <w:p>
                  <w:pPr>
                    <w:jc w:val="center"/>
                    <w:rPr>
                      <w:rFonts w:hint="eastAsia" w:ascii="Times New Roman" w:hAnsi="Times New Roman" w:cs="Times New Roman"/>
                      <w:vertAlign w:val="baseline"/>
                      <w:lang w:val="en-US" w:eastAsia="zh-CN"/>
                    </w:rPr>
                  </w:pPr>
                </w:p>
              </w:tc>
              <w:tc>
                <w:tcPr>
                  <w:tcW w:w="4313" w:type="dxa"/>
                  <w:gridSpan w:val="4"/>
                </w:tcPr>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建筑物应尽量满足通风、采光要求，合理配置设备和灯具的数量及位置，在满足使用和照明的前提下尽量减少设备和灯具的装机容量</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厂区路灯均采用太阳能、风能联合发电储电装置供电，不使用市电</w:t>
                  </w:r>
                  <w:r>
                    <w:rPr>
                      <w:rFonts w:hint="eastAsia" w:ascii="Times New Roman" w:hAnsi="Times New Roman" w:cs="Times New Roman"/>
                      <w:vertAlign w:val="baseline"/>
                      <w:lang w:val="en-US" w:eastAsia="zh-CN"/>
                    </w:rPr>
                    <w:t>；</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1123"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95"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33" w:type="dxa"/>
                  <w:vMerge w:val="continue"/>
                </w:tcPr>
                <w:p>
                  <w:pPr>
                    <w:jc w:val="center"/>
                    <w:rPr>
                      <w:rFonts w:hint="eastAsia" w:ascii="Times New Roman" w:hAnsi="Times New Roman" w:cs="Times New Roman"/>
                      <w:vertAlign w:val="baseline"/>
                      <w:lang w:val="en-US" w:eastAsia="zh-CN"/>
                    </w:rPr>
                  </w:pPr>
                </w:p>
              </w:tc>
              <w:tc>
                <w:tcPr>
                  <w:tcW w:w="858" w:type="dxa"/>
                  <w:vMerge w:val="continue"/>
                </w:tcPr>
                <w:p>
                  <w:pPr>
                    <w:jc w:val="center"/>
                    <w:rPr>
                      <w:rFonts w:hint="eastAsia" w:ascii="Times New Roman" w:hAnsi="Times New Roman" w:cs="Times New Roman"/>
                      <w:vertAlign w:val="baseline"/>
                      <w:lang w:val="en-US" w:eastAsia="zh-CN"/>
                    </w:rPr>
                  </w:pPr>
                </w:p>
              </w:tc>
              <w:tc>
                <w:tcPr>
                  <w:tcW w:w="4313" w:type="dxa"/>
                  <w:gridSpan w:val="4"/>
                </w:tcPr>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本项目厂房、办公楼、食堂、仓库外墙均采用节能建材和节能设计，达到国家建筑节能的要求，减少空调用电</w:t>
                  </w:r>
                  <w:r>
                    <w:rPr>
                      <w:rFonts w:hint="eastAsia" w:ascii="Times New Roman" w:hAnsi="Times New Roman" w:cs="Times New Roman"/>
                      <w:vertAlign w:val="baseline"/>
                      <w:lang w:val="en-US" w:eastAsia="zh-CN"/>
                    </w:rPr>
                    <w:t>；</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1123"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95"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33" w:type="dxa"/>
                  <w:vMerge w:val="continue"/>
                </w:tcPr>
                <w:p>
                  <w:pPr>
                    <w:jc w:val="center"/>
                    <w:rPr>
                      <w:rFonts w:hint="eastAsia" w:ascii="Times New Roman" w:hAnsi="Times New Roman" w:cs="Times New Roman"/>
                      <w:vertAlign w:val="baseline"/>
                      <w:lang w:val="en-US" w:eastAsia="zh-CN"/>
                    </w:rPr>
                  </w:pPr>
                </w:p>
              </w:tc>
              <w:tc>
                <w:tcPr>
                  <w:tcW w:w="858" w:type="dxa"/>
                  <w:vMerge w:val="continue"/>
                </w:tcPr>
                <w:p>
                  <w:pPr>
                    <w:jc w:val="center"/>
                    <w:rPr>
                      <w:rFonts w:hint="eastAsia" w:ascii="Times New Roman" w:hAnsi="Times New Roman" w:cs="Times New Roman"/>
                      <w:vertAlign w:val="baseline"/>
                      <w:lang w:val="en-US" w:eastAsia="zh-CN"/>
                    </w:rPr>
                  </w:pPr>
                </w:p>
              </w:tc>
              <w:tc>
                <w:tcPr>
                  <w:tcW w:w="4313" w:type="dxa"/>
                  <w:gridSpan w:val="4"/>
                </w:tcPr>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蒸压釜尽量保持经济运行，多导汽，减少蒸汽用量，蒸压釜利用倒汽技术实行蒸汽回收再利用，余汽由管道通往静停室进行保温</w:t>
                  </w:r>
                  <w:r>
                    <w:rPr>
                      <w:rFonts w:hint="eastAsia" w:ascii="Times New Roman" w:hAnsi="Times New Roman" w:cs="Times New Roman"/>
                      <w:vertAlign w:val="baseline"/>
                      <w:lang w:val="en-US" w:eastAsia="zh-CN"/>
                    </w:rPr>
                    <w:t>；</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1123"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95"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33" w:type="dxa"/>
                  <w:vMerge w:val="continue"/>
                </w:tcPr>
                <w:p>
                  <w:pPr>
                    <w:jc w:val="center"/>
                    <w:rPr>
                      <w:rFonts w:hint="eastAsia" w:ascii="Times New Roman" w:hAnsi="Times New Roman" w:cs="Times New Roman"/>
                      <w:vertAlign w:val="baseline"/>
                      <w:lang w:val="en-US" w:eastAsia="zh-CN"/>
                    </w:rPr>
                  </w:pPr>
                </w:p>
              </w:tc>
              <w:tc>
                <w:tcPr>
                  <w:tcW w:w="858" w:type="dxa"/>
                  <w:vMerge w:val="continue"/>
                </w:tcPr>
                <w:p>
                  <w:pPr>
                    <w:jc w:val="center"/>
                    <w:rPr>
                      <w:rFonts w:hint="eastAsia" w:ascii="Times New Roman" w:hAnsi="Times New Roman" w:cs="Times New Roman"/>
                      <w:vertAlign w:val="baseline"/>
                      <w:lang w:val="en-US" w:eastAsia="zh-CN"/>
                    </w:rPr>
                  </w:pPr>
                </w:p>
              </w:tc>
              <w:tc>
                <w:tcPr>
                  <w:tcW w:w="4313" w:type="dxa"/>
                  <w:gridSpan w:val="4"/>
                </w:tcPr>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本项目生产设备应尽可能最大量的采用循环用水，生产用水无外排，蒸汽冷凝水重新投入到生产（制浆）中利用，蒸汽冷凝水由于是热水、可降低石灰的使用量，达到节能减排的目的</w:t>
                  </w:r>
                  <w:r>
                    <w:rPr>
                      <w:rFonts w:hint="eastAsia" w:ascii="Times New Roman" w:hAnsi="Times New Roman" w:cs="Times New Roman"/>
                      <w:vertAlign w:val="baseline"/>
                      <w:lang w:val="en-US" w:eastAsia="zh-CN"/>
                    </w:rPr>
                    <w:t>；</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1123"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95"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633" w:type="dxa"/>
                  <w:vMerge w:val="continue"/>
                </w:tcPr>
                <w:p>
                  <w:pPr>
                    <w:jc w:val="center"/>
                    <w:rPr>
                      <w:rFonts w:hint="eastAsia" w:ascii="Times New Roman" w:hAnsi="Times New Roman" w:cs="Times New Roman"/>
                      <w:vertAlign w:val="baseline"/>
                      <w:lang w:val="en-US" w:eastAsia="zh-CN"/>
                    </w:rPr>
                  </w:pPr>
                </w:p>
              </w:tc>
              <w:tc>
                <w:tcPr>
                  <w:tcW w:w="858" w:type="dxa"/>
                  <w:vMerge w:val="continue"/>
                </w:tcPr>
                <w:p>
                  <w:pPr>
                    <w:jc w:val="center"/>
                    <w:rPr>
                      <w:rFonts w:hint="eastAsia" w:ascii="Times New Roman" w:hAnsi="Times New Roman" w:cs="Times New Roman"/>
                      <w:vertAlign w:val="baseline"/>
                      <w:lang w:val="en-US" w:eastAsia="zh-CN"/>
                    </w:rPr>
                  </w:pPr>
                </w:p>
              </w:tc>
              <w:tc>
                <w:tcPr>
                  <w:tcW w:w="4313" w:type="dxa"/>
                  <w:gridSpan w:val="4"/>
                </w:tcPr>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本项目在建筑物上设计雨水收集装置，最大</w:t>
                  </w:r>
                </w:p>
                <w:p>
                  <w:pPr>
                    <w:jc w:val="left"/>
                    <w:rPr>
                      <w:rFonts w:hint="default"/>
                      <w:lang w:val="en-US" w:eastAsia="zh-CN"/>
                    </w:rPr>
                  </w:pPr>
                  <w:r>
                    <w:rPr>
                      <w:rFonts w:hint="default" w:ascii="Times New Roman" w:hAnsi="Times New Roman" w:cs="Times New Roman"/>
                      <w:vertAlign w:val="baseline"/>
                      <w:lang w:val="en-US" w:eastAsia="zh-CN"/>
                    </w:rPr>
                    <w:t>限度使用雨水。收集来的水经过管道可以：</w:t>
                  </w:r>
                </w:p>
                <w:p>
                  <w:pPr>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①直接投入到生产中利用</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②也可以由管道抽往自动洗车器蓄水池对车辆进行冲洗</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③抽往自动洗车器蓄水池用于喷头对路面、堆场进行降尘</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④、洒水车利用雨水喷洒路面、绿化等进行降尘作业。</w:t>
                  </w:r>
                </w:p>
              </w:tc>
              <w:tc>
                <w:tcPr>
                  <w:tcW w:w="1051"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1123"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95"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027"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91" w:type="dxa"/>
                  <w:gridSpan w:val="2"/>
                  <w:vAlign w:val="top"/>
                </w:tcPr>
                <w:p>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编制</w:t>
                  </w:r>
                </w:p>
              </w:tc>
              <w:tc>
                <w:tcPr>
                  <w:tcW w:w="1204" w:type="dxa"/>
                  <w:vAlign w:val="top"/>
                </w:tcPr>
                <w:p>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张成根</w:t>
                  </w:r>
                </w:p>
              </w:tc>
              <w:tc>
                <w:tcPr>
                  <w:tcW w:w="1204" w:type="dxa"/>
                  <w:vAlign w:val="top"/>
                </w:tcPr>
                <w:p>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审核</w:t>
                  </w:r>
                </w:p>
              </w:tc>
              <w:tc>
                <w:tcPr>
                  <w:tcW w:w="1204" w:type="dxa"/>
                  <w:vAlign w:val="top"/>
                </w:tcPr>
                <w:p>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黄祥政</w:t>
                  </w:r>
                </w:p>
              </w:tc>
              <w:tc>
                <w:tcPr>
                  <w:tcW w:w="1204" w:type="dxa"/>
                  <w:gridSpan w:val="2"/>
                  <w:vAlign w:val="top"/>
                </w:tcPr>
                <w:p>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批准</w:t>
                  </w:r>
                </w:p>
              </w:tc>
              <w:tc>
                <w:tcPr>
                  <w:tcW w:w="1204" w:type="dxa"/>
                  <w:gridSpan w:val="2"/>
                  <w:vAlign w:val="top"/>
                </w:tcPr>
                <w:p>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彭秀</w:t>
                  </w:r>
                </w:p>
              </w:tc>
              <w:tc>
                <w:tcPr>
                  <w:tcW w:w="1204" w:type="dxa"/>
                  <w:gridSpan w:val="2"/>
                  <w:vAlign w:val="top"/>
                </w:tcPr>
                <w:p>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更新日期</w:t>
                  </w:r>
                </w:p>
              </w:tc>
              <w:tc>
                <w:tcPr>
                  <w:tcW w:w="1385" w:type="dxa"/>
                  <w:gridSpan w:val="2"/>
                  <w:vAlign w:val="top"/>
                </w:tcPr>
                <w:p>
                  <w:pPr>
                    <w:jc w:val="left"/>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2020.1.28</w:t>
                  </w:r>
                </w:p>
              </w:tc>
            </w:tr>
          </w:tbl>
          <w:p>
            <w:pPr>
              <w:pStyle w:val="2"/>
              <w:rPr>
                <w:rFonts w:hint="default" w:cs="Times New Roman"/>
                <w:kern w:val="2"/>
                <w:sz w:val="21"/>
                <w:szCs w:val="20"/>
                <w:lang w:val="en-US" w:eastAsia="zh-CN" w:bidi="ar-SA"/>
              </w:rPr>
            </w:pPr>
          </w:p>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经检查，管理方案完成较好。</w:t>
            </w:r>
          </w:p>
          <w:p>
            <w:pPr>
              <w:pStyle w:val="2"/>
              <w:rPr>
                <w:rFonts w:hint="default"/>
                <w:lang w:val="en-US" w:eastAsia="zh-CN"/>
              </w:rPr>
            </w:pPr>
          </w:p>
        </w:tc>
        <w:tc>
          <w:tcPr>
            <w:tcW w:w="722" w:type="dxa"/>
          </w:tcPr>
          <w:p>
            <w:pPr>
              <w:rPr>
                <w:szCs w:val="21"/>
              </w:rPr>
            </w:pPr>
          </w:p>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160" w:type="dxa"/>
          </w:tcPr>
          <w:p>
            <w:pPr>
              <w:rPr>
                <w:rFonts w:hint="eastAsia" w:ascii="宋体" w:hAnsi="宋体"/>
                <w:szCs w:val="21"/>
              </w:rPr>
            </w:pPr>
            <w:r>
              <w:rPr>
                <w:rFonts w:hint="eastAsia" w:ascii="宋体" w:hAnsi="宋体"/>
                <w:szCs w:val="21"/>
              </w:rPr>
              <w:t>能源评审、</w:t>
            </w:r>
          </w:p>
          <w:p>
            <w:pPr>
              <w:rPr>
                <w:rFonts w:hint="eastAsia" w:ascii="宋体" w:hAnsi="宋体"/>
                <w:szCs w:val="21"/>
              </w:rPr>
            </w:pPr>
          </w:p>
          <w:p>
            <w:pPr>
              <w:rPr>
                <w:rFonts w:hint="eastAsia" w:ascii="宋体" w:hAnsi="宋体"/>
                <w:szCs w:val="21"/>
              </w:rPr>
            </w:pPr>
            <w:r>
              <w:rPr>
                <w:rFonts w:hint="eastAsia" w:ascii="宋体" w:hAnsi="宋体"/>
                <w:szCs w:val="21"/>
              </w:rPr>
              <w:t>能源绩效参数</w:t>
            </w:r>
          </w:p>
          <w:p>
            <w:pPr>
              <w:rPr>
                <w:rFonts w:hint="eastAsia" w:ascii="宋体" w:hAnsi="宋体"/>
                <w:szCs w:val="21"/>
              </w:rPr>
            </w:pPr>
          </w:p>
          <w:p>
            <w:pPr>
              <w:rPr>
                <w:szCs w:val="21"/>
              </w:rPr>
            </w:pPr>
            <w:r>
              <w:rPr>
                <w:rFonts w:hint="eastAsia" w:ascii="宋体" w:hAnsi="宋体"/>
                <w:szCs w:val="21"/>
              </w:rPr>
              <w:t>能源基准、</w:t>
            </w:r>
          </w:p>
        </w:tc>
        <w:tc>
          <w:tcPr>
            <w:tcW w:w="960" w:type="dxa"/>
          </w:tcPr>
          <w:p>
            <w:r>
              <w:t xml:space="preserve">6.3 </w:t>
            </w:r>
          </w:p>
          <w:p>
            <w:pPr>
              <w:pStyle w:val="3"/>
              <w:rPr>
                <w:rFonts w:ascii="宋体" w:hAnsi="宋体"/>
                <w:szCs w:val="21"/>
              </w:rPr>
            </w:pPr>
          </w:p>
          <w:p>
            <w:pPr>
              <w:pStyle w:val="3"/>
              <w:rPr>
                <w:rFonts w:ascii="宋体" w:hAnsi="宋体"/>
                <w:szCs w:val="21"/>
              </w:rPr>
            </w:pPr>
            <w:r>
              <w:rPr>
                <w:rFonts w:ascii="宋体" w:hAnsi="宋体"/>
                <w:szCs w:val="21"/>
              </w:rPr>
              <w:t xml:space="preserve">6.4 </w:t>
            </w:r>
          </w:p>
          <w:p>
            <w:pPr>
              <w:pStyle w:val="3"/>
              <w:rPr>
                <w:rFonts w:ascii="宋体" w:hAnsi="宋体"/>
                <w:szCs w:val="21"/>
              </w:rPr>
            </w:pPr>
          </w:p>
          <w:p>
            <w:pPr>
              <w:pStyle w:val="3"/>
              <w:rPr>
                <w:rFonts w:ascii="宋体" w:hAnsi="宋体"/>
                <w:szCs w:val="21"/>
              </w:rPr>
            </w:pPr>
            <w:r>
              <w:rPr>
                <w:rFonts w:ascii="宋体" w:hAnsi="宋体"/>
                <w:szCs w:val="21"/>
              </w:rPr>
              <w:t xml:space="preserve">6.5 </w:t>
            </w:r>
          </w:p>
        </w:tc>
        <w:tc>
          <w:tcPr>
            <w:tcW w:w="10867" w:type="dxa"/>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2020年2月进行了能源评审，其中生产部的能源消耗：</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经统计分析，本公司主要消耗的能源为电力、天然气、自来水（新水）；</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电力——来源于国家电网供电公司；经过变压转换输出到各个生产车间用于设备运行；</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天然气——来源于中石化湖北襄阳分公司；采购电力采购天然气用于熔炼车间隧道窑设备运行；</w:t>
            </w:r>
          </w:p>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新水——本厂管道自取水，用于制壳车间（融化炉）、热处理、蜡模车间相关过程经蓄水池循环利用。</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办公耗电：空调、照明、电脑；</w:t>
            </w:r>
          </w:p>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主要用能区域</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 主要生产系统：汽车铸钢配件产线（融化炉、热处理炉）。</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 辅助生产系统： 综合办（能源体系推进部门）、财务部</w:t>
            </w:r>
            <w:r>
              <w:rPr>
                <w:rFonts w:hint="eastAsia" w:ascii="宋体" w:hAnsi="宋体" w:cs="Times New Roman"/>
                <w:kern w:val="2"/>
                <w:sz w:val="21"/>
                <w:szCs w:val="21"/>
                <w:lang w:val="en-US" w:eastAsia="zh-CN" w:bidi="ar-SA"/>
              </w:rPr>
              <w:t>、采购部、研发部</w:t>
            </w:r>
            <w:r>
              <w:rPr>
                <w:rFonts w:hint="eastAsia" w:ascii="宋体" w:hAnsi="宋体" w:eastAsia="宋体" w:cs="Times New Roman"/>
                <w:kern w:val="2"/>
                <w:sz w:val="21"/>
                <w:szCs w:val="21"/>
                <w:lang w:val="en-US" w:eastAsia="zh-CN" w:bidi="ar-SA"/>
              </w:rPr>
              <w:t>等过程。</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 附属生产系统：食堂等。</w:t>
            </w:r>
          </w:p>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生产工艺图：</w:t>
            </w:r>
          </w:p>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pict>
                <v:shape id="_x0000_i1025" o:spt="75" type="#_x0000_t75" style="height:204.05pt;width:500.35pt;" filled="f" o:preferrelative="t" stroked="f" coordsize="21600,21600">
                  <v:path/>
                  <v:fill on="f" focussize="0,0"/>
                  <v:stroke on="f"/>
                  <v:imagedata r:id="rId6" o:title=""/>
                  <o:lock v:ext="edit" aspectratio="t"/>
                  <w10:wrap type="none"/>
                  <w10:anchorlock/>
                </v:shape>
              </w:pic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提供《生产设备台账》、《重点耗能设备清单》包括“可倾式台车电阻炉、立式升降台铣床、热处理炉”等；</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其中变压器功率因数确定为：0.95 ，符合标准要求（（GB/T17774-1996））；</w:t>
            </w:r>
          </w:p>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能源消耗分布</w:t>
            </w:r>
          </w:p>
          <w:p>
            <w:pPr>
              <w:pStyle w:val="2"/>
              <w:ind w:left="0" w:leftChars="0" w:firstLine="0" w:firstLineChars="0"/>
              <w:rPr>
                <w:rFonts w:hint="eastAsia" w:ascii="宋体" w:hAnsi="宋体" w:eastAsia="宋体" w:cs="Times New Roman"/>
                <w:kern w:val="2"/>
                <w:sz w:val="21"/>
                <w:szCs w:val="21"/>
                <w:lang w:val="en-US" w:eastAsia="zh-CN" w:bidi="ar-SA"/>
              </w:rPr>
            </w:pPr>
          </w:p>
          <w:tbl>
            <w:tblPr>
              <w:tblStyle w:val="10"/>
              <w:tblW w:w="100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421"/>
              <w:gridCol w:w="1469"/>
              <w:gridCol w:w="1801"/>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年份</w:t>
                  </w:r>
                </w:p>
              </w:tc>
              <w:tc>
                <w:tcPr>
                  <w:tcW w:w="242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能源品种</w:t>
                  </w:r>
                </w:p>
              </w:tc>
              <w:tc>
                <w:tcPr>
                  <w:tcW w:w="146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单位</w:t>
                  </w:r>
                </w:p>
              </w:tc>
              <w:tc>
                <w:tcPr>
                  <w:tcW w:w="180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全年消耗</w:t>
                  </w:r>
                </w:p>
              </w:tc>
              <w:tc>
                <w:tcPr>
                  <w:tcW w:w="295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所占份额（%）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Merge w:val="restart"/>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2019</w:t>
                  </w:r>
                </w:p>
              </w:tc>
              <w:tc>
                <w:tcPr>
                  <w:tcW w:w="242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电力</w:t>
                  </w:r>
                </w:p>
              </w:tc>
              <w:tc>
                <w:tcPr>
                  <w:tcW w:w="146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Kw.h</w:t>
                  </w:r>
                </w:p>
              </w:tc>
              <w:tc>
                <w:tcPr>
                  <w:tcW w:w="1801" w:type="dxa"/>
                  <w:noWrap w:val="0"/>
                  <w:vAlign w:val="center"/>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2166252.606</w:t>
                  </w:r>
                </w:p>
              </w:tc>
              <w:tc>
                <w:tcPr>
                  <w:tcW w:w="2959" w:type="dxa"/>
                  <w:noWrap w:val="0"/>
                  <w:vAlign w:val="center"/>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69.6602069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0" w:type="dxa"/>
                  <w:vMerge w:val="continue"/>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p>
              </w:tc>
              <w:tc>
                <w:tcPr>
                  <w:tcW w:w="242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天然气</w:t>
                  </w:r>
                </w:p>
              </w:tc>
              <w:tc>
                <w:tcPr>
                  <w:tcW w:w="146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m³</w:t>
                  </w:r>
                </w:p>
              </w:tc>
              <w:tc>
                <w:tcPr>
                  <w:tcW w:w="180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776982</w:t>
                  </w:r>
                </w:p>
              </w:tc>
              <w:tc>
                <w:tcPr>
                  <w:tcW w:w="295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30.3397931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Merge w:val="continue"/>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p>
              </w:tc>
              <w:tc>
                <w:tcPr>
                  <w:tcW w:w="242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新水</w:t>
                  </w:r>
                </w:p>
              </w:tc>
              <w:tc>
                <w:tcPr>
                  <w:tcW w:w="146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m³</w:t>
                  </w:r>
                </w:p>
              </w:tc>
              <w:tc>
                <w:tcPr>
                  <w:tcW w:w="180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295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Merge w:val="continue"/>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p>
              </w:tc>
              <w:tc>
                <w:tcPr>
                  <w:tcW w:w="242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合计</w:t>
                  </w:r>
                </w:p>
              </w:tc>
              <w:tc>
                <w:tcPr>
                  <w:tcW w:w="146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1801"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2959"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100</w:t>
                  </w:r>
                </w:p>
              </w:tc>
            </w:tr>
          </w:tbl>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绩效参数：</w:t>
            </w:r>
          </w:p>
          <w:tbl>
            <w:tblPr>
              <w:tblStyle w:val="11"/>
              <w:tblW w:w="104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655"/>
              <w:gridCol w:w="1416"/>
              <w:gridCol w:w="3759"/>
              <w:gridCol w:w="145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类别</w:t>
                  </w:r>
                </w:p>
              </w:tc>
              <w:tc>
                <w:tcPr>
                  <w:tcW w:w="1655"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设备设施系统</w:t>
                  </w:r>
                </w:p>
              </w:tc>
              <w:tc>
                <w:tcPr>
                  <w:tcW w:w="1416"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能源绩效</w:t>
                  </w:r>
                </w:p>
              </w:tc>
              <w:tc>
                <w:tcPr>
                  <w:tcW w:w="3759"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能源绩效参数</w:t>
                  </w:r>
                </w:p>
              </w:tc>
              <w:tc>
                <w:tcPr>
                  <w:tcW w:w="145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控制变量</w:t>
                  </w:r>
                </w:p>
              </w:tc>
              <w:tc>
                <w:tcPr>
                  <w:tcW w:w="1160"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归一化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公司级</w:t>
                  </w:r>
                </w:p>
              </w:tc>
              <w:tc>
                <w:tcPr>
                  <w:tcW w:w="1655" w:type="dxa"/>
                  <w:vMerge w:val="restart"/>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全公司综合能耗</w:t>
                  </w:r>
                </w:p>
              </w:tc>
              <w:tc>
                <w:tcPr>
                  <w:tcW w:w="1416"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年综合能耗</w:t>
                  </w:r>
                </w:p>
              </w:tc>
              <w:tc>
                <w:tcPr>
                  <w:tcW w:w="3759"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w:t>
                  </w:r>
                </w:p>
              </w:tc>
              <w:tc>
                <w:tcPr>
                  <w:tcW w:w="145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产量（t）</w:t>
                  </w:r>
                </w:p>
              </w:tc>
              <w:tc>
                <w:tcPr>
                  <w:tcW w:w="116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p>
              </w:tc>
              <w:tc>
                <w:tcPr>
                  <w:tcW w:w="1655" w:type="dxa"/>
                  <w:vMerge w:val="continue"/>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p>
              </w:tc>
              <w:tc>
                <w:tcPr>
                  <w:tcW w:w="1416"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单位产品综合能耗</w:t>
                  </w:r>
                </w:p>
              </w:tc>
              <w:tc>
                <w:tcPr>
                  <w:tcW w:w="3759"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Kgce/t</w:t>
                  </w:r>
                </w:p>
              </w:tc>
              <w:tc>
                <w:tcPr>
                  <w:tcW w:w="145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116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p>
              </w:tc>
              <w:tc>
                <w:tcPr>
                  <w:tcW w:w="1655" w:type="dxa"/>
                  <w:vMerge w:val="continue"/>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p>
              </w:tc>
              <w:tc>
                <w:tcPr>
                  <w:tcW w:w="1416"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万元产值综合能耗</w:t>
                  </w:r>
                </w:p>
              </w:tc>
              <w:tc>
                <w:tcPr>
                  <w:tcW w:w="3759"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Kgce/（10k.￥）</w:t>
                  </w:r>
                </w:p>
              </w:tc>
              <w:tc>
                <w:tcPr>
                  <w:tcW w:w="145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116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车间级</w:t>
                  </w:r>
                </w:p>
              </w:tc>
              <w:tc>
                <w:tcPr>
                  <w:tcW w:w="1655"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钢铸件生产线</w:t>
                  </w:r>
                </w:p>
              </w:tc>
              <w:tc>
                <w:tcPr>
                  <w:tcW w:w="1416"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月综合能耗</w:t>
                  </w:r>
                </w:p>
              </w:tc>
              <w:tc>
                <w:tcPr>
                  <w:tcW w:w="3759"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w:t>
                  </w:r>
                </w:p>
              </w:tc>
              <w:tc>
                <w:tcPr>
                  <w:tcW w:w="145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产量（m³）</w:t>
                  </w:r>
                </w:p>
              </w:tc>
              <w:tc>
                <w:tcPr>
                  <w:tcW w:w="116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设备级</w:t>
                  </w:r>
                </w:p>
              </w:tc>
              <w:tc>
                <w:tcPr>
                  <w:tcW w:w="1655"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大型电机（≧30kW）</w:t>
                  </w:r>
                </w:p>
              </w:tc>
              <w:tc>
                <w:tcPr>
                  <w:tcW w:w="1416"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功耗</w:t>
                  </w:r>
                </w:p>
              </w:tc>
              <w:tc>
                <w:tcPr>
                  <w:tcW w:w="3759"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kW</w:t>
                  </w:r>
                </w:p>
              </w:tc>
              <w:tc>
                <w:tcPr>
                  <w:tcW w:w="1450"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开机时间（h）</w:t>
                  </w:r>
                </w:p>
              </w:tc>
              <w:tc>
                <w:tcPr>
                  <w:tcW w:w="1160"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p>
              </w:tc>
              <w:tc>
                <w:tcPr>
                  <w:tcW w:w="1655" w:type="dxa"/>
                  <w:vMerge w:val="restart"/>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输变电系统（变压器、配电柜等）</w:t>
                  </w:r>
                </w:p>
              </w:tc>
              <w:tc>
                <w:tcPr>
                  <w:tcW w:w="1416" w:type="dxa"/>
                  <w:vMerge w:val="restart"/>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p>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变压器能效</w:t>
                  </w:r>
                </w:p>
              </w:tc>
              <w:tc>
                <w:tcPr>
                  <w:tcW w:w="3759"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变压器负载系数（38~75%/GB/T13462-2008）</w:t>
                  </w:r>
                </w:p>
              </w:tc>
              <w:tc>
                <w:tcPr>
                  <w:tcW w:w="1450"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116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p>
              </w:tc>
              <w:tc>
                <w:tcPr>
                  <w:tcW w:w="1655" w:type="dxa"/>
                  <w:vMerge w:val="continue"/>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p>
              </w:tc>
              <w:tc>
                <w:tcPr>
                  <w:tcW w:w="1416" w:type="dxa"/>
                  <w:vMerge w:val="continue"/>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p>
              </w:tc>
              <w:tc>
                <w:tcPr>
                  <w:tcW w:w="3759"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功率因数</w:t>
                  </w:r>
                </w:p>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（感性0.90~0.99/GB/T17774-1996）</w:t>
                  </w:r>
                </w:p>
              </w:tc>
              <w:tc>
                <w:tcPr>
                  <w:tcW w:w="145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116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r>
          </w:tbl>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能源基准：</w:t>
            </w:r>
          </w:p>
          <w:tbl>
            <w:tblPr>
              <w:tblStyle w:val="11"/>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495"/>
              <w:gridCol w:w="2475"/>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5970" w:type="dxa"/>
                  <w:gridSpan w:val="2"/>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能源基准</w:t>
                  </w:r>
                </w:p>
              </w:tc>
              <w:tc>
                <w:tcPr>
                  <w:tcW w:w="2158"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3495"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单位产品综合能耗</w:t>
                  </w:r>
                </w:p>
              </w:tc>
              <w:tc>
                <w:tcPr>
                  <w:tcW w:w="2475" w:type="dxa"/>
                  <w:noWrap w:val="0"/>
                  <w:vAlign w:val="center"/>
                </w:tcPr>
                <w:p>
                  <w:pPr>
                    <w:pStyle w:val="2"/>
                    <w:ind w:left="0" w:leftChars="0" w:firstLine="840" w:firstLineChars="40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532</w:t>
                  </w:r>
                </w:p>
              </w:tc>
              <w:tc>
                <w:tcPr>
                  <w:tcW w:w="2158"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top"/>
                </w:tcPr>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p>
              </w:tc>
              <w:tc>
                <w:tcPr>
                  <w:tcW w:w="3495"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单位产值综合能耗</w:t>
                  </w:r>
                </w:p>
              </w:tc>
              <w:tc>
                <w:tcPr>
                  <w:tcW w:w="2475" w:type="dxa"/>
                  <w:noWrap w:val="0"/>
                  <w:vAlign w:val="center"/>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413.74</w:t>
                  </w:r>
                </w:p>
              </w:tc>
              <w:tc>
                <w:tcPr>
                  <w:tcW w:w="2158" w:type="dxa"/>
                  <w:noWrap w:val="0"/>
                  <w:vAlign w:val="top"/>
                </w:tcPr>
                <w:p>
                  <w:pPr>
                    <w:pStyle w:val="2"/>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kgce/(10k.￥）</w:t>
                  </w:r>
                </w:p>
              </w:tc>
            </w:tr>
          </w:tbl>
          <w:p>
            <w:pPr>
              <w:pStyle w:val="2"/>
              <w:ind w:left="0" w:leftChars="0" w:firstLine="0" w:firstLineChars="0"/>
              <w:rPr>
                <w:rFonts w:hint="default"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改进机会识别：</w:t>
            </w:r>
          </w:p>
          <w:p>
            <w:pPr>
              <w:pStyle w:val="2"/>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1</w:t>
            </w:r>
            <w:r>
              <w:rPr>
                <w:rFonts w:hint="default" w:ascii="宋体" w:hAnsi="宋体" w:eastAsia="宋体" w:cs="Times New Roman"/>
                <w:kern w:val="2"/>
                <w:sz w:val="21"/>
                <w:szCs w:val="21"/>
                <w:lang w:val="en-US" w:eastAsia="zh-CN" w:bidi="ar-SA"/>
              </w:rPr>
              <w:t>）变频技术改造</w:t>
            </w:r>
            <w:r>
              <w:rPr>
                <w:rFonts w:hint="eastAsia" w:ascii="宋体" w:hAnsi="宋体" w:eastAsia="宋体" w:cs="Times New Roman"/>
                <w:kern w:val="2"/>
                <w:sz w:val="21"/>
                <w:szCs w:val="21"/>
                <w:lang w:val="en-US" w:eastAsia="zh-CN" w:bidi="ar-SA"/>
              </w:rPr>
              <w:t>；</w:t>
            </w:r>
          </w:p>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变频调速技术以其显著的节电效果、优良的调速性能以及广泛的适用性、系统的安全可靠性和延长设备使用寿命等优点而成为现代电力传动技术的一个主要发展方向。原无变频电机采用直接启动，电流对设备的冲击很大，不能完全保证安全运行，增加了设备维护量，而且造成了电量的损失。通过变频调速技术可以将日常生产用的确定电压、频率的交流电，经变换器变换为可改变频率和电压的交流电，从而调整电机的转速，对电能的消耗将大大降低。</w:t>
            </w:r>
          </w:p>
          <w:p>
            <w:pPr>
              <w:pStyle w:val="2"/>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在实际生产中，为了追求设备作业率，加上设备质量、操作等方面的原因，往往人为地把电机功率增大，造成“大马拉小车”现象，使电机无功功率升高，浪费了电能。故应用三相异步电机无功就地补偿技术或移相节电技术，提高系统功率因数，减少无功功率，节约电能。</w:t>
            </w:r>
          </w:p>
          <w:p>
            <w:pPr>
              <w:pStyle w:val="2"/>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2</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变压器选用新型节能产品，减少变压器的损耗，节约电费；</w:t>
            </w:r>
          </w:p>
          <w:p>
            <w:pPr>
              <w:pStyle w:val="2"/>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3</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电机采用功率因数高的产品，降低正常运行中的自身损耗，从根本上避免了能源的浪费；</w:t>
            </w:r>
          </w:p>
          <w:p>
            <w:pPr>
              <w:pStyle w:val="2"/>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4</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高压真空断路器选用弹簧储能的操作结构，合跳闸电流小，所需的直流电源容量小，自身损耗低；</w:t>
            </w:r>
          </w:p>
          <w:p>
            <w:pPr>
              <w:pStyle w:val="2"/>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5</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变压器在电源侧装置有功电度表，无功电度表和功率因数表，并配置相应的动态无功补偿装置。检测并记录电压、电流、功率、功率因数、有功电量、无功电量等。在低负荷时，调整无功补偿设备的容量，防止过补偿；</w:t>
            </w:r>
          </w:p>
          <w:p>
            <w:pPr>
              <w:pStyle w:val="2"/>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6</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在各车间入口设水计量装置对水量进行指标分解，从而达到节水目的；</w:t>
            </w:r>
          </w:p>
          <w:p>
            <w:pPr>
              <w:pStyle w:val="2"/>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7</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采用先进、合理的保温设计，降低系统的热量损失。</w:t>
            </w:r>
          </w:p>
          <w:p>
            <w:pPr>
              <w:pStyle w:val="2"/>
              <w:ind w:left="0" w:leftChars="0" w:firstLine="0" w:firstLineChars="0"/>
              <w:rPr>
                <w:rFonts w:hint="eastAsia" w:ascii="宋体" w:hAnsi="宋体" w:eastAsia="宋体" w:cs="Times New Roman"/>
                <w:kern w:val="2"/>
                <w:sz w:val="21"/>
                <w:szCs w:val="21"/>
                <w:lang w:val="en-US" w:eastAsia="zh-CN" w:bidi="ar-SA"/>
              </w:rPr>
            </w:pP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评审结论</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根据能源评审工作，公司能源评审组一致认为： </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1、公司目前的能源管理现状基本能够满足国家、地方及行业方面法律法规及其他要求；</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2、公司的单位产品能源消耗与国家标准，优于标准的先进水平。</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3、2019年以来随着公司产量不断扩大，增加了一定的设备投入，因此基准调整至2020年的水平上。</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进一步对2019年~2020年以来的不符合数据进行调查研究找到科学合理的节能措施。</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公司应进一步加强能源管理工作，进一步完善有关能源管理的文件制度。</w:t>
            </w:r>
          </w:p>
          <w:p>
            <w:pPr>
              <w:pStyle w:val="2"/>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、继续明确职责，确保能源管理体系的有效建立和运行。</w:t>
            </w:r>
          </w:p>
        </w:tc>
        <w:tc>
          <w:tcPr>
            <w:tcW w:w="722"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tcPr>
          <w:p>
            <w:pPr>
              <w:rPr>
                <w:rFonts w:ascii="宋体"/>
                <w:szCs w:val="21"/>
              </w:rPr>
            </w:pPr>
            <w:r>
              <w:rPr>
                <w:rFonts w:hint="eastAsia" w:ascii="宋体" w:hAnsi="宋体"/>
                <w:szCs w:val="21"/>
              </w:rPr>
              <w:t>采集能源数据的策划、</w:t>
            </w:r>
          </w:p>
        </w:tc>
        <w:tc>
          <w:tcPr>
            <w:tcW w:w="960" w:type="dxa"/>
          </w:tcPr>
          <w:p>
            <w:pPr>
              <w:rPr>
                <w:szCs w:val="21"/>
              </w:rPr>
            </w:pPr>
            <w:r>
              <w:rPr>
                <w:rFonts w:ascii="宋体" w:hAnsi="宋体"/>
                <w:szCs w:val="21"/>
              </w:rPr>
              <w:t xml:space="preserve">6.6 </w:t>
            </w:r>
          </w:p>
        </w:tc>
        <w:tc>
          <w:tcPr>
            <w:tcW w:w="10867" w:type="dxa"/>
          </w:tcPr>
          <w:p>
            <w:r>
              <w:rPr>
                <w:rFonts w:hint="eastAsia"/>
              </w:rPr>
              <w:t>制定《监视、测量与分析控制程序》，确保在计划的时间间隔内确定、测量、监测和分析其影响能源性能的业务的关键特征</w:t>
            </w:r>
            <w:r>
              <w:t>(</w:t>
            </w:r>
            <w:r>
              <w:rPr>
                <w:rFonts w:hint="eastAsia"/>
              </w:rPr>
              <w:t>见组织应定义和实施与其规模、复杂性、资源及其测量和监测设备相适应的能源数据收集计划。计划应指定监测关键特性所需的数据，并说明应以何种方式、以何种频率收集和保留数据。</w:t>
            </w:r>
          </w:p>
          <w:p>
            <w:pPr>
              <w:rPr>
                <w:rFonts w:hint="eastAsia"/>
              </w:rPr>
            </w:pPr>
            <w:r>
              <w:rPr>
                <w:rFonts w:hint="eastAsia"/>
              </w:rPr>
              <w:t>生产部采集能源的数据为：生产每台设备</w:t>
            </w:r>
            <w:r>
              <w:rPr>
                <w:rFonts w:hint="eastAsia"/>
                <w:lang w:val="en-US" w:eastAsia="zh-CN"/>
              </w:rPr>
              <w:t>融化炉、热处理炉的</w:t>
            </w:r>
            <w:r>
              <w:rPr>
                <w:rFonts w:hint="eastAsia"/>
              </w:rPr>
              <w:t>耗能量</w:t>
            </w:r>
            <w:r>
              <w:rPr>
                <w:rFonts w:hint="eastAsia"/>
                <w:lang w:eastAsia="zh-CN"/>
              </w:rPr>
              <w:t>、</w:t>
            </w:r>
            <w:r>
              <w:rPr>
                <w:rFonts w:hint="eastAsia"/>
                <w:lang w:val="en-US" w:eastAsia="zh-CN"/>
              </w:rPr>
              <w:t>天然气流量</w:t>
            </w:r>
            <w:r>
              <w:rPr>
                <w:rFonts w:hint="eastAsia"/>
              </w:rPr>
              <w:t>。</w:t>
            </w:r>
          </w:p>
          <w:p>
            <w:pPr>
              <w:pStyle w:val="4"/>
              <w:ind w:left="0" w:leftChars="0" w:firstLine="0" w:firstLineChars="0"/>
            </w:pPr>
            <w:r>
              <w:rPr>
                <w:rFonts w:hint="eastAsia"/>
                <w:highlight w:val="none"/>
              </w:rPr>
              <w:t xml:space="preserve"> </w:t>
            </w:r>
            <w:r>
              <w:rPr>
                <w:rFonts w:hint="eastAsia" w:ascii="Times New Roman" w:hAnsi="Times New Roman" w:eastAsia="宋体" w:cs="Times New Roman"/>
                <w:b w:val="0"/>
                <w:bCs w:val="0"/>
                <w:kern w:val="2"/>
                <w:sz w:val="21"/>
                <w:szCs w:val="20"/>
                <w:lang w:val="en-US" w:eastAsia="zh-CN" w:bidi="ar-SA"/>
              </w:rPr>
              <w:t xml:space="preserve">电表有谷城县供电公司统一校验，天然气流量表由华润燃气有限公司负责校验。 </w:t>
            </w:r>
          </w:p>
        </w:tc>
        <w:tc>
          <w:tcPr>
            <w:tcW w:w="722" w:type="dxa"/>
          </w:tcPr>
          <w:p>
            <w:pPr>
              <w:rPr>
                <w:szCs w:val="21"/>
              </w:rPr>
            </w:pPr>
          </w:p>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tcPr>
          <w:p>
            <w:pPr>
              <w:rPr>
                <w:rFonts w:hint="eastAsia" w:ascii="宋体" w:hAnsi="宋体" w:eastAsia="宋体"/>
                <w:szCs w:val="21"/>
                <w:lang w:val="en-US" w:eastAsia="zh-CN"/>
              </w:rPr>
            </w:pPr>
            <w:r>
              <w:rPr>
                <w:rFonts w:hint="eastAsia" w:ascii="宋体" w:hAnsi="宋体"/>
                <w:szCs w:val="21"/>
                <w:lang w:val="en-US" w:eastAsia="zh-CN"/>
              </w:rPr>
              <w:t>沟通交流</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7.4</w:t>
            </w:r>
          </w:p>
        </w:tc>
        <w:tc>
          <w:tcPr>
            <w:tcW w:w="10867" w:type="dxa"/>
          </w:tcPr>
          <w:p>
            <w:pPr>
              <w:keepNext w:val="0"/>
              <w:keepLines w:val="0"/>
              <w:pageBreakBefore w:val="0"/>
              <w:widowControl w:val="0"/>
              <w:kinsoku/>
              <w:wordWrap/>
              <w:overflowPunct/>
              <w:topLinePunct w:val="0"/>
              <w:bidi w:val="0"/>
              <w:snapToGrid/>
              <w:spacing w:before="157" w:beforeLines="50" w:line="240" w:lineRule="auto"/>
              <w:ind w:firstLine="420" w:firstLineChars="200"/>
              <w:rPr>
                <w:szCs w:val="21"/>
              </w:rPr>
            </w:pPr>
            <w:r>
              <w:rPr>
                <w:rFonts w:hint="eastAsia"/>
                <w:szCs w:val="21"/>
              </w:rPr>
              <w:t>公司内部沟通的内容：</w:t>
            </w:r>
            <w:r>
              <w:rPr>
                <w:rFonts w:hint="eastAsia"/>
                <w:szCs w:val="21"/>
                <w:lang w:val="en-US" w:eastAsia="zh-CN"/>
              </w:rPr>
              <w:t>能源</w:t>
            </w:r>
            <w:r>
              <w:rPr>
                <w:rFonts w:hint="eastAsia"/>
                <w:szCs w:val="21"/>
              </w:rPr>
              <w:t>管理体系的过程及有效性，包括</w:t>
            </w:r>
            <w:r>
              <w:rPr>
                <w:rFonts w:hint="eastAsia"/>
                <w:szCs w:val="21"/>
                <w:lang w:val="en-US" w:eastAsia="zh-CN"/>
              </w:rPr>
              <w:t>节能</w:t>
            </w:r>
            <w:r>
              <w:rPr>
                <w:rFonts w:hint="eastAsia"/>
                <w:szCs w:val="21"/>
              </w:rPr>
              <w:t>要求、</w:t>
            </w:r>
            <w:r>
              <w:rPr>
                <w:rFonts w:hint="eastAsia"/>
                <w:szCs w:val="21"/>
                <w:lang w:val="en-US" w:eastAsia="zh-CN"/>
              </w:rPr>
              <w:t>能源</w:t>
            </w:r>
            <w:r>
              <w:rPr>
                <w:rFonts w:hint="eastAsia"/>
                <w:szCs w:val="21"/>
              </w:rPr>
              <w:t>目标完成情况的报告、以及实施的有效性的分析、评审报告，过程流程等内容进行全方位沟通，绩效良好，能保障管理体系的有效，过程绩效，</w:t>
            </w:r>
            <w:r>
              <w:rPr>
                <w:rFonts w:hint="eastAsia"/>
                <w:szCs w:val="21"/>
                <w:lang w:val="en-US" w:eastAsia="zh-CN"/>
              </w:rPr>
              <w:t>能源</w:t>
            </w:r>
            <w:r>
              <w:rPr>
                <w:rFonts w:hint="eastAsia"/>
                <w:szCs w:val="21"/>
              </w:rPr>
              <w:t>目标达成的情况。</w:t>
            </w:r>
          </w:p>
          <w:p>
            <w:pPr>
              <w:keepNext w:val="0"/>
              <w:keepLines w:val="0"/>
              <w:pageBreakBefore w:val="0"/>
              <w:widowControl w:val="0"/>
              <w:kinsoku/>
              <w:wordWrap/>
              <w:overflowPunct/>
              <w:topLinePunct w:val="0"/>
              <w:bidi w:val="0"/>
              <w:snapToGrid/>
              <w:spacing w:before="157" w:beforeLines="50" w:line="240" w:lineRule="auto"/>
              <w:ind w:firstLine="420" w:firstLineChars="200"/>
              <w:rPr>
                <w:szCs w:val="21"/>
              </w:rPr>
            </w:pPr>
            <w:r>
              <w:rPr>
                <w:rFonts w:hint="eastAsia"/>
                <w:szCs w:val="21"/>
              </w:rPr>
              <w:t>外部沟通的内容包括：法律法规要求、</w:t>
            </w:r>
            <w:r>
              <w:rPr>
                <w:rFonts w:hint="eastAsia"/>
                <w:szCs w:val="21"/>
                <w:lang w:val="en-US" w:eastAsia="zh-CN"/>
              </w:rPr>
              <w:t>能源主管</w:t>
            </w:r>
            <w:r>
              <w:rPr>
                <w:rFonts w:hint="eastAsia"/>
                <w:szCs w:val="21"/>
              </w:rPr>
              <w:t>部门等主管部门的要求等相关方面关于</w:t>
            </w:r>
            <w:r>
              <w:rPr>
                <w:rFonts w:hint="eastAsia"/>
                <w:szCs w:val="21"/>
                <w:lang w:val="en-US" w:eastAsia="zh-CN"/>
              </w:rPr>
              <w:t>能源</w:t>
            </w:r>
            <w:r>
              <w:rPr>
                <w:rFonts w:hint="eastAsia"/>
                <w:szCs w:val="21"/>
              </w:rPr>
              <w:t>方面信息的交流；</w:t>
            </w:r>
          </w:p>
          <w:p>
            <w:pPr>
              <w:keepNext w:val="0"/>
              <w:keepLines w:val="0"/>
              <w:pageBreakBefore w:val="0"/>
              <w:widowControl w:val="0"/>
              <w:kinsoku/>
              <w:wordWrap/>
              <w:overflowPunct/>
              <w:topLinePunct w:val="0"/>
              <w:bidi w:val="0"/>
              <w:snapToGrid/>
              <w:spacing w:before="157" w:beforeLines="50" w:line="240" w:lineRule="auto"/>
              <w:rPr>
                <w:szCs w:val="21"/>
              </w:rPr>
            </w:pPr>
            <w:r>
              <w:rPr>
                <w:rFonts w:hint="eastAsia"/>
                <w:szCs w:val="21"/>
              </w:rPr>
              <w:t xml:space="preserve"> </w:t>
            </w:r>
            <w:r>
              <w:rPr>
                <w:szCs w:val="21"/>
              </w:rPr>
              <w:t xml:space="preserve"> </w:t>
            </w:r>
            <w:r>
              <w:rPr>
                <w:rFonts w:hint="eastAsia"/>
                <w:szCs w:val="21"/>
              </w:rPr>
              <w:t>公司信息交流的对象：不同岗位、部门，对与</w:t>
            </w:r>
            <w:r>
              <w:rPr>
                <w:rFonts w:hint="eastAsia"/>
                <w:szCs w:val="21"/>
                <w:lang w:val="en-US" w:eastAsia="zh-CN"/>
              </w:rPr>
              <w:t>能源</w:t>
            </w:r>
            <w:r>
              <w:rPr>
                <w:rFonts w:hint="eastAsia"/>
                <w:szCs w:val="21"/>
              </w:rPr>
              <w:t>管理体系有关的各种信息，相互了解，达到全员参与的效果。</w:t>
            </w:r>
          </w:p>
          <w:p>
            <w:pPr>
              <w:rPr>
                <w:rFonts w:hint="eastAsia"/>
                <w:szCs w:val="21"/>
              </w:rPr>
            </w:pPr>
            <w:r>
              <w:rPr>
                <w:rFonts w:hint="eastAsia"/>
                <w:szCs w:val="21"/>
              </w:rPr>
              <w:t xml:space="preserve">  </w:t>
            </w:r>
            <w:r>
              <w:rPr>
                <w:rFonts w:hint="eastAsia" w:ascii="Times New Roman" w:hAnsi="Times New Roman" w:eastAsia="宋体" w:cs="Times New Roman"/>
                <w:color w:val="auto"/>
                <w:kern w:val="2"/>
                <w:sz w:val="21"/>
                <w:szCs w:val="21"/>
                <w:lang w:val="en-US" w:eastAsia="zh-CN" w:bidi="ar-SA"/>
              </w:rPr>
              <w:t>公司信息交流的形式和工具：采用各种会议、培训、微信、文件报告分发、电话、座谈等各种方式。</w:t>
            </w:r>
          </w:p>
        </w:tc>
        <w:tc>
          <w:tcPr>
            <w:tcW w:w="722" w:type="dxa"/>
          </w:tcPr>
          <w:p/>
          <w:p>
            <w:pPr>
              <w:pStyle w:val="4"/>
            </w:pPr>
          </w:p>
          <w:p>
            <w:pPr>
              <w:pStyle w:val="3"/>
              <w:rPr>
                <w:szCs w:val="21"/>
              </w:rPr>
            </w:pPr>
          </w:p>
          <w:p>
            <w:pPr>
              <w:pStyle w:val="3"/>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szCs w:val="21"/>
              </w:rPr>
            </w:pPr>
            <w:r>
              <w:rPr>
                <w:rFonts w:hint="eastAsia" w:ascii="宋体" w:hAnsi="宋体"/>
                <w:szCs w:val="21"/>
              </w:rPr>
              <w:t>运行的策划和控制、</w:t>
            </w:r>
          </w:p>
        </w:tc>
        <w:tc>
          <w:tcPr>
            <w:tcW w:w="960" w:type="dxa"/>
          </w:tcPr>
          <w:p>
            <w:pPr>
              <w:rPr>
                <w:szCs w:val="21"/>
              </w:rPr>
            </w:pPr>
            <w:r>
              <w:rPr>
                <w:rFonts w:ascii="宋体" w:hAnsi="宋体"/>
                <w:szCs w:val="21"/>
              </w:rPr>
              <w:t xml:space="preserve">8.1 </w:t>
            </w:r>
          </w:p>
        </w:tc>
        <w:tc>
          <w:tcPr>
            <w:tcW w:w="10867" w:type="dxa"/>
          </w:tcPr>
          <w:p>
            <w:pPr>
              <w:rPr>
                <w:rFonts w:hint="eastAsia"/>
              </w:rPr>
            </w:pPr>
            <w:r>
              <w:rPr>
                <w:rFonts w:hint="eastAsia"/>
              </w:rPr>
              <w:t>生产部能耗的策划：制定并执行《运行控制程序》，计划、实施和控制，以满足标准的要求。由:</w:t>
            </w:r>
          </w:p>
          <w:p>
            <w:pPr>
              <w:numPr>
                <w:ilvl w:val="0"/>
                <w:numId w:val="1"/>
              </w:numPr>
              <w:rPr>
                <w:rFonts w:hint="eastAsia"/>
              </w:rPr>
            </w:pPr>
            <w:r>
              <w:rPr>
                <w:rFonts w:hint="eastAsia"/>
              </w:rPr>
              <w:t>制定有关过程的标准，包括设施、设备、系统和能源使用过程的有效操作和维护，如果没有这些过程，可能会导致对预期能源性能的重大偏离;</w:t>
            </w:r>
          </w:p>
          <w:p>
            <w:pPr>
              <w:numPr>
                <w:ilvl w:val="0"/>
                <w:numId w:val="1"/>
              </w:numPr>
              <w:rPr>
                <w:rFonts w:hint="eastAsia"/>
              </w:rPr>
            </w:pPr>
            <w:r>
              <w:rPr>
                <w:rFonts w:hint="eastAsia"/>
              </w:rPr>
              <w:t>b)向在组织控制下工作的相关人员传达;</w:t>
            </w:r>
          </w:p>
          <w:p>
            <w:pPr>
              <w:rPr>
                <w:rFonts w:hint="eastAsia"/>
              </w:rPr>
            </w:pPr>
            <w:r>
              <w:rPr>
                <w:rFonts w:hint="eastAsia"/>
              </w:rPr>
              <w:t>c)按照标准实施对过程的控制，包括按照既定标准操作和维护设施、设备、系统和能源使用过程;</w:t>
            </w:r>
          </w:p>
          <w:p>
            <w:pPr>
              <w:rPr>
                <w:rFonts w:hint="eastAsia"/>
              </w:rPr>
            </w:pPr>
            <w:r>
              <w:rPr>
                <w:rFonts w:hint="eastAsia"/>
              </w:rPr>
              <w:t>d)在必要的范围内保存文件化的信息，以确保过程已按计划进行。</w:t>
            </w:r>
          </w:p>
          <w:p>
            <w:pPr>
              <w:rPr>
                <w:rFonts w:hint="eastAsia"/>
              </w:rPr>
            </w:pPr>
            <w:r>
              <w:rPr>
                <w:rFonts w:hint="eastAsia"/>
              </w:rPr>
              <w:t>控制计划中的变更，并审查意外变更的后果，并在必要时采取行动减轻任何不利影响。</w:t>
            </w:r>
          </w:p>
          <w:p>
            <w:pPr>
              <w:rPr>
                <w:rFonts w:hint="eastAsia"/>
              </w:rPr>
            </w:pPr>
          </w:p>
          <w:p>
            <w:pPr>
              <w:rPr>
                <w:rFonts w:hint="eastAsia"/>
              </w:rPr>
            </w:pPr>
            <w:r>
              <w:rPr>
                <w:rFonts w:hint="eastAsia"/>
              </w:rPr>
              <w:t>能耗控制：</w:t>
            </w:r>
          </w:p>
          <w:p>
            <w:pPr>
              <w:rPr>
                <w:rFonts w:hint="eastAsia"/>
              </w:rPr>
            </w:pPr>
            <w:r>
              <w:rPr>
                <w:rFonts w:hint="eastAsia"/>
              </w:rPr>
              <w:t>一、节电方面</w:t>
            </w:r>
          </w:p>
          <w:p>
            <w:pPr>
              <w:rPr>
                <w:rFonts w:hint="eastAsia"/>
              </w:rPr>
            </w:pPr>
            <w:r>
              <w:rPr>
                <w:rFonts w:hint="eastAsia"/>
              </w:rPr>
              <w:t>1、为了节能降耗，合理的用电避峰，车间制定了《关于生产车间用电避峰的通知》，并于9月10日开始发放实施。建议将运转班中班取消，改上早班和大夜班。这样车间峰期用电从原先的8小时减为3小时。大大降低了用电费用。</w:t>
            </w:r>
          </w:p>
          <w:p>
            <w:pPr>
              <w:rPr>
                <w:rFonts w:hint="eastAsia"/>
              </w:rPr>
            </w:pPr>
            <w:r>
              <w:rPr>
                <w:rFonts w:hint="eastAsia"/>
              </w:rPr>
              <w:t>2、在光线能达到生产要求的情况下禁止开启照明用电，建议更改现有的照明用电</w:t>
            </w:r>
          </w:p>
          <w:p>
            <w:pPr>
              <w:rPr>
                <w:rFonts w:hint="eastAsia"/>
              </w:rPr>
            </w:pPr>
            <w:r>
              <w:rPr>
                <w:rFonts w:hint="eastAsia"/>
              </w:rPr>
              <w:t>控制开关，分开控制。（现有的一个开关控制十几盏灯）</w:t>
            </w:r>
          </w:p>
          <w:p>
            <w:pPr>
              <w:rPr>
                <w:rFonts w:hint="eastAsia"/>
              </w:rPr>
            </w:pPr>
            <w:r>
              <w:rPr>
                <w:rFonts w:hint="eastAsia"/>
              </w:rPr>
              <w:t>2. 冷水机组在水温能达到生产要求的情况下限时开启。</w:t>
            </w:r>
          </w:p>
          <w:p>
            <w:pPr>
              <w:rPr>
                <w:rFonts w:hint="eastAsia"/>
              </w:rPr>
            </w:pPr>
            <w:r>
              <w:rPr>
                <w:rFonts w:hint="eastAsia"/>
              </w:rPr>
              <w:t>3. 办公室用电应与车间用电分开计量，建议增加分表。</w:t>
            </w:r>
          </w:p>
          <w:p>
            <w:pPr>
              <w:rPr>
                <w:rFonts w:hint="eastAsia"/>
              </w:rPr>
            </w:pPr>
            <w:r>
              <w:rPr>
                <w:rFonts w:hint="eastAsia"/>
              </w:rPr>
              <w:t>合理的安排生产，在生产任务不饱和的情况下尽量集中处理在线产品，（特别是退火、浸润、喷涂岗位）。</w:t>
            </w:r>
          </w:p>
          <w:p>
            <w:pPr>
              <w:rPr>
                <w:rFonts w:hint="eastAsia"/>
              </w:rPr>
            </w:pPr>
            <w:r>
              <w:rPr>
                <w:rFonts w:hint="eastAsia"/>
              </w:rPr>
              <w:t>4.车间生产操作人员应减少设备空载运行，加强人员的巡检，杜绝跑、冒、滴、漏的现象发生。</w:t>
            </w:r>
          </w:p>
          <w:p>
            <w:pPr>
              <w:rPr>
                <w:rFonts w:hint="eastAsia"/>
              </w:rPr>
            </w:pPr>
            <w:r>
              <w:rPr>
                <w:rFonts w:hint="eastAsia"/>
              </w:rPr>
              <w:t>二.物料管控方面</w:t>
            </w:r>
          </w:p>
          <w:p>
            <w:pPr>
              <w:rPr>
                <w:rFonts w:hint="eastAsia"/>
              </w:rPr>
            </w:pPr>
            <w:r>
              <w:rPr>
                <w:rFonts w:hint="eastAsia"/>
              </w:rPr>
              <w:t>1.规范车间物料领用流程，所有使用的物料领用由专职人员凭有效领料单领取，对所领用的物资领料人员必须严把质量、价格、数量关。由车间主任负责监督；不符合要求的物料车间坚决不领用。生产车间物资领用，原则上要求采用以旧换新制度（消耗性物资除外），没有旧物，物料管理员 不得发放物资。对当月所领用的物资要分类建立台账，合理控制。</w:t>
            </w:r>
          </w:p>
          <w:p>
            <w:pPr>
              <w:rPr>
                <w:rFonts w:hint="eastAsia"/>
              </w:rPr>
            </w:pPr>
            <w:r>
              <w:rPr>
                <w:rFonts w:hint="eastAsia"/>
              </w:rPr>
              <w:t>2.生产岗位做好所有物料的周转、防护工作，杜绝人为原因造成的浪费。</w:t>
            </w:r>
          </w:p>
          <w:p>
            <w:pPr>
              <w:rPr>
                <w:rFonts w:hint="eastAsia"/>
              </w:rPr>
            </w:pPr>
            <w:r>
              <w:rPr>
                <w:rFonts w:hint="eastAsia"/>
              </w:rPr>
              <w:t>3.生产压制领粉实行工单制度，即领多少粉就要压多少产品，压不到数量的必须找出原因，给出对策。</w:t>
            </w:r>
          </w:p>
          <w:p>
            <w:pPr>
              <w:rPr>
                <w:rFonts w:hint="eastAsia"/>
              </w:rPr>
            </w:pPr>
            <w:r>
              <w:rPr>
                <w:rFonts w:hint="eastAsia"/>
              </w:rPr>
              <w:t>4.模具和机修备件要建立月使用计划和更换记录台账，合理的提前做好预算，减少库存数量，避免资金积压。</w:t>
            </w:r>
          </w:p>
          <w:p>
            <w:pPr>
              <w:rPr>
                <w:rFonts w:hint="eastAsia"/>
              </w:rPr>
            </w:pPr>
            <w:r>
              <w:rPr>
                <w:rFonts w:hint="eastAsia"/>
              </w:rPr>
              <w:t>三.工艺技术改进方面</w:t>
            </w:r>
          </w:p>
          <w:p>
            <w:pPr>
              <w:rPr>
                <w:rFonts w:hint="eastAsia"/>
              </w:rPr>
            </w:pPr>
            <w:r>
              <w:rPr>
                <w:rFonts w:hint="eastAsia"/>
              </w:rPr>
              <w:t>1.提高技术水平，把设备电机改为变频电机，最大程度上减少生产制造成本。</w:t>
            </w:r>
          </w:p>
          <w:p>
            <w:pPr>
              <w:rPr>
                <w:rFonts w:hint="eastAsia"/>
              </w:rPr>
            </w:pPr>
            <w:r>
              <w:rPr>
                <w:rFonts w:hint="eastAsia"/>
              </w:rPr>
              <w:t>四.管理方面</w:t>
            </w:r>
          </w:p>
          <w:p>
            <w:pPr>
              <w:rPr>
                <w:rFonts w:hint="eastAsia"/>
              </w:rPr>
            </w:pPr>
            <w:r>
              <w:rPr>
                <w:rFonts w:hint="eastAsia"/>
              </w:rPr>
              <w:t>1.加强员工的操作技能，加强质量管理工作，提高一次合格率，减少报废品的产生。</w:t>
            </w:r>
          </w:p>
          <w:p>
            <w:pPr>
              <w:rPr>
                <w:rFonts w:hint="eastAsia"/>
              </w:rPr>
            </w:pPr>
            <w:r>
              <w:rPr>
                <w:rFonts w:hint="eastAsia"/>
              </w:rPr>
              <w:t>2.开展班组劳动竞赛，评优创先活动，对在损耗、合格率指标等方面做出突出成绩的班组进行奖励。</w:t>
            </w:r>
          </w:p>
          <w:p>
            <w:pPr>
              <w:rPr>
                <w:rFonts w:hint="eastAsia"/>
              </w:rPr>
            </w:pPr>
            <w:r>
              <w:rPr>
                <w:rFonts w:hint="eastAsia"/>
              </w:rPr>
              <w:t>3.加强生产环节的进程控制，合理组织，优化和缩短生产流程时间。</w:t>
            </w:r>
          </w:p>
          <w:p>
            <w:pPr>
              <w:rPr>
                <w:rFonts w:hint="eastAsia"/>
              </w:rPr>
            </w:pPr>
            <w:r>
              <w:rPr>
                <w:rFonts w:hint="eastAsia"/>
              </w:rPr>
              <w:t>4.不断总结经验，提高产品生产的控制水平，在满足公司技术标准的前提下，科学合理的控制产品压制重量限度，提高产出率。</w:t>
            </w:r>
          </w:p>
          <w:p>
            <w:pPr>
              <w:rPr>
                <w:rFonts w:hint="eastAsia"/>
              </w:rPr>
            </w:pPr>
            <w:r>
              <w:rPr>
                <w:rFonts w:hint="eastAsia"/>
              </w:rPr>
              <w:t>5.提高员工节能降耗意识，不断提高班组员工的操作技能并完善，在操作过程中，发挥主观能动性，及时发现工序中的能耗浪费点，挖掘节能潜力。</w:t>
            </w:r>
          </w:p>
          <w:p>
            <w:pPr>
              <w:rPr>
                <w:rFonts w:hint="eastAsia"/>
              </w:rPr>
            </w:pPr>
            <w:r>
              <w:rPr>
                <w:rFonts w:hint="eastAsia"/>
              </w:rPr>
              <w:t>6.提高班组管理人员的整体素质，让他们清醒的认识到节能降耗对公司发展的重要性.</w:t>
            </w:r>
          </w:p>
          <w:p>
            <w:pPr>
              <w:rPr>
                <w:rFonts w:hint="eastAsia"/>
              </w:rPr>
            </w:pPr>
          </w:p>
          <w:p>
            <w:pPr>
              <w:rPr>
                <w:rFonts w:hint="eastAsia"/>
                <w:lang w:val="en-US" w:eastAsia="zh-CN"/>
              </w:rPr>
            </w:pPr>
            <w:r>
              <w:rPr>
                <w:rFonts w:hint="eastAsia"/>
                <w:lang w:val="en-US" w:eastAsia="zh-CN"/>
              </w:rPr>
              <w:t>查看高耗能设备融化炉和热处理炉的用电控制情况，没有单独安装电度表：</w:t>
            </w:r>
          </w:p>
          <w:tbl>
            <w:tblPr>
              <w:tblStyle w:val="10"/>
              <w:tblpPr w:leftFromText="180" w:rightFromText="180" w:vertAnchor="text" w:horzAnchor="margin" w:tblpY="178"/>
              <w:tblOverlap w:val="never"/>
              <w:tblW w:w="96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8"/>
              <w:gridCol w:w="465"/>
              <w:gridCol w:w="627"/>
              <w:gridCol w:w="627"/>
              <w:gridCol w:w="628"/>
              <w:gridCol w:w="627"/>
              <w:gridCol w:w="627"/>
              <w:gridCol w:w="627"/>
              <w:gridCol w:w="628"/>
              <w:gridCol w:w="627"/>
              <w:gridCol w:w="627"/>
              <w:gridCol w:w="627"/>
              <w:gridCol w:w="628"/>
              <w:gridCol w:w="540"/>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26" w:type="dxa"/>
                  <w:vMerge w:val="restart"/>
                  <w:noWrap w:val="0"/>
                  <w:vAlign w:val="center"/>
                </w:tcPr>
                <w:p>
                  <w:pPr>
                    <w:ind w:left="-105" w:leftChars="-50" w:right="-105" w:rightChars="-50"/>
                    <w:jc w:val="center"/>
                  </w:pPr>
                  <w:r>
                    <w:t>序号</w:t>
                  </w:r>
                </w:p>
              </w:tc>
              <w:tc>
                <w:tcPr>
                  <w:tcW w:w="708" w:type="dxa"/>
                  <w:vMerge w:val="restart"/>
                  <w:noWrap w:val="0"/>
                  <w:vAlign w:val="center"/>
                </w:tcPr>
                <w:p>
                  <w:pPr>
                    <w:ind w:left="-105" w:leftChars="-50" w:right="-105" w:rightChars="-50"/>
                    <w:jc w:val="center"/>
                  </w:pPr>
                  <w:r>
                    <w:t>能源计量类别</w:t>
                  </w:r>
                </w:p>
              </w:tc>
              <w:tc>
                <w:tcPr>
                  <w:tcW w:w="2347" w:type="dxa"/>
                  <w:gridSpan w:val="4"/>
                  <w:noWrap w:val="0"/>
                  <w:vAlign w:val="center"/>
                </w:tcPr>
                <w:p>
                  <w:pPr>
                    <w:ind w:left="-105" w:leftChars="-50" w:right="-105" w:rightChars="-50"/>
                    <w:jc w:val="center"/>
                  </w:pPr>
                  <w:r>
                    <w:t>进出用能单位</w:t>
                  </w:r>
                </w:p>
              </w:tc>
              <w:tc>
                <w:tcPr>
                  <w:tcW w:w="2509" w:type="dxa"/>
                  <w:gridSpan w:val="4"/>
                  <w:noWrap w:val="0"/>
                  <w:vAlign w:val="center"/>
                </w:tcPr>
                <w:p>
                  <w:pPr>
                    <w:ind w:left="-105" w:leftChars="-50" w:right="-105" w:rightChars="-50"/>
                    <w:jc w:val="center"/>
                  </w:pPr>
                  <w:r>
                    <w:t>进出主要次级用能单位</w:t>
                  </w:r>
                </w:p>
              </w:tc>
              <w:tc>
                <w:tcPr>
                  <w:tcW w:w="2509" w:type="dxa"/>
                  <w:gridSpan w:val="4"/>
                  <w:noWrap w:val="0"/>
                  <w:vAlign w:val="center"/>
                </w:tcPr>
                <w:p>
                  <w:pPr>
                    <w:ind w:left="-105" w:leftChars="-50" w:right="-105" w:rightChars="-50"/>
                    <w:jc w:val="center"/>
                  </w:pPr>
                  <w:r>
                    <w:t>主要用能设备</w:t>
                  </w:r>
                </w:p>
              </w:tc>
              <w:tc>
                <w:tcPr>
                  <w:tcW w:w="1107" w:type="dxa"/>
                  <w:gridSpan w:val="2"/>
                  <w:noWrap w:val="0"/>
                  <w:vAlign w:val="center"/>
                </w:tcPr>
                <w:p>
                  <w:pPr>
                    <w:ind w:left="-105" w:leftChars="-50" w:right="-105" w:rightChars="-50"/>
                    <w:jc w:val="center"/>
                  </w:pPr>
                  <w:r>
                    <w:t>综合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426" w:type="dxa"/>
                  <w:vMerge w:val="continue"/>
                  <w:noWrap w:val="0"/>
                  <w:vAlign w:val="center"/>
                </w:tcPr>
                <w:p>
                  <w:pPr>
                    <w:ind w:left="-105" w:leftChars="-50" w:right="-105" w:rightChars="-50"/>
                    <w:jc w:val="center"/>
                  </w:pPr>
                </w:p>
              </w:tc>
              <w:tc>
                <w:tcPr>
                  <w:tcW w:w="708" w:type="dxa"/>
                  <w:vMerge w:val="continue"/>
                  <w:noWrap w:val="0"/>
                  <w:vAlign w:val="center"/>
                </w:tcPr>
                <w:p>
                  <w:pPr>
                    <w:ind w:left="-105" w:leftChars="-50" w:right="-105" w:rightChars="-50"/>
                    <w:jc w:val="center"/>
                  </w:pPr>
                </w:p>
              </w:tc>
              <w:tc>
                <w:tcPr>
                  <w:tcW w:w="465" w:type="dxa"/>
                  <w:noWrap w:val="0"/>
                  <w:vAlign w:val="center"/>
                </w:tcPr>
                <w:p>
                  <w:pPr>
                    <w:ind w:left="-105" w:leftChars="-50" w:right="-105" w:rightChars="-50"/>
                    <w:jc w:val="center"/>
                  </w:pPr>
                  <w:r>
                    <w:t>应装数</w:t>
                  </w:r>
                </w:p>
              </w:tc>
              <w:tc>
                <w:tcPr>
                  <w:tcW w:w="627" w:type="dxa"/>
                  <w:noWrap w:val="0"/>
                  <w:vAlign w:val="center"/>
                </w:tcPr>
                <w:p>
                  <w:pPr>
                    <w:ind w:left="-105" w:leftChars="-50" w:right="-105" w:rightChars="-50"/>
                    <w:jc w:val="center"/>
                  </w:pPr>
                  <w:r>
                    <w:t>安装数</w:t>
                  </w:r>
                </w:p>
              </w:tc>
              <w:tc>
                <w:tcPr>
                  <w:tcW w:w="627" w:type="dxa"/>
                  <w:noWrap w:val="0"/>
                  <w:vAlign w:val="center"/>
                </w:tcPr>
                <w:p>
                  <w:pPr>
                    <w:ind w:left="-105" w:leftChars="-50" w:right="-105" w:rightChars="-50"/>
                    <w:jc w:val="center"/>
                  </w:pPr>
                  <w:r>
                    <w:t>配备率</w:t>
                  </w:r>
                </w:p>
              </w:tc>
              <w:tc>
                <w:tcPr>
                  <w:tcW w:w="628" w:type="dxa"/>
                  <w:noWrap w:val="0"/>
                  <w:vAlign w:val="center"/>
                </w:tcPr>
                <w:p>
                  <w:pPr>
                    <w:ind w:left="-105" w:leftChars="-50" w:right="-105" w:rightChars="-50"/>
                    <w:jc w:val="center"/>
                  </w:pPr>
                  <w:r>
                    <w:t>完好率</w:t>
                  </w:r>
                </w:p>
              </w:tc>
              <w:tc>
                <w:tcPr>
                  <w:tcW w:w="627" w:type="dxa"/>
                  <w:noWrap w:val="0"/>
                  <w:vAlign w:val="center"/>
                </w:tcPr>
                <w:p>
                  <w:pPr>
                    <w:ind w:left="-105" w:leftChars="-50" w:right="-105" w:rightChars="-50"/>
                    <w:jc w:val="center"/>
                  </w:pPr>
                  <w:r>
                    <w:t>应装数</w:t>
                  </w:r>
                </w:p>
              </w:tc>
              <w:tc>
                <w:tcPr>
                  <w:tcW w:w="627" w:type="dxa"/>
                  <w:noWrap w:val="0"/>
                  <w:vAlign w:val="center"/>
                </w:tcPr>
                <w:p>
                  <w:pPr>
                    <w:ind w:left="-105" w:leftChars="-50" w:right="-105" w:rightChars="-50"/>
                    <w:jc w:val="center"/>
                  </w:pPr>
                  <w:r>
                    <w:t>安装数</w:t>
                  </w:r>
                </w:p>
              </w:tc>
              <w:tc>
                <w:tcPr>
                  <w:tcW w:w="627" w:type="dxa"/>
                  <w:noWrap w:val="0"/>
                  <w:vAlign w:val="center"/>
                </w:tcPr>
                <w:p>
                  <w:pPr>
                    <w:ind w:left="-105" w:leftChars="-50" w:right="-105" w:rightChars="-50"/>
                    <w:jc w:val="center"/>
                  </w:pPr>
                  <w:r>
                    <w:t>配备率</w:t>
                  </w:r>
                </w:p>
              </w:tc>
              <w:tc>
                <w:tcPr>
                  <w:tcW w:w="628" w:type="dxa"/>
                  <w:noWrap w:val="0"/>
                  <w:vAlign w:val="center"/>
                </w:tcPr>
                <w:p>
                  <w:pPr>
                    <w:ind w:left="-105" w:leftChars="-50" w:right="-105" w:rightChars="-50"/>
                    <w:jc w:val="center"/>
                  </w:pPr>
                  <w:r>
                    <w:t>完好率</w:t>
                  </w:r>
                </w:p>
              </w:tc>
              <w:tc>
                <w:tcPr>
                  <w:tcW w:w="627" w:type="dxa"/>
                  <w:noWrap w:val="0"/>
                  <w:vAlign w:val="center"/>
                </w:tcPr>
                <w:p>
                  <w:pPr>
                    <w:ind w:left="-105" w:leftChars="-50" w:right="-105" w:rightChars="-50"/>
                    <w:jc w:val="center"/>
                  </w:pPr>
                  <w:r>
                    <w:t>应装数</w:t>
                  </w:r>
                </w:p>
              </w:tc>
              <w:tc>
                <w:tcPr>
                  <w:tcW w:w="627" w:type="dxa"/>
                  <w:noWrap w:val="0"/>
                  <w:vAlign w:val="center"/>
                </w:tcPr>
                <w:p>
                  <w:pPr>
                    <w:ind w:left="-105" w:leftChars="-50" w:right="-105" w:rightChars="-50"/>
                    <w:jc w:val="center"/>
                  </w:pPr>
                  <w:r>
                    <w:t>安装数</w:t>
                  </w:r>
                </w:p>
              </w:tc>
              <w:tc>
                <w:tcPr>
                  <w:tcW w:w="627" w:type="dxa"/>
                  <w:noWrap w:val="0"/>
                  <w:vAlign w:val="center"/>
                </w:tcPr>
                <w:p>
                  <w:pPr>
                    <w:ind w:left="-105" w:leftChars="-50" w:right="-105" w:rightChars="-50"/>
                    <w:jc w:val="center"/>
                  </w:pPr>
                  <w:r>
                    <w:t>配备率</w:t>
                  </w:r>
                </w:p>
              </w:tc>
              <w:tc>
                <w:tcPr>
                  <w:tcW w:w="628" w:type="dxa"/>
                  <w:noWrap w:val="0"/>
                  <w:vAlign w:val="center"/>
                </w:tcPr>
                <w:p>
                  <w:pPr>
                    <w:ind w:left="-105" w:leftChars="-50" w:right="-105" w:rightChars="-50"/>
                    <w:jc w:val="center"/>
                  </w:pPr>
                  <w:r>
                    <w:t>完好率</w:t>
                  </w:r>
                </w:p>
              </w:tc>
              <w:tc>
                <w:tcPr>
                  <w:tcW w:w="540" w:type="dxa"/>
                  <w:noWrap w:val="0"/>
                  <w:vAlign w:val="center"/>
                </w:tcPr>
                <w:p>
                  <w:pPr>
                    <w:ind w:left="-105" w:leftChars="-50" w:right="-105" w:rightChars="-50"/>
                    <w:jc w:val="center"/>
                  </w:pPr>
                  <w:r>
                    <w:t>配备率</w:t>
                  </w:r>
                </w:p>
              </w:tc>
              <w:tc>
                <w:tcPr>
                  <w:tcW w:w="567" w:type="dxa"/>
                  <w:noWrap w:val="0"/>
                  <w:vAlign w:val="center"/>
                </w:tcPr>
                <w:p>
                  <w:pPr>
                    <w:ind w:left="-105" w:leftChars="-50" w:right="-105" w:rightChars="-50"/>
                    <w:jc w:val="center"/>
                  </w:pPr>
                  <w:r>
                    <w:t>完好率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426" w:type="dxa"/>
                  <w:vMerge w:val="continue"/>
                  <w:noWrap w:val="0"/>
                  <w:vAlign w:val="center"/>
                </w:tcPr>
                <w:p>
                  <w:pPr>
                    <w:ind w:left="-105" w:leftChars="-50" w:right="-105" w:rightChars="-50"/>
                    <w:jc w:val="center"/>
                  </w:pPr>
                </w:p>
              </w:tc>
              <w:tc>
                <w:tcPr>
                  <w:tcW w:w="708" w:type="dxa"/>
                  <w:vMerge w:val="continue"/>
                  <w:noWrap w:val="0"/>
                  <w:vAlign w:val="center"/>
                </w:tcPr>
                <w:p>
                  <w:pPr>
                    <w:ind w:left="-105" w:leftChars="-50" w:right="-105" w:rightChars="-50"/>
                    <w:jc w:val="center"/>
                  </w:pPr>
                </w:p>
              </w:tc>
              <w:tc>
                <w:tcPr>
                  <w:tcW w:w="465" w:type="dxa"/>
                  <w:noWrap w:val="0"/>
                  <w:vAlign w:val="center"/>
                </w:tcPr>
                <w:p>
                  <w:pPr>
                    <w:ind w:left="-105" w:leftChars="-50" w:right="-105" w:rightChars="-50"/>
                    <w:jc w:val="center"/>
                  </w:pPr>
                  <w:r>
                    <w:t>台</w:t>
                  </w:r>
                </w:p>
              </w:tc>
              <w:tc>
                <w:tcPr>
                  <w:tcW w:w="627" w:type="dxa"/>
                  <w:noWrap w:val="0"/>
                  <w:vAlign w:val="center"/>
                </w:tcPr>
                <w:p>
                  <w:pPr>
                    <w:ind w:left="-105" w:leftChars="-50" w:right="-105" w:rightChars="-50"/>
                    <w:jc w:val="center"/>
                  </w:pPr>
                  <w:r>
                    <w:t>台</w:t>
                  </w:r>
                </w:p>
              </w:tc>
              <w:tc>
                <w:tcPr>
                  <w:tcW w:w="627" w:type="dxa"/>
                  <w:noWrap w:val="0"/>
                  <w:vAlign w:val="center"/>
                </w:tcPr>
                <w:p>
                  <w:pPr>
                    <w:ind w:left="-105" w:leftChars="-50" w:right="-105" w:rightChars="-50"/>
                    <w:jc w:val="center"/>
                  </w:pPr>
                  <w:r>
                    <w:t>％</w:t>
                  </w:r>
                </w:p>
              </w:tc>
              <w:tc>
                <w:tcPr>
                  <w:tcW w:w="628" w:type="dxa"/>
                  <w:noWrap w:val="0"/>
                  <w:vAlign w:val="center"/>
                </w:tcPr>
                <w:p>
                  <w:pPr>
                    <w:ind w:left="-105" w:leftChars="-50" w:right="-105" w:rightChars="-50"/>
                    <w:jc w:val="center"/>
                  </w:pPr>
                  <w:r>
                    <w:t>％</w:t>
                  </w:r>
                </w:p>
              </w:tc>
              <w:tc>
                <w:tcPr>
                  <w:tcW w:w="627" w:type="dxa"/>
                  <w:noWrap w:val="0"/>
                  <w:vAlign w:val="center"/>
                </w:tcPr>
                <w:p>
                  <w:pPr>
                    <w:ind w:left="-105" w:leftChars="-50" w:right="-105" w:rightChars="-50"/>
                    <w:jc w:val="center"/>
                  </w:pPr>
                  <w:r>
                    <w:t>台</w:t>
                  </w:r>
                </w:p>
              </w:tc>
              <w:tc>
                <w:tcPr>
                  <w:tcW w:w="627" w:type="dxa"/>
                  <w:noWrap w:val="0"/>
                  <w:vAlign w:val="center"/>
                </w:tcPr>
                <w:p>
                  <w:pPr>
                    <w:ind w:left="-105" w:leftChars="-50" w:right="-105" w:rightChars="-50"/>
                    <w:jc w:val="center"/>
                  </w:pPr>
                  <w:r>
                    <w:t>台</w:t>
                  </w:r>
                </w:p>
              </w:tc>
              <w:tc>
                <w:tcPr>
                  <w:tcW w:w="627" w:type="dxa"/>
                  <w:noWrap w:val="0"/>
                  <w:vAlign w:val="center"/>
                </w:tcPr>
                <w:p>
                  <w:pPr>
                    <w:ind w:left="-105" w:leftChars="-50" w:right="-105" w:rightChars="-50"/>
                    <w:jc w:val="center"/>
                  </w:pPr>
                  <w:r>
                    <w:t>％</w:t>
                  </w:r>
                </w:p>
              </w:tc>
              <w:tc>
                <w:tcPr>
                  <w:tcW w:w="628" w:type="dxa"/>
                  <w:noWrap w:val="0"/>
                  <w:vAlign w:val="center"/>
                </w:tcPr>
                <w:p>
                  <w:pPr>
                    <w:ind w:left="-105" w:leftChars="-50" w:right="-105" w:rightChars="-50"/>
                    <w:jc w:val="center"/>
                  </w:pPr>
                  <w:r>
                    <w:t>％</w:t>
                  </w:r>
                </w:p>
              </w:tc>
              <w:tc>
                <w:tcPr>
                  <w:tcW w:w="627" w:type="dxa"/>
                  <w:noWrap w:val="0"/>
                  <w:vAlign w:val="center"/>
                </w:tcPr>
                <w:p>
                  <w:pPr>
                    <w:ind w:left="-105" w:leftChars="-50" w:right="-105" w:rightChars="-50"/>
                    <w:jc w:val="center"/>
                  </w:pPr>
                  <w:r>
                    <w:t>台</w:t>
                  </w:r>
                </w:p>
              </w:tc>
              <w:tc>
                <w:tcPr>
                  <w:tcW w:w="627" w:type="dxa"/>
                  <w:noWrap w:val="0"/>
                  <w:vAlign w:val="center"/>
                </w:tcPr>
                <w:p>
                  <w:pPr>
                    <w:ind w:left="-105" w:leftChars="-50" w:right="-105" w:rightChars="-50"/>
                    <w:jc w:val="center"/>
                  </w:pPr>
                  <w:r>
                    <w:t>台</w:t>
                  </w:r>
                </w:p>
              </w:tc>
              <w:tc>
                <w:tcPr>
                  <w:tcW w:w="627" w:type="dxa"/>
                  <w:noWrap w:val="0"/>
                  <w:vAlign w:val="center"/>
                </w:tcPr>
                <w:p>
                  <w:pPr>
                    <w:ind w:left="-105" w:leftChars="-50" w:right="-105" w:rightChars="-50"/>
                    <w:jc w:val="center"/>
                  </w:pPr>
                  <w:r>
                    <w:t>％</w:t>
                  </w:r>
                </w:p>
              </w:tc>
              <w:tc>
                <w:tcPr>
                  <w:tcW w:w="628" w:type="dxa"/>
                  <w:noWrap w:val="0"/>
                  <w:vAlign w:val="center"/>
                </w:tcPr>
                <w:p>
                  <w:pPr>
                    <w:ind w:left="-105" w:leftChars="-50" w:right="-105" w:rightChars="-50"/>
                    <w:jc w:val="center"/>
                  </w:pPr>
                  <w:r>
                    <w:t>％</w:t>
                  </w:r>
                </w:p>
              </w:tc>
              <w:tc>
                <w:tcPr>
                  <w:tcW w:w="540" w:type="dxa"/>
                  <w:noWrap w:val="0"/>
                  <w:vAlign w:val="center"/>
                </w:tcPr>
                <w:p>
                  <w:pPr>
                    <w:ind w:left="-105" w:leftChars="-50" w:right="-105" w:rightChars="-50"/>
                    <w:jc w:val="center"/>
                  </w:pPr>
                  <w:r>
                    <w:t>％</w:t>
                  </w:r>
                </w:p>
              </w:tc>
              <w:tc>
                <w:tcPr>
                  <w:tcW w:w="567" w:type="dxa"/>
                  <w:noWrap w:val="0"/>
                  <w:vAlign w:val="center"/>
                </w:tcPr>
                <w:p>
                  <w:pPr>
                    <w:ind w:left="-105" w:leftChars="-50" w:right="-105" w:rightChars="-50"/>
                    <w:jc w:val="center"/>
                  </w:pP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6" w:type="dxa"/>
                  <w:noWrap w:val="0"/>
                  <w:vAlign w:val="center"/>
                </w:tcPr>
                <w:p>
                  <w:pPr>
                    <w:ind w:left="-105" w:leftChars="-50" w:right="-105" w:rightChars="-50"/>
                    <w:jc w:val="center"/>
                  </w:pPr>
                  <w:r>
                    <w:t>1</w:t>
                  </w:r>
                </w:p>
              </w:tc>
              <w:tc>
                <w:tcPr>
                  <w:tcW w:w="708" w:type="dxa"/>
                  <w:noWrap w:val="0"/>
                  <w:vAlign w:val="center"/>
                </w:tcPr>
                <w:p>
                  <w:pPr>
                    <w:ind w:left="-105" w:leftChars="-50" w:right="-105" w:rightChars="-50"/>
                    <w:jc w:val="center"/>
                  </w:pPr>
                  <w:r>
                    <w:t>电</w:t>
                  </w:r>
                </w:p>
              </w:tc>
              <w:tc>
                <w:tcPr>
                  <w:tcW w:w="465" w:type="dxa"/>
                  <w:noWrap w:val="0"/>
                  <w:vAlign w:val="center"/>
                </w:tcPr>
                <w:p>
                  <w:pPr>
                    <w:widowControl/>
                    <w:jc w:val="center"/>
                    <w:rPr>
                      <w:rFonts w:hint="eastAsia"/>
                      <w:lang w:eastAsia="zh-CN"/>
                    </w:rPr>
                  </w:pPr>
                  <w:r>
                    <w:rPr>
                      <w:rFonts w:hint="eastAsia"/>
                      <w:lang w:val="en-US" w:eastAsia="zh-CN"/>
                    </w:rPr>
                    <w:t>1</w:t>
                  </w:r>
                </w:p>
              </w:tc>
              <w:tc>
                <w:tcPr>
                  <w:tcW w:w="627" w:type="dxa"/>
                  <w:noWrap w:val="0"/>
                  <w:vAlign w:val="center"/>
                </w:tcPr>
                <w:p>
                  <w:pPr>
                    <w:widowControl/>
                    <w:jc w:val="center"/>
                    <w:rPr>
                      <w:rFonts w:hint="eastAsia"/>
                      <w:lang w:eastAsia="zh-CN"/>
                    </w:rPr>
                  </w:pPr>
                  <w:r>
                    <w:rPr>
                      <w:rFonts w:hint="eastAsia"/>
                      <w:lang w:val="en-US" w:eastAsia="zh-CN"/>
                    </w:rPr>
                    <w:t>1</w:t>
                  </w:r>
                </w:p>
              </w:tc>
              <w:tc>
                <w:tcPr>
                  <w:tcW w:w="627" w:type="dxa"/>
                  <w:noWrap w:val="0"/>
                  <w:vAlign w:val="center"/>
                </w:tcPr>
                <w:p>
                  <w:pPr>
                    <w:widowControl/>
                    <w:jc w:val="center"/>
                  </w:pPr>
                  <w:r>
                    <w:t>100</w:t>
                  </w:r>
                </w:p>
              </w:tc>
              <w:tc>
                <w:tcPr>
                  <w:tcW w:w="628" w:type="dxa"/>
                  <w:noWrap w:val="0"/>
                  <w:vAlign w:val="center"/>
                </w:tcPr>
                <w:p>
                  <w:pPr>
                    <w:widowControl/>
                    <w:jc w:val="center"/>
                  </w:pPr>
                  <w:r>
                    <w:t>100</w:t>
                  </w:r>
                </w:p>
              </w:tc>
              <w:tc>
                <w:tcPr>
                  <w:tcW w:w="627" w:type="dxa"/>
                  <w:noWrap w:val="0"/>
                  <w:vAlign w:val="center"/>
                </w:tcPr>
                <w:p>
                  <w:pPr>
                    <w:widowControl/>
                    <w:jc w:val="center"/>
                    <w:rPr>
                      <w:rFonts w:hint="default"/>
                      <w:lang w:val="en-US" w:eastAsia="zh-CN"/>
                    </w:rPr>
                  </w:pPr>
                  <w:r>
                    <w:rPr>
                      <w:rFonts w:hint="eastAsia"/>
                      <w:lang w:val="en-US" w:eastAsia="zh-CN"/>
                    </w:rPr>
                    <w:t xml:space="preserve"> 8</w:t>
                  </w:r>
                </w:p>
              </w:tc>
              <w:tc>
                <w:tcPr>
                  <w:tcW w:w="627" w:type="dxa"/>
                  <w:noWrap w:val="0"/>
                  <w:vAlign w:val="center"/>
                </w:tcPr>
                <w:p>
                  <w:pPr>
                    <w:widowControl/>
                    <w:jc w:val="center"/>
                    <w:rPr>
                      <w:rFonts w:hint="eastAsia"/>
                      <w:lang w:val="en-US" w:eastAsia="zh-CN"/>
                    </w:rPr>
                  </w:pPr>
                  <w:r>
                    <w:rPr>
                      <w:rFonts w:hint="eastAsia"/>
                      <w:lang w:val="en-US" w:eastAsia="zh-CN"/>
                    </w:rPr>
                    <w:t>8</w:t>
                  </w:r>
                </w:p>
              </w:tc>
              <w:tc>
                <w:tcPr>
                  <w:tcW w:w="627" w:type="dxa"/>
                  <w:noWrap w:val="0"/>
                  <w:vAlign w:val="center"/>
                </w:tcPr>
                <w:p>
                  <w:pPr>
                    <w:widowControl/>
                    <w:jc w:val="center"/>
                    <w:rPr>
                      <w:rFonts w:hint="default"/>
                      <w:lang w:val="en-US"/>
                    </w:rPr>
                  </w:pPr>
                  <w:r>
                    <w:rPr>
                      <w:rFonts w:hint="eastAsia"/>
                    </w:rPr>
                    <w:t>100</w:t>
                  </w:r>
                </w:p>
              </w:tc>
              <w:tc>
                <w:tcPr>
                  <w:tcW w:w="628" w:type="dxa"/>
                  <w:noWrap w:val="0"/>
                  <w:vAlign w:val="center"/>
                </w:tcPr>
                <w:p>
                  <w:pPr>
                    <w:widowControl/>
                    <w:jc w:val="center"/>
                    <w:rPr>
                      <w:rFonts w:hint="default"/>
                      <w:lang w:val="en-US"/>
                    </w:rPr>
                  </w:pPr>
                  <w:r>
                    <w:rPr>
                      <w:rFonts w:hint="eastAsia"/>
                    </w:rPr>
                    <w:t>100</w:t>
                  </w:r>
                </w:p>
              </w:tc>
              <w:tc>
                <w:tcPr>
                  <w:tcW w:w="627" w:type="dxa"/>
                  <w:noWrap w:val="0"/>
                  <w:vAlign w:val="center"/>
                </w:tcPr>
                <w:p>
                  <w:pPr>
                    <w:widowControl/>
                    <w:jc w:val="center"/>
                    <w:rPr>
                      <w:rFonts w:hint="eastAsia"/>
                      <w:lang w:val="en-US" w:eastAsia="zh-CN"/>
                    </w:rPr>
                  </w:pPr>
                  <w:r>
                    <w:rPr>
                      <w:rFonts w:hint="eastAsia"/>
                      <w:lang w:val="en-US" w:eastAsia="zh-CN"/>
                    </w:rPr>
                    <w:t>4</w:t>
                  </w:r>
                </w:p>
              </w:tc>
              <w:tc>
                <w:tcPr>
                  <w:tcW w:w="627" w:type="dxa"/>
                  <w:noWrap w:val="0"/>
                  <w:vAlign w:val="center"/>
                </w:tcPr>
                <w:p>
                  <w:pPr>
                    <w:widowControl/>
                    <w:jc w:val="center"/>
                    <w:rPr>
                      <w:rFonts w:hint="eastAsia"/>
                      <w:lang w:val="en-US" w:eastAsia="zh-CN"/>
                    </w:rPr>
                  </w:pPr>
                  <w:r>
                    <w:rPr>
                      <w:rFonts w:hint="eastAsia"/>
                      <w:lang w:val="en-US" w:eastAsia="zh-CN"/>
                    </w:rPr>
                    <w:t>4</w:t>
                  </w:r>
                </w:p>
              </w:tc>
              <w:tc>
                <w:tcPr>
                  <w:tcW w:w="627" w:type="dxa"/>
                  <w:noWrap w:val="0"/>
                  <w:vAlign w:val="center"/>
                </w:tcPr>
                <w:p>
                  <w:pPr>
                    <w:widowControl/>
                    <w:ind w:left="-105" w:leftChars="-50" w:right="-105" w:rightChars="-50"/>
                    <w:jc w:val="center"/>
                    <w:rPr>
                      <w:rFonts w:hint="default"/>
                      <w:lang w:val="en-US"/>
                    </w:rPr>
                  </w:pPr>
                  <w:r>
                    <w:rPr>
                      <w:rFonts w:hint="eastAsia"/>
                    </w:rPr>
                    <w:t>100</w:t>
                  </w:r>
                </w:p>
              </w:tc>
              <w:tc>
                <w:tcPr>
                  <w:tcW w:w="628" w:type="dxa"/>
                  <w:noWrap w:val="0"/>
                  <w:vAlign w:val="center"/>
                </w:tcPr>
                <w:p>
                  <w:pPr>
                    <w:widowControl/>
                    <w:ind w:left="-105" w:leftChars="-50" w:right="-105" w:rightChars="-50"/>
                    <w:jc w:val="center"/>
                    <w:rPr>
                      <w:rFonts w:hint="default"/>
                      <w:lang w:val="en-US"/>
                    </w:rPr>
                  </w:pPr>
                  <w:r>
                    <w:rPr>
                      <w:rFonts w:hint="eastAsia"/>
                    </w:rPr>
                    <w:t>100</w:t>
                  </w:r>
                </w:p>
              </w:tc>
              <w:tc>
                <w:tcPr>
                  <w:tcW w:w="540" w:type="dxa"/>
                  <w:noWrap w:val="0"/>
                  <w:vAlign w:val="center"/>
                </w:tcPr>
                <w:p>
                  <w:pPr>
                    <w:widowControl/>
                    <w:ind w:left="-105" w:leftChars="-50" w:right="-105" w:rightChars="-50"/>
                    <w:jc w:val="center"/>
                  </w:pPr>
                  <w:r>
                    <w:rPr>
                      <w:rFonts w:hint="eastAsia"/>
                    </w:rPr>
                    <w:t>100</w:t>
                  </w:r>
                </w:p>
              </w:tc>
              <w:tc>
                <w:tcPr>
                  <w:tcW w:w="567" w:type="dxa"/>
                  <w:noWrap w:val="0"/>
                  <w:vAlign w:val="center"/>
                </w:tcPr>
                <w:p>
                  <w:pPr>
                    <w:widowControl/>
                    <w:ind w:left="-105" w:leftChars="-50" w:right="-105" w:rightChars="-50"/>
                    <w:jc w:val="center"/>
                  </w:pPr>
                  <w:r>
                    <w:rPr>
                      <w:rFonts w:hint="eastAsia"/>
                    </w:rPr>
                    <w:t>100</w:t>
                  </w:r>
                </w:p>
              </w:tc>
            </w:tr>
          </w:tbl>
          <w:p>
            <w:pPr>
              <w:pStyle w:val="2"/>
              <w:rPr>
                <w:rFonts w:hint="eastAsia"/>
                <w:lang w:val="en-US" w:eastAsia="zh-CN"/>
              </w:rPr>
            </w:pPr>
          </w:p>
          <w:p>
            <w:pPr>
              <w:pStyle w:val="2"/>
              <w:ind w:left="0" w:leftChars="0" w:firstLine="0" w:firstLineChars="0"/>
              <w:rPr>
                <w:rFonts w:hint="default"/>
                <w:lang w:val="en-US" w:eastAsia="zh-CN"/>
              </w:rPr>
            </w:pPr>
          </w:p>
          <w:p>
            <w:pPr>
              <w:rPr>
                <w:rFonts w:hint="eastAsi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r>
              <w:rPr>
                <w:rFonts w:hint="eastAsia"/>
                <w:lang w:val="en-US" w:eastAsia="zh-CN"/>
              </w:rPr>
              <w:t>检查计量表的配备情况：</w:t>
            </w:r>
          </w:p>
          <w:p>
            <w:pPr>
              <w:pStyle w:val="4"/>
            </w:pPr>
            <w:r>
              <w:pict>
                <v:shape id="_x0000_i1026" o:spt="75" type="#_x0000_t75" style="height:196.55pt;width:487.8pt;" filled="f" o:preferrelative="t" stroked="f" coordsize="21600,21600">
                  <v:path/>
                  <v:fill on="f" focussize="0,0"/>
                  <v:stroke on="f"/>
                  <v:imagedata r:id="rId7" o:title=""/>
                  <o:lock v:ext="edit" aspectratio="t"/>
                  <w10:wrap type="none"/>
                  <w10:anchorlock/>
                </v:shape>
              </w:pict>
            </w:r>
          </w:p>
          <w:p>
            <w:pPr>
              <w:pStyle w:val="3"/>
            </w:pPr>
          </w:p>
          <w:p>
            <w:pPr>
              <w:pStyle w:val="3"/>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燃气计量表的配备情况：</w:t>
            </w:r>
          </w:p>
          <w:p>
            <w:pPr>
              <w:pStyle w:val="3"/>
              <w:rPr>
                <w:rFonts w:hint="default"/>
                <w:lang w:val="en-US" w:eastAsia="zh-CN"/>
              </w:rPr>
            </w:pPr>
            <w:r>
              <w:rPr>
                <w:rFonts w:hint="eastAsia" w:ascii="Times New Roman" w:hAnsi="Times New Roman" w:eastAsia="宋体" w:cs="Times New Roman"/>
                <w:kern w:val="2"/>
                <w:sz w:val="21"/>
                <w:szCs w:val="20"/>
                <w:lang w:val="en-US" w:eastAsia="zh-CN" w:bidi="ar-SA"/>
              </w:rPr>
              <w:t>进厂的天然气只供中频熔化炉，下面没有分支计量，</w:t>
            </w:r>
            <w:r>
              <w:rPr>
                <w:rFonts w:hint="eastAsia" w:cs="Times New Roman"/>
                <w:kern w:val="2"/>
                <w:sz w:val="21"/>
                <w:szCs w:val="20"/>
                <w:lang w:val="en-US" w:eastAsia="zh-CN" w:bidi="ar-SA"/>
              </w:rPr>
              <w:t>进厂的燃气计量表由燃气公司负责。</w:t>
            </w:r>
          </w:p>
        </w:tc>
        <w:tc>
          <w:tcPr>
            <w:tcW w:w="722"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y</w:t>
            </w:r>
          </w:p>
        </w:tc>
      </w:tr>
    </w:tbl>
    <w:p>
      <w:pPr>
        <w:rPr>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88" w:type="dxa"/>
            <w:vAlign w:val="center"/>
          </w:tcPr>
          <w:p>
            <w:pPr>
              <w:rPr>
                <w:rFonts w:hint="default" w:eastAsia="宋体"/>
                <w:szCs w:val="21"/>
                <w:lang w:val="en-US" w:eastAsia="zh-CN"/>
              </w:rPr>
            </w:pPr>
            <w:r>
              <w:rPr>
                <w:rFonts w:hint="eastAsia"/>
                <w:szCs w:val="21"/>
              </w:rPr>
              <w:t>受审核部门：</w:t>
            </w:r>
            <w:r>
              <w:rPr>
                <w:rFonts w:hint="eastAsia"/>
                <w:szCs w:val="21"/>
                <w:lang w:val="en-US" w:eastAsia="zh-CN"/>
              </w:rPr>
              <w:t>采购</w:t>
            </w:r>
            <w:r>
              <w:rPr>
                <w:rFonts w:hint="eastAsia"/>
                <w:szCs w:val="21"/>
              </w:rPr>
              <w:t>部</w:t>
            </w:r>
            <w:r>
              <w:rPr>
                <w:szCs w:val="21"/>
              </w:rPr>
              <w:t xml:space="preserve">     </w:t>
            </w:r>
            <w:r>
              <w:rPr>
                <w:rFonts w:hint="eastAsia"/>
                <w:szCs w:val="21"/>
                <w:lang w:val="en-US" w:eastAsia="zh-CN"/>
              </w:rPr>
              <w:t xml:space="preserve">   </w:t>
            </w:r>
            <w:r>
              <w:rPr>
                <w:szCs w:val="21"/>
              </w:rPr>
              <w:t xml:space="preserve">  </w:t>
            </w:r>
            <w:r>
              <w:rPr>
                <w:rFonts w:hint="eastAsia"/>
                <w:szCs w:val="21"/>
              </w:rPr>
              <w:t>主管领导：</w:t>
            </w:r>
            <w:r>
              <w:rPr>
                <w:rFonts w:hint="eastAsia"/>
                <w:szCs w:val="21"/>
                <w:lang w:val="en-US" w:eastAsia="zh-CN"/>
              </w:rPr>
              <w:t>徐福强</w:t>
            </w:r>
            <w:r>
              <w:rPr>
                <w:szCs w:val="21"/>
              </w:rPr>
              <w:t xml:space="preserve">             </w:t>
            </w:r>
            <w:r>
              <w:rPr>
                <w:rFonts w:hint="eastAsia"/>
                <w:szCs w:val="21"/>
              </w:rPr>
              <w:t>陪同人员：</w:t>
            </w:r>
            <w:r>
              <w:rPr>
                <w:rFonts w:hint="eastAsia"/>
                <w:szCs w:val="21"/>
                <w:lang w:val="en-US" w:eastAsia="zh-CN"/>
              </w:rPr>
              <w:t>张成根</w:t>
            </w:r>
          </w:p>
        </w:tc>
        <w:tc>
          <w:tcPr>
            <w:tcW w:w="80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spacing w:before="120"/>
              <w:rPr>
                <w:rFonts w:hint="eastAsia" w:eastAsia="宋体"/>
                <w:szCs w:val="21"/>
                <w:lang w:eastAsia="zh-CN"/>
              </w:rPr>
            </w:pPr>
            <w:r>
              <w:rPr>
                <w:rFonts w:hint="eastAsia"/>
                <w:szCs w:val="21"/>
              </w:rPr>
              <w:t>审核员：周涛、</w:t>
            </w:r>
            <w:r>
              <w:rPr>
                <w:szCs w:val="21"/>
              </w:rPr>
              <w:t xml:space="preserve">       </w:t>
            </w:r>
            <w:r>
              <w:rPr>
                <w:rFonts w:hint="eastAsia"/>
                <w:szCs w:val="21"/>
              </w:rPr>
              <w:t>审核时间：</w:t>
            </w:r>
            <w:r>
              <w:rPr>
                <w:szCs w:val="21"/>
              </w:rPr>
              <w:t>2021.</w:t>
            </w:r>
            <w:r>
              <w:rPr>
                <w:rFonts w:hint="eastAsia"/>
                <w:szCs w:val="21"/>
                <w:lang w:val="en-US" w:eastAsia="zh-CN"/>
              </w:rPr>
              <w:t>4</w:t>
            </w:r>
            <w:r>
              <w:rPr>
                <w:szCs w:val="21"/>
              </w:rPr>
              <w:t>.</w:t>
            </w:r>
            <w:r>
              <w:rPr>
                <w:rFonts w:hint="eastAsia"/>
                <w:szCs w:val="21"/>
                <w:lang w:val="en-US" w:eastAsia="zh-CN"/>
              </w:rPr>
              <w:t>1</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rPr>
                <w:szCs w:val="21"/>
              </w:rPr>
            </w:pPr>
            <w:r>
              <w:rPr>
                <w:rFonts w:hint="eastAsia"/>
                <w:szCs w:val="21"/>
              </w:rPr>
              <w:t>审核条款：</w:t>
            </w:r>
            <w:r>
              <w:rPr>
                <w:rFonts w:ascii="宋体" w:hAnsi="宋体"/>
                <w:szCs w:val="21"/>
              </w:rPr>
              <w:t xml:space="preserve">5.3 </w:t>
            </w:r>
            <w:r>
              <w:rPr>
                <w:rFonts w:hint="eastAsia" w:ascii="宋体" w:hAnsi="宋体"/>
                <w:szCs w:val="21"/>
              </w:rPr>
              <w:t>组织的岗位、职责和权限、</w:t>
            </w:r>
            <w:r>
              <w:rPr>
                <w:rFonts w:ascii="宋体" w:hAnsi="宋体"/>
                <w:szCs w:val="21"/>
              </w:rPr>
              <w:t xml:space="preserve">6.2 </w:t>
            </w:r>
            <w:r>
              <w:rPr>
                <w:rFonts w:hint="eastAsia" w:ascii="宋体" w:hAnsi="宋体"/>
                <w:szCs w:val="21"/>
              </w:rPr>
              <w:t>目标、能源指及其实现的策划、</w:t>
            </w:r>
            <w:r>
              <w:rPr>
                <w:rFonts w:ascii="宋体" w:hAnsi="宋体"/>
                <w:szCs w:val="21"/>
              </w:rPr>
              <w:t xml:space="preserve">6.3 </w:t>
            </w:r>
            <w:r>
              <w:rPr>
                <w:rFonts w:hint="eastAsia" w:ascii="宋体" w:hAnsi="宋体"/>
                <w:szCs w:val="21"/>
              </w:rPr>
              <w:t>能源评审、</w:t>
            </w:r>
            <w:r>
              <w:rPr>
                <w:rFonts w:ascii="宋体" w:hAnsi="宋体"/>
                <w:szCs w:val="21"/>
              </w:rPr>
              <w:t xml:space="preserve">8.1 </w:t>
            </w:r>
            <w:r>
              <w:rPr>
                <w:rFonts w:hint="eastAsia" w:ascii="宋体" w:hAnsi="宋体"/>
                <w:szCs w:val="21"/>
              </w:rPr>
              <w:t>运行的策划和控制、</w:t>
            </w:r>
            <w:r>
              <w:rPr>
                <w:rFonts w:ascii="宋体" w:hAnsi="宋体"/>
                <w:szCs w:val="21"/>
              </w:rPr>
              <w:t>8.3</w:t>
            </w:r>
            <w:r>
              <w:rPr>
                <w:rFonts w:hint="eastAsia" w:ascii="宋体" w:hAnsi="宋体"/>
                <w:szCs w:val="21"/>
              </w:rPr>
              <w:t>采购、</w:t>
            </w:r>
            <w:r>
              <w:rPr>
                <w:rFonts w:ascii="宋体" w:hAnsi="宋体"/>
                <w:szCs w:val="21"/>
              </w:rPr>
              <w:t xml:space="preserve">10.1 </w:t>
            </w:r>
            <w:r>
              <w:rPr>
                <w:rFonts w:hint="eastAsia" w:ascii="宋体" w:hAnsi="宋体"/>
                <w:szCs w:val="21"/>
              </w:rPr>
              <w:t>不符合与纠正措施</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788" w:type="dxa"/>
          </w:tcPr>
          <w:p>
            <w:pPr>
              <w:rPr>
                <w:szCs w:val="21"/>
              </w:rPr>
            </w:pPr>
            <w:r>
              <w:rPr>
                <w:rFonts w:hint="eastAsia"/>
                <w:szCs w:val="21"/>
              </w:rPr>
              <w:t>负责人：</w:t>
            </w:r>
          </w:p>
          <w:p>
            <w:pPr>
              <w:rPr>
                <w:szCs w:val="21"/>
              </w:rPr>
            </w:pPr>
            <w:r>
              <w:rPr>
                <w:rFonts w:hint="eastAsia"/>
                <w:szCs w:val="21"/>
              </w:rPr>
              <w:t>物资部职责：</w:t>
            </w:r>
          </w:p>
          <w:p>
            <w:pPr>
              <w:numPr>
                <w:ilvl w:val="0"/>
                <w:numId w:val="2"/>
              </w:numPr>
              <w:rPr>
                <w:szCs w:val="21"/>
              </w:rPr>
            </w:pPr>
            <w:r>
              <w:rPr>
                <w:rFonts w:hint="eastAsia"/>
                <w:szCs w:val="21"/>
              </w:rPr>
              <w:t>负责设备、设备的配置；</w:t>
            </w:r>
          </w:p>
          <w:p>
            <w:pPr>
              <w:numPr>
                <w:ilvl w:val="0"/>
                <w:numId w:val="2"/>
              </w:numPr>
              <w:rPr>
                <w:szCs w:val="21"/>
              </w:rPr>
            </w:pPr>
            <w:r>
              <w:rPr>
                <w:rFonts w:hint="eastAsia"/>
                <w:szCs w:val="21"/>
              </w:rPr>
              <w:t>负责物资的采购工作；</w:t>
            </w:r>
          </w:p>
          <w:p>
            <w:pPr>
              <w:rPr>
                <w:szCs w:val="21"/>
              </w:rPr>
            </w:pP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788" w:type="dxa"/>
          </w:tcPr>
          <w:p>
            <w:pPr>
              <w:rPr>
                <w:rFonts w:ascii="宋体" w:cs="宋体"/>
                <w:szCs w:val="21"/>
              </w:rPr>
            </w:pPr>
            <w:r>
              <w:rPr>
                <w:rFonts w:hint="eastAsia" w:ascii="宋体" w:hAnsi="宋体" w:cs="宋体"/>
                <w:szCs w:val="21"/>
              </w:rPr>
              <w:t>编制了文件化的《管理目标、指标分解（</w:t>
            </w:r>
            <w:r>
              <w:rPr>
                <w:rFonts w:ascii="宋体" w:hAnsi="宋体" w:cs="宋体"/>
                <w:szCs w:val="21"/>
              </w:rPr>
              <w:t>7</w:t>
            </w:r>
            <w:r>
              <w:rPr>
                <w:rFonts w:hint="eastAsia" w:ascii="宋体" w:hAnsi="宋体" w:cs="宋体"/>
                <w:szCs w:val="21"/>
              </w:rPr>
              <w:t>月</w:t>
            </w:r>
            <w:r>
              <w:rPr>
                <w:rFonts w:ascii="宋体" w:hAnsi="宋体" w:cs="宋体"/>
                <w:szCs w:val="21"/>
              </w:rPr>
              <w:t>—12</w:t>
            </w:r>
            <w:r>
              <w:rPr>
                <w:rFonts w:hint="eastAsia" w:ascii="宋体" w:hAnsi="宋体" w:cs="宋体"/>
                <w:szCs w:val="21"/>
              </w:rPr>
              <w:t>月）》目标指标“</w:t>
            </w:r>
            <w:r>
              <w:rPr>
                <w:rFonts w:hint="eastAsia" w:ascii="宋体" w:hAnsi="宋体" w:cs="宋体"/>
                <w:szCs w:val="21"/>
                <w:lang w:val="en-US" w:eastAsia="zh-CN"/>
              </w:rPr>
              <w:t>每月耗电不超过1250KWh</w:t>
            </w:r>
            <w:r>
              <w:rPr>
                <w:rFonts w:hint="eastAsia" w:ascii="宋体" w:hAnsi="宋体" w:cs="宋体"/>
                <w:szCs w:val="21"/>
              </w:rPr>
              <w:t>”</w:t>
            </w:r>
            <w:r>
              <w:rPr>
                <w:rFonts w:ascii="宋体" w:hAnsi="宋体" w:cs="宋体"/>
                <w:szCs w:val="21"/>
              </w:rPr>
              <w:t>——</w:t>
            </w:r>
            <w:r>
              <w:rPr>
                <w:rFonts w:hint="eastAsia" w:ascii="宋体" w:hAnsi="宋体" w:cs="宋体"/>
                <w:szCs w:val="21"/>
              </w:rPr>
              <w:t>查基本结合了实际情况；</w:t>
            </w:r>
          </w:p>
          <w:p>
            <w:pPr>
              <w:rPr>
                <w:rFonts w:ascii="宋体" w:cs="宋体"/>
                <w:szCs w:val="21"/>
              </w:rPr>
            </w:pPr>
            <w:r>
              <w:rPr>
                <w:rFonts w:hint="eastAsia" w:ascii="宋体" w:hAnsi="宋体" w:cs="宋体"/>
                <w:szCs w:val="21"/>
              </w:rPr>
              <w:t>提供《能源管理方案》</w:t>
            </w:r>
            <w:r>
              <w:rPr>
                <w:rFonts w:ascii="宋体" w:hAnsi="宋体" w:cs="宋体"/>
                <w:szCs w:val="21"/>
              </w:rPr>
              <w:t>6</w:t>
            </w:r>
            <w:r>
              <w:rPr>
                <w:rFonts w:hint="eastAsia" w:ascii="宋体" w:hAnsi="宋体" w:cs="宋体"/>
                <w:szCs w:val="21"/>
              </w:rPr>
              <w:t>条、规定了职责和权限、采取的技术方法、施工方法和实施过程中应注意问题；确定需要的资源（人力物力财力）、时间进度表、验证能源绩效改进过程的方法；具体“建设能源管理数据平台，完善计量仪表，准确计量用能情况；变频、定频水泵的切换应考虑设备的负荷，在负荷较低的工况下计量使用变频水泵，满负荷的情况下使用定频水泵，提升变频水泵实际的使用节能效果；更换</w:t>
            </w:r>
            <w:r>
              <w:rPr>
                <w:rFonts w:ascii="宋体" w:hAnsi="宋体" w:cs="宋体"/>
                <w:szCs w:val="21"/>
              </w:rPr>
              <w:t>LED</w:t>
            </w:r>
            <w:r>
              <w:rPr>
                <w:rFonts w:hint="eastAsia" w:ascii="宋体" w:hAnsi="宋体" w:cs="宋体"/>
                <w:szCs w:val="21"/>
              </w:rPr>
              <w:t>灯具”</w:t>
            </w:r>
            <w:r>
              <w:rPr>
                <w:rFonts w:ascii="宋体" w:hAnsi="宋体" w:cs="宋体"/>
                <w:szCs w:val="21"/>
              </w:rPr>
              <w:t xml:space="preserve"> </w:t>
            </w:r>
            <w:r>
              <w:rPr>
                <w:rFonts w:hint="eastAsia" w:ascii="宋体" w:hAnsi="宋体" w:cs="宋体"/>
                <w:szCs w:val="21"/>
              </w:rPr>
              <w:t>等；</w:t>
            </w:r>
          </w:p>
          <w:p>
            <w:pPr>
              <w:rPr>
                <w:rFonts w:ascii="宋体" w:cs="宋体"/>
                <w:szCs w:val="21"/>
              </w:rPr>
            </w:pPr>
            <w:r>
              <w:rPr>
                <w:rFonts w:ascii="宋体" w:hAnsi="宋体" w:cs="宋体"/>
                <w:szCs w:val="21"/>
              </w:rPr>
              <w:t>——</w:t>
            </w:r>
            <w:r>
              <w:rPr>
                <w:rFonts w:hint="eastAsia" w:ascii="宋体" w:hAnsi="宋体" w:cs="宋体"/>
                <w:szCs w:val="21"/>
              </w:rPr>
              <w:t>查基本符合实际情况；</w:t>
            </w:r>
          </w:p>
          <w:p>
            <w:pPr>
              <w:rPr>
                <w:szCs w:val="21"/>
              </w:rPr>
            </w:pPr>
            <w:r>
              <w:rPr>
                <w:rFonts w:hint="eastAsia" w:ascii="宋体" w:hAnsi="宋体" w:cs="宋体"/>
                <w:szCs w:val="21"/>
              </w:rPr>
              <w:t>另查</w:t>
            </w:r>
            <w:r>
              <w:rPr>
                <w:rFonts w:ascii="宋体" w:hAnsi="宋体" w:cs="宋体"/>
                <w:szCs w:val="21"/>
              </w:rPr>
              <w:t>2020</w:t>
            </w:r>
            <w:r>
              <w:rPr>
                <w:rFonts w:hint="eastAsia" w:ascii="宋体" w:hAnsi="宋体" w:cs="宋体"/>
                <w:szCs w:val="21"/>
              </w:rPr>
              <w:t>年以来目标指标基本达标；</w:t>
            </w: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160" w:type="dxa"/>
          </w:tcPr>
          <w:p>
            <w:pPr>
              <w:rPr>
                <w:szCs w:val="21"/>
              </w:rPr>
            </w:pPr>
            <w:r>
              <w:rPr>
                <w:rFonts w:hint="eastAsia" w:ascii="宋体" w:hAnsi="宋体"/>
                <w:szCs w:val="21"/>
              </w:rPr>
              <w:t>能源评审、</w:t>
            </w:r>
          </w:p>
        </w:tc>
        <w:tc>
          <w:tcPr>
            <w:tcW w:w="960" w:type="dxa"/>
          </w:tcPr>
          <w:p>
            <w:pPr>
              <w:rPr>
                <w:szCs w:val="21"/>
              </w:rPr>
            </w:pPr>
            <w:r>
              <w:rPr>
                <w:rFonts w:ascii="宋体" w:hAnsi="宋体"/>
                <w:szCs w:val="21"/>
              </w:rPr>
              <w:t xml:space="preserve">6.3 </w:t>
            </w:r>
          </w:p>
        </w:tc>
        <w:tc>
          <w:tcPr>
            <w:tcW w:w="10788" w:type="dxa"/>
          </w:tcPr>
          <w:p>
            <w:pPr>
              <w:spacing w:line="280" w:lineRule="exact"/>
              <w:rPr>
                <w:rFonts w:ascii="宋体" w:cs="宋体"/>
                <w:szCs w:val="21"/>
              </w:rPr>
            </w:pPr>
            <w:r>
              <w:rPr>
                <w:rFonts w:hint="eastAsia" w:ascii="宋体" w:hAnsi="宋体" w:cs="宋体"/>
                <w:szCs w:val="21"/>
              </w:rPr>
              <w:t>提供《初始能源评审报告</w:t>
            </w:r>
            <w:r>
              <w:rPr>
                <w:rFonts w:hint="eastAsia" w:ascii="宋体" w:hAnsi="宋体" w:cs="宋体"/>
                <w:szCs w:val="21"/>
                <w:u w:val="single"/>
              </w:rPr>
              <w:t>》评审的范围和边</w:t>
            </w:r>
            <w:r>
              <w:rPr>
                <w:rFonts w:hint="eastAsia" w:ascii="宋体" w:hAnsi="宋体" w:cs="宋体"/>
                <w:szCs w:val="21"/>
              </w:rPr>
              <w:t>界：为位于镇江市丹徒新区盛园路</w:t>
            </w:r>
            <w:r>
              <w:rPr>
                <w:rFonts w:ascii="宋体" w:hAnsi="宋体" w:cs="宋体"/>
                <w:szCs w:val="21"/>
              </w:rPr>
              <w:t>24</w:t>
            </w:r>
            <w:r>
              <w:rPr>
                <w:rFonts w:hint="eastAsia" w:ascii="宋体" w:hAnsi="宋体" w:cs="宋体"/>
                <w:szCs w:val="21"/>
              </w:rPr>
              <w:t>号的江苏明润环境科技有限公司，主营环保设备产品生产及有关的能源管理活动，与能源管理体系范围一致。</w:t>
            </w:r>
          </w:p>
          <w:p>
            <w:pPr>
              <w:spacing w:line="280" w:lineRule="exact"/>
              <w:rPr>
                <w:rFonts w:ascii="宋体" w:cs="宋体"/>
                <w:szCs w:val="21"/>
              </w:rPr>
            </w:pPr>
            <w:r>
              <w:rPr>
                <w:rFonts w:hint="eastAsia" w:ascii="宋体" w:hAnsi="宋体" w:cs="宋体"/>
                <w:szCs w:val="21"/>
              </w:rPr>
              <w:t>包括主要生产系统：电焊车间或组装生产线。</w:t>
            </w:r>
          </w:p>
          <w:p>
            <w:pPr>
              <w:spacing w:line="280" w:lineRule="exact"/>
              <w:rPr>
                <w:rFonts w:ascii="宋体" w:cs="宋体"/>
                <w:szCs w:val="21"/>
              </w:rPr>
            </w:pPr>
            <w:r>
              <w:rPr>
                <w:rFonts w:hint="eastAsia" w:ascii="宋体" w:hAnsi="宋体" w:cs="宋体"/>
                <w:szCs w:val="21"/>
              </w:rPr>
              <w:t>包括辅助生产系统：供配电、热电系统、检修、污水处理系统。</w:t>
            </w:r>
          </w:p>
          <w:p>
            <w:pPr>
              <w:spacing w:line="280" w:lineRule="exact"/>
              <w:rPr>
                <w:rFonts w:ascii="宋体" w:cs="宋体"/>
                <w:szCs w:val="21"/>
              </w:rPr>
            </w:pPr>
            <w:r>
              <w:rPr>
                <w:rFonts w:hint="eastAsia" w:ascii="宋体" w:hAnsi="宋体" w:cs="宋体"/>
                <w:szCs w:val="21"/>
              </w:rPr>
              <w:t>包括附属生产系统：生产部、工程部、泵房维保部、质量中心、物资部等行政办公支持系统。</w:t>
            </w:r>
          </w:p>
          <w:p>
            <w:pPr>
              <w:spacing w:line="280" w:lineRule="exact"/>
              <w:rPr>
                <w:rFonts w:ascii="宋体" w:cs="宋体"/>
                <w:szCs w:val="21"/>
              </w:rPr>
            </w:pPr>
            <w:r>
              <w:rPr>
                <w:rFonts w:hint="eastAsia" w:ascii="宋体" w:hAnsi="宋体" w:cs="宋体"/>
                <w:szCs w:val="21"/>
              </w:rPr>
              <w:t>边界</w:t>
            </w:r>
            <w:r>
              <w:rPr>
                <w:rFonts w:ascii="宋体" w:hAnsi="宋体" w:cs="宋体"/>
                <w:szCs w:val="21"/>
              </w:rPr>
              <w:t>A</w:t>
            </w:r>
            <w:r>
              <w:rPr>
                <w:rFonts w:hint="eastAsia" w:ascii="宋体" w:hAnsi="宋体" w:cs="宋体"/>
                <w:szCs w:val="21"/>
              </w:rPr>
              <w:t>：公司生产系统及配套辅助系统、办公系统，与能源管理体系范围一致。</w:t>
            </w:r>
          </w:p>
          <w:p>
            <w:pPr>
              <w:spacing w:line="280" w:lineRule="exact"/>
              <w:rPr>
                <w:rFonts w:ascii="宋体" w:cs="宋体"/>
                <w:szCs w:val="21"/>
              </w:rPr>
            </w:pPr>
            <w:r>
              <w:rPr>
                <w:rFonts w:hint="eastAsia" w:ascii="宋体" w:hAnsi="宋体" w:cs="宋体"/>
                <w:szCs w:val="21"/>
              </w:rPr>
              <w:t>例：</w:t>
            </w:r>
          </w:p>
          <w:p>
            <w:pPr>
              <w:spacing w:line="280" w:lineRule="exact"/>
              <w:rPr>
                <w:rFonts w:ascii="宋体" w:cs="宋体"/>
                <w:szCs w:val="21"/>
              </w:rPr>
            </w:pPr>
            <w:r>
              <w:rPr>
                <w:rFonts w:hint="eastAsia" w:ascii="宋体" w:hAnsi="宋体" w:cs="宋体"/>
                <w:szCs w:val="21"/>
              </w:rPr>
              <w:t>边界</w:t>
            </w:r>
            <w:r>
              <w:rPr>
                <w:rFonts w:ascii="宋体" w:hAnsi="宋体" w:cs="宋体"/>
                <w:szCs w:val="21"/>
              </w:rPr>
              <w:t>B</w:t>
            </w:r>
            <w:r>
              <w:rPr>
                <w:rFonts w:hint="eastAsia" w:ascii="宋体" w:hAnsi="宋体" w:cs="宋体"/>
                <w:szCs w:val="21"/>
              </w:rPr>
              <w:t>：以钢材为原料，包括切割、冲压、焊接、装配等过程的生产系统，包含自产蒸汽等辅助生产系统；（按行业能耗限额标准、企业能耗统计区间等来界定）</w:t>
            </w:r>
          </w:p>
          <w:p>
            <w:pPr>
              <w:spacing w:line="280" w:lineRule="exact"/>
              <w:rPr>
                <w:rFonts w:ascii="宋体" w:cs="宋体"/>
                <w:szCs w:val="21"/>
              </w:rPr>
            </w:pPr>
            <w:r>
              <w:rPr>
                <w:rFonts w:hint="eastAsia" w:ascii="宋体" w:hAnsi="宋体" w:cs="宋体"/>
                <w:szCs w:val="21"/>
              </w:rPr>
              <w:t>边界</w:t>
            </w:r>
            <w:r>
              <w:rPr>
                <w:rFonts w:ascii="宋体" w:hAnsi="宋体" w:cs="宋体"/>
                <w:szCs w:val="21"/>
              </w:rPr>
              <w:t>C</w:t>
            </w:r>
            <w:r>
              <w:rPr>
                <w:rFonts w:hint="eastAsia" w:ascii="宋体" w:hAnsi="宋体" w:cs="宋体"/>
                <w:szCs w:val="21"/>
              </w:rPr>
              <w:t>：环保设备生产等辅助生产系统；</w:t>
            </w:r>
          </w:p>
          <w:p>
            <w:pPr>
              <w:spacing w:line="280" w:lineRule="exact"/>
              <w:rPr>
                <w:rFonts w:ascii="宋体" w:cs="宋体"/>
                <w:szCs w:val="21"/>
              </w:rPr>
            </w:pPr>
            <w:r>
              <w:rPr>
                <w:rFonts w:hint="eastAsia" w:ascii="宋体" w:hAnsi="宋体" w:cs="宋体"/>
                <w:szCs w:val="21"/>
              </w:rPr>
              <w:t>边界</w:t>
            </w:r>
            <w:r>
              <w:rPr>
                <w:rFonts w:ascii="宋体" w:hAnsi="宋体" w:cs="宋体"/>
                <w:szCs w:val="21"/>
              </w:rPr>
              <w:t>D</w:t>
            </w:r>
            <w:r>
              <w:rPr>
                <w:rFonts w:hint="eastAsia" w:ascii="宋体" w:hAnsi="宋体" w:cs="宋体"/>
                <w:szCs w:val="21"/>
              </w:rPr>
              <w:t>：办公、空调等办公系统；</w:t>
            </w:r>
          </w:p>
          <w:p>
            <w:pPr>
              <w:spacing w:line="280" w:lineRule="exact"/>
              <w:rPr>
                <w:rFonts w:ascii="宋体" w:cs="宋体"/>
                <w:szCs w:val="21"/>
              </w:rPr>
            </w:pPr>
            <w:r>
              <w:rPr>
                <w:rFonts w:hint="eastAsia" w:ascii="宋体" w:hAnsi="宋体" w:cs="宋体"/>
                <w:szCs w:val="21"/>
              </w:rPr>
              <w:t>能源</w:t>
            </w:r>
            <w:r>
              <w:rPr>
                <w:rFonts w:hint="eastAsia" w:ascii="宋体" w:hAnsi="宋体" w:cs="宋体"/>
                <w:szCs w:val="21"/>
                <w:u w:val="single"/>
              </w:rPr>
              <w:t>初始评审的方法</w:t>
            </w:r>
            <w:r>
              <w:rPr>
                <w:rFonts w:hint="eastAsia" w:ascii="宋体" w:hAnsi="宋体" w:cs="宋体"/>
                <w:szCs w:val="21"/>
              </w:rPr>
              <w:t>：</w:t>
            </w:r>
          </w:p>
          <w:p>
            <w:pPr>
              <w:spacing w:line="280" w:lineRule="exact"/>
              <w:rPr>
                <w:rFonts w:ascii="宋体" w:cs="宋体"/>
                <w:szCs w:val="21"/>
              </w:rPr>
            </w:pPr>
            <w:r>
              <w:rPr>
                <w:rFonts w:hint="eastAsia" w:ascii="宋体" w:hAnsi="宋体" w:cs="宋体"/>
                <w:szCs w:val="21"/>
              </w:rPr>
              <w:t>根据我公司能源消耗与使用种类和能源管理特点，现确定采用以下方法为我公司能源初始评审的主要方法：</w:t>
            </w:r>
          </w:p>
          <w:p>
            <w:pPr>
              <w:spacing w:line="280" w:lineRule="exact"/>
              <w:rPr>
                <w:rFonts w:ascii="宋体" w:cs="宋体"/>
                <w:szCs w:val="21"/>
              </w:rPr>
            </w:pPr>
            <w:r>
              <w:rPr>
                <w:rFonts w:hint="eastAsia" w:ascii="宋体" w:hAnsi="宋体" w:cs="宋体"/>
                <w:szCs w:val="21"/>
              </w:rPr>
              <w:t>对各用能部门、过程的能源消耗与使用情况进行现场调查，收集资料；</w:t>
            </w:r>
          </w:p>
          <w:p>
            <w:pPr>
              <w:spacing w:line="280" w:lineRule="exact"/>
              <w:rPr>
                <w:rFonts w:ascii="宋体" w:cs="宋体"/>
                <w:szCs w:val="21"/>
              </w:rPr>
            </w:pPr>
            <w:r>
              <w:rPr>
                <w:rFonts w:hint="eastAsia" w:ascii="宋体" w:hAnsi="宋体" w:cs="宋体"/>
                <w:szCs w:val="21"/>
              </w:rPr>
              <w:t>通过绘制能流图，收集和计算能源绩效结果；</w:t>
            </w:r>
          </w:p>
          <w:p>
            <w:pPr>
              <w:spacing w:line="280" w:lineRule="exact"/>
              <w:rPr>
                <w:rFonts w:ascii="宋体" w:cs="宋体"/>
                <w:szCs w:val="21"/>
              </w:rPr>
            </w:pPr>
            <w:r>
              <w:rPr>
                <w:rFonts w:hint="eastAsia" w:ascii="宋体" w:hAnsi="宋体" w:cs="宋体"/>
                <w:szCs w:val="21"/>
              </w:rPr>
              <w:t>查阅原有的能源资料及统计台账，并对标了解差距；</w:t>
            </w:r>
          </w:p>
          <w:p>
            <w:pPr>
              <w:spacing w:line="280" w:lineRule="exact"/>
              <w:rPr>
                <w:rFonts w:ascii="宋体" w:cs="宋体"/>
                <w:szCs w:val="21"/>
              </w:rPr>
            </w:pPr>
            <w:r>
              <w:rPr>
                <w:rFonts w:hint="eastAsia" w:ascii="宋体" w:hAnsi="宋体" w:cs="宋体"/>
                <w:szCs w:val="21"/>
              </w:rPr>
              <w:t>通过专家诊断、员工头脑风暴法，寻找和确定改进机会；</w:t>
            </w:r>
          </w:p>
          <w:p>
            <w:pPr>
              <w:spacing w:line="280" w:lineRule="exact"/>
              <w:rPr>
                <w:rFonts w:ascii="宋体" w:cs="宋体"/>
                <w:szCs w:val="21"/>
              </w:rPr>
            </w:pPr>
            <w:r>
              <w:rPr>
                <w:rFonts w:hint="eastAsia" w:ascii="宋体" w:hAnsi="宋体" w:cs="宋体"/>
                <w:szCs w:val="21"/>
              </w:rPr>
              <w:t>公司</w:t>
            </w:r>
            <w:r>
              <w:rPr>
                <w:rFonts w:hint="eastAsia" w:ascii="宋体" w:hAnsi="宋体" w:cs="宋体"/>
                <w:szCs w:val="21"/>
                <w:u w:val="single"/>
              </w:rPr>
              <w:t>消耗的能源主要是电</w:t>
            </w:r>
            <w:r>
              <w:rPr>
                <w:rFonts w:hint="eastAsia" w:ascii="宋体" w:hAnsi="宋体" w:cs="宋体"/>
                <w:szCs w:val="21"/>
              </w:rPr>
              <w:t>力；</w:t>
            </w:r>
          </w:p>
          <w:p>
            <w:pPr>
              <w:spacing w:line="280" w:lineRule="exact"/>
              <w:rPr>
                <w:rFonts w:ascii="宋体" w:cs="宋体"/>
                <w:szCs w:val="21"/>
              </w:rPr>
            </w:pPr>
            <w:r>
              <w:rPr>
                <w:rFonts w:hint="eastAsia" w:ascii="宋体" w:hAnsi="宋体" w:cs="宋体"/>
                <w:szCs w:val="21"/>
              </w:rPr>
              <w:t>能源</w:t>
            </w:r>
            <w:r>
              <w:rPr>
                <w:rFonts w:hint="eastAsia" w:ascii="宋体" w:hAnsi="宋体" w:cs="宋体"/>
                <w:szCs w:val="21"/>
                <w:u w:val="single"/>
              </w:rPr>
              <w:t>计量设备及其配</w:t>
            </w:r>
            <w:r>
              <w:rPr>
                <w:rFonts w:hint="eastAsia" w:ascii="宋体" w:hAnsi="宋体" w:cs="宋体"/>
                <w:szCs w:val="21"/>
              </w:rPr>
              <w:t>备情况：总表</w:t>
            </w:r>
            <w:r>
              <w:rPr>
                <w:rFonts w:ascii="宋体" w:hAnsi="宋体" w:cs="宋体"/>
                <w:szCs w:val="21"/>
              </w:rPr>
              <w:t>1</w:t>
            </w:r>
            <w:r>
              <w:rPr>
                <w:rFonts w:hint="eastAsia" w:ascii="宋体" w:hAnsi="宋体" w:cs="宋体"/>
                <w:szCs w:val="21"/>
              </w:rPr>
              <w:t>块；</w:t>
            </w:r>
          </w:p>
          <w:p>
            <w:pPr>
              <w:spacing w:line="280" w:lineRule="exact"/>
              <w:rPr>
                <w:rFonts w:ascii="宋体" w:cs="宋体"/>
                <w:szCs w:val="21"/>
              </w:rPr>
            </w:pPr>
            <w:r>
              <w:rPr>
                <w:rFonts w:hint="eastAsia" w:ascii="宋体" w:hAnsi="宋体" w:cs="宋体"/>
                <w:szCs w:val="21"/>
              </w:rPr>
              <w:t>企</w:t>
            </w:r>
            <w:r>
              <w:rPr>
                <w:rFonts w:hint="eastAsia" w:ascii="宋体" w:hAnsi="宋体" w:cs="宋体"/>
                <w:szCs w:val="21"/>
                <w:u w:val="single"/>
              </w:rPr>
              <w:t>业能源管理</w:t>
            </w:r>
            <w:r>
              <w:rPr>
                <w:rFonts w:hint="eastAsia" w:ascii="宋体" w:hAnsi="宋体" w:cs="宋体"/>
                <w:szCs w:val="21"/>
              </w:rPr>
              <w:t>情况：</w:t>
            </w:r>
          </w:p>
          <w:p>
            <w:pPr>
              <w:spacing w:line="280" w:lineRule="exact"/>
              <w:rPr>
                <w:rFonts w:ascii="宋体" w:cs="宋体"/>
                <w:szCs w:val="21"/>
              </w:rPr>
            </w:pPr>
            <w:r>
              <w:rPr>
                <w:rFonts w:hint="eastAsia" w:ascii="宋体" w:hAnsi="宋体" w:cs="宋体"/>
                <w:szCs w:val="21"/>
              </w:rPr>
              <w:t>为了加强能源管理工作，降低消耗，提高能源利用率，推进公司节约能源，公司成立了以朱骏为组长的公司节能领导小组，负责整个公司的能源管理工作，公司各部门、分厂负责人和职能部门能源管理员为小组成员</w:t>
            </w:r>
          </w:p>
          <w:p>
            <w:pPr>
              <w:spacing w:line="280" w:lineRule="exact"/>
              <w:rPr>
                <w:rFonts w:ascii="宋体" w:cs="宋体"/>
                <w:szCs w:val="21"/>
              </w:rPr>
            </w:pPr>
            <w:r>
              <w:rPr>
                <w:rFonts w:hint="eastAsia" w:ascii="宋体" w:hAnsi="宋体" w:cs="宋体"/>
                <w:szCs w:val="21"/>
              </w:rPr>
              <w:t>公司已经</w:t>
            </w:r>
            <w:r>
              <w:rPr>
                <w:rFonts w:hint="eastAsia" w:ascii="宋体" w:hAnsi="宋体" w:cs="宋体"/>
                <w:szCs w:val="21"/>
                <w:u w:val="single"/>
              </w:rPr>
              <w:t>建设了能源相关管理</w:t>
            </w:r>
            <w:r>
              <w:rPr>
                <w:rFonts w:hint="eastAsia" w:ascii="宋体" w:hAnsi="宋体" w:cs="宋体"/>
                <w:szCs w:val="21"/>
              </w:rPr>
              <w:t>制度；</w:t>
            </w:r>
          </w:p>
          <w:p>
            <w:pPr>
              <w:spacing w:line="280" w:lineRule="exact"/>
              <w:rPr>
                <w:rFonts w:ascii="宋体" w:cs="宋体"/>
                <w:szCs w:val="21"/>
              </w:rPr>
            </w:pPr>
            <w:r>
              <w:rPr>
                <w:rFonts w:hint="eastAsia" w:ascii="宋体" w:hAnsi="宋体" w:cs="宋体"/>
                <w:szCs w:val="21"/>
              </w:rPr>
              <w:t>对适用的</w:t>
            </w:r>
            <w:r>
              <w:rPr>
                <w:rFonts w:hint="eastAsia" w:ascii="宋体" w:hAnsi="宋体" w:cs="宋体"/>
                <w:szCs w:val="21"/>
                <w:u w:val="single"/>
              </w:rPr>
              <w:t>能源法律法规及合规性做</w:t>
            </w:r>
            <w:r>
              <w:rPr>
                <w:rFonts w:hint="eastAsia" w:ascii="宋体" w:hAnsi="宋体" w:cs="宋体"/>
                <w:szCs w:val="21"/>
              </w:rPr>
              <w:t>出评价；</w:t>
            </w:r>
          </w:p>
          <w:p>
            <w:pPr>
              <w:pStyle w:val="3"/>
              <w:rPr>
                <w:rFonts w:ascii="宋体" w:cs="宋体"/>
                <w:sz w:val="21"/>
                <w:szCs w:val="21"/>
              </w:rPr>
            </w:pPr>
            <w:r>
              <w:rPr>
                <w:rFonts w:hint="eastAsia" w:ascii="宋体" w:hAnsi="宋体" w:cs="宋体"/>
                <w:sz w:val="21"/>
                <w:szCs w:val="21"/>
              </w:rPr>
              <w:t>“能</w:t>
            </w:r>
            <w:r>
              <w:rPr>
                <w:rFonts w:hint="eastAsia" w:ascii="宋体" w:hAnsi="宋体" w:cs="宋体"/>
                <w:sz w:val="21"/>
                <w:szCs w:val="21"/>
                <w:u w:val="single"/>
              </w:rPr>
              <w:t>源评审”</w:t>
            </w:r>
            <w:r>
              <w:rPr>
                <w:rFonts w:hint="eastAsia" w:ascii="宋体" w:hAnsi="宋体" w:cs="宋体"/>
                <w:sz w:val="21"/>
                <w:szCs w:val="21"/>
              </w:rPr>
              <w:t>结论：</w:t>
            </w:r>
          </w:p>
          <w:p>
            <w:pPr>
              <w:pStyle w:val="3"/>
              <w:numPr>
                <w:ilvl w:val="0"/>
                <w:numId w:val="3"/>
              </w:numPr>
              <w:rPr>
                <w:rFonts w:ascii="宋体" w:cs="宋体"/>
                <w:sz w:val="21"/>
                <w:szCs w:val="21"/>
              </w:rPr>
            </w:pPr>
            <w:r>
              <w:rPr>
                <w:rFonts w:hint="eastAsia" w:ascii="宋体" w:hAnsi="宋体" w:cs="宋体"/>
                <w:sz w:val="21"/>
                <w:szCs w:val="21"/>
              </w:rPr>
              <w:t>主要能源使用；</w:t>
            </w:r>
          </w:p>
          <w:p>
            <w:pPr>
              <w:pStyle w:val="3"/>
              <w:numPr>
                <w:ilvl w:val="0"/>
                <w:numId w:val="3"/>
              </w:numPr>
              <w:rPr>
                <w:rFonts w:ascii="宋体" w:cs="宋体"/>
                <w:sz w:val="21"/>
                <w:szCs w:val="21"/>
              </w:rPr>
            </w:pPr>
            <w:r>
              <w:rPr>
                <w:rFonts w:hint="eastAsia" w:ascii="宋体" w:hAnsi="宋体" w:cs="宋体"/>
                <w:sz w:val="21"/>
                <w:szCs w:val="21"/>
              </w:rPr>
              <w:t>主要耗能设备；</w:t>
            </w:r>
          </w:p>
          <w:p>
            <w:pPr>
              <w:pStyle w:val="3"/>
              <w:numPr>
                <w:ilvl w:val="0"/>
                <w:numId w:val="3"/>
              </w:numPr>
              <w:rPr>
                <w:rFonts w:ascii="宋体" w:cs="宋体"/>
                <w:sz w:val="21"/>
                <w:szCs w:val="21"/>
              </w:rPr>
            </w:pPr>
            <w:r>
              <w:rPr>
                <w:rFonts w:hint="eastAsia" w:ascii="宋体" w:hAnsi="宋体" w:cs="宋体"/>
                <w:sz w:val="21"/>
                <w:szCs w:val="21"/>
              </w:rPr>
              <w:t>主要用能岗位；</w:t>
            </w:r>
          </w:p>
          <w:p>
            <w:pPr>
              <w:pStyle w:val="3"/>
              <w:numPr>
                <w:ilvl w:val="0"/>
                <w:numId w:val="3"/>
              </w:numPr>
              <w:rPr>
                <w:rFonts w:ascii="宋体" w:cs="宋体"/>
                <w:sz w:val="21"/>
                <w:szCs w:val="21"/>
              </w:rPr>
            </w:pPr>
            <w:r>
              <w:rPr>
                <w:rFonts w:hint="eastAsia" w:ascii="宋体" w:hAnsi="宋体" w:cs="宋体"/>
                <w:sz w:val="21"/>
                <w:szCs w:val="21"/>
              </w:rPr>
              <w:t>改进机会识别等；</w:t>
            </w: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szCs w:val="21"/>
              </w:rPr>
            </w:pPr>
            <w:r>
              <w:rPr>
                <w:rFonts w:hint="eastAsia" w:ascii="宋体" w:hAnsi="宋体"/>
                <w:szCs w:val="21"/>
              </w:rPr>
              <w:t>运行的策划和控制、</w:t>
            </w:r>
          </w:p>
        </w:tc>
        <w:tc>
          <w:tcPr>
            <w:tcW w:w="960" w:type="dxa"/>
          </w:tcPr>
          <w:p>
            <w:pPr>
              <w:rPr>
                <w:szCs w:val="21"/>
              </w:rPr>
            </w:pPr>
            <w:r>
              <w:rPr>
                <w:rFonts w:ascii="宋体" w:hAnsi="宋体"/>
                <w:szCs w:val="21"/>
              </w:rPr>
              <w:t xml:space="preserve">8.1 </w:t>
            </w:r>
          </w:p>
        </w:tc>
        <w:tc>
          <w:tcPr>
            <w:tcW w:w="10788" w:type="dxa"/>
          </w:tcPr>
          <w:p>
            <w:pPr>
              <w:spacing w:line="240" w:lineRule="atLeast"/>
              <w:rPr>
                <w:rFonts w:ascii="宋体" w:cs="宋体"/>
                <w:szCs w:val="21"/>
              </w:rPr>
            </w:pPr>
            <w:r>
              <w:rPr>
                <w:rFonts w:hint="eastAsia" w:ascii="宋体" w:hAnsi="宋体" w:cs="宋体"/>
                <w:szCs w:val="21"/>
              </w:rPr>
              <w:t>制定并执行《运行控制程序》，以满足需求实现能源目标中确定的行动。由</w:t>
            </w:r>
            <w:r>
              <w:rPr>
                <w:rFonts w:ascii="宋体" w:hAnsi="宋体" w:cs="宋体"/>
                <w:szCs w:val="21"/>
              </w:rPr>
              <w:t>:</w:t>
            </w:r>
          </w:p>
          <w:p>
            <w:pPr>
              <w:spacing w:line="240" w:lineRule="atLeast"/>
              <w:rPr>
                <w:rFonts w:ascii="宋体" w:cs="宋体"/>
                <w:szCs w:val="21"/>
              </w:rPr>
            </w:pPr>
            <w:r>
              <w:rPr>
                <w:rFonts w:ascii="宋体" w:hAnsi="宋体" w:cs="宋体"/>
                <w:szCs w:val="21"/>
              </w:rPr>
              <w:t>a)</w:t>
            </w:r>
            <w:r>
              <w:rPr>
                <w:rFonts w:hint="eastAsia" w:ascii="宋体" w:hAnsi="宋体" w:cs="宋体"/>
                <w:szCs w:val="21"/>
              </w:rPr>
              <w:t>制定有关过程的标准，包括设施、设备、系统和能源使用过程的有效操作和维护，如果没有这些过程，可能会导致对预期能源性能的重大偏离</w:t>
            </w:r>
            <w:r>
              <w:rPr>
                <w:rFonts w:ascii="宋体" w:hAnsi="宋体" w:cs="宋体"/>
                <w:szCs w:val="21"/>
              </w:rPr>
              <w:t>;</w:t>
            </w:r>
          </w:p>
          <w:p>
            <w:pPr>
              <w:spacing w:line="240" w:lineRule="atLeast"/>
              <w:rPr>
                <w:rFonts w:ascii="宋体" w:cs="宋体"/>
                <w:szCs w:val="21"/>
              </w:rPr>
            </w:pPr>
            <w:r>
              <w:rPr>
                <w:rFonts w:ascii="宋体" w:hAnsi="宋体" w:cs="宋体"/>
                <w:szCs w:val="21"/>
              </w:rPr>
              <w:t>b)</w:t>
            </w:r>
            <w:r>
              <w:rPr>
                <w:rFonts w:hint="eastAsia" w:ascii="宋体" w:hAnsi="宋体" w:cs="宋体"/>
                <w:szCs w:val="21"/>
              </w:rPr>
              <w:t>向在组织控制下工作的相关人员传达能源节约的益处；</w:t>
            </w:r>
          </w:p>
          <w:p>
            <w:pPr>
              <w:spacing w:line="240" w:lineRule="atLeast"/>
              <w:rPr>
                <w:rFonts w:ascii="宋体" w:cs="宋体"/>
                <w:szCs w:val="21"/>
              </w:rPr>
            </w:pPr>
            <w:r>
              <w:rPr>
                <w:rFonts w:ascii="宋体" w:hAnsi="宋体" w:cs="宋体"/>
                <w:szCs w:val="21"/>
              </w:rPr>
              <w:t>c)</w:t>
            </w:r>
            <w:r>
              <w:rPr>
                <w:rFonts w:hint="eastAsia" w:ascii="宋体" w:hAnsi="宋体" w:cs="宋体"/>
                <w:szCs w:val="21"/>
              </w:rPr>
              <w:t>按照标准实施对过程的控制，包括按照既定标准操作和维护设施、设备、系统和能源使用过程</w:t>
            </w:r>
            <w:r>
              <w:rPr>
                <w:rFonts w:ascii="宋体" w:hAnsi="宋体" w:cs="宋体"/>
                <w:szCs w:val="21"/>
              </w:rPr>
              <w:t>;</w:t>
            </w:r>
          </w:p>
          <w:p>
            <w:pPr>
              <w:spacing w:line="240" w:lineRule="atLeast"/>
              <w:rPr>
                <w:rFonts w:ascii="宋体" w:cs="宋体"/>
                <w:szCs w:val="21"/>
              </w:rPr>
            </w:pPr>
            <w:r>
              <w:rPr>
                <w:rFonts w:hint="eastAsia" w:ascii="宋体" w:hAnsi="宋体" w:cs="宋体"/>
                <w:szCs w:val="21"/>
              </w:rPr>
              <w:t>控制计划中的变更，并审查意外变更的后果，并在必要时采取行动减轻任何不利影响。</w:t>
            </w:r>
          </w:p>
          <w:p>
            <w:pPr>
              <w:spacing w:line="240" w:lineRule="atLeast"/>
              <w:rPr>
                <w:rFonts w:ascii="宋体" w:cs="宋体"/>
                <w:szCs w:val="21"/>
              </w:rPr>
            </w:pP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rFonts w:ascii="宋体"/>
                <w:szCs w:val="21"/>
              </w:rPr>
            </w:pPr>
            <w:r>
              <w:rPr>
                <w:rFonts w:hint="eastAsia" w:ascii="宋体" w:hAnsi="宋体"/>
                <w:szCs w:val="21"/>
              </w:rPr>
              <w:t>采购、</w:t>
            </w:r>
          </w:p>
        </w:tc>
        <w:tc>
          <w:tcPr>
            <w:tcW w:w="960" w:type="dxa"/>
          </w:tcPr>
          <w:p>
            <w:pPr>
              <w:rPr>
                <w:szCs w:val="21"/>
              </w:rPr>
            </w:pPr>
            <w:r>
              <w:rPr>
                <w:rFonts w:ascii="宋体" w:hAnsi="宋体"/>
                <w:szCs w:val="21"/>
              </w:rPr>
              <w:t>8.3</w:t>
            </w:r>
          </w:p>
        </w:tc>
        <w:tc>
          <w:tcPr>
            <w:tcW w:w="10788" w:type="dxa"/>
          </w:tcPr>
          <w:p>
            <w:pPr>
              <w:rPr>
                <w:rFonts w:hint="default"/>
                <w:lang w:val="en-US" w:eastAsia="zh-CN"/>
              </w:rPr>
            </w:pPr>
            <w:r>
              <w:rPr>
                <w:rFonts w:hint="eastAsia"/>
                <w:lang w:val="en-US" w:eastAsia="zh-CN"/>
              </w:rPr>
              <w:t>编制了《采购控制程序》、《 供方控制程序》等</w:t>
            </w:r>
          </w:p>
          <w:p>
            <w:pPr>
              <w:rPr>
                <w:rFonts w:hint="eastAsia"/>
                <w:lang w:val="en-US" w:eastAsia="zh-CN"/>
              </w:rPr>
            </w:pPr>
            <w:r>
              <w:rPr>
                <w:rFonts w:hint="eastAsia"/>
                <w:lang w:val="en-US" w:eastAsia="zh-CN"/>
              </w:rPr>
              <w:t>负责公司的照明设备采购，与供应商签订框架合同，根据生产或车间的需要，把需求下达给供应商，提供相应的产品</w:t>
            </w:r>
          </w:p>
          <w:p>
            <w:pPr>
              <w:rPr>
                <w:rFonts w:hint="eastAsia"/>
                <w:lang w:val="en-US" w:eastAsia="zh-CN"/>
              </w:rPr>
            </w:pPr>
            <w:r>
              <w:rPr>
                <w:rFonts w:hint="eastAsia"/>
                <w:lang w:val="en-US" w:eastAsia="zh-CN"/>
              </w:rPr>
              <w:t>提供采购框架合同：包括相关要求、质量要求等</w:t>
            </w:r>
          </w:p>
          <w:p>
            <w:pPr>
              <w:rPr>
                <w:rFonts w:hint="eastAsia"/>
                <w:lang w:val="en-US" w:eastAsia="zh-CN"/>
              </w:rPr>
            </w:pPr>
            <w:r>
              <w:rPr>
                <w:rFonts w:hint="eastAsia"/>
                <w:lang w:val="en-US" w:eastAsia="zh-CN"/>
              </w:rPr>
              <w:t>抽查2020年度供应商评审情况：合格</w:t>
            </w:r>
          </w:p>
          <w:p>
            <w:pPr>
              <w:rPr>
                <w:rFonts w:hint="eastAsia"/>
                <w:lang w:val="en-US" w:eastAsia="zh-CN"/>
              </w:rPr>
            </w:pPr>
            <w:r>
              <w:rPr>
                <w:rFonts w:hint="eastAsia"/>
                <w:lang w:val="en-US" w:eastAsia="zh-CN"/>
              </w:rPr>
              <w:t>抽查采购订单：吸顶灯以及采购订单：节能灯、压力表、插座等</w:t>
            </w:r>
          </w:p>
          <w:p>
            <w:pPr>
              <w:rPr>
                <w:rFonts w:hint="default"/>
                <w:lang w:val="en-US" w:eastAsia="zh-CN"/>
              </w:rPr>
            </w:pPr>
            <w:r>
              <w:rPr>
                <w:rFonts w:hint="eastAsia"/>
                <w:lang w:val="en-US" w:eastAsia="zh-CN"/>
              </w:rPr>
              <w:t>未提出执行相关节能标准或相关推荐节能产品的要求，已与企业进行沟通。</w:t>
            </w:r>
          </w:p>
          <w:p>
            <w:pPr>
              <w:spacing w:line="240" w:lineRule="atLeast"/>
              <w:rPr>
                <w:rFonts w:ascii="宋体" w:cs="宋体"/>
                <w:szCs w:val="21"/>
              </w:rPr>
            </w:pPr>
          </w:p>
        </w:tc>
        <w:tc>
          <w:tcPr>
            <w:tcW w:w="801" w:type="dxa"/>
          </w:tcPr>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160" w:type="dxa"/>
          </w:tcPr>
          <w:p>
            <w:pPr>
              <w:rPr>
                <w:rFonts w:ascii="宋体"/>
                <w:szCs w:val="21"/>
              </w:rPr>
            </w:pPr>
            <w:r>
              <w:rPr>
                <w:rFonts w:hint="eastAsia" w:ascii="宋体" w:hAnsi="宋体"/>
                <w:szCs w:val="21"/>
              </w:rPr>
              <w:t>不符合与纠正措施</w:t>
            </w:r>
          </w:p>
        </w:tc>
        <w:tc>
          <w:tcPr>
            <w:tcW w:w="960" w:type="dxa"/>
          </w:tcPr>
          <w:p>
            <w:pPr>
              <w:rPr>
                <w:szCs w:val="21"/>
              </w:rPr>
            </w:pPr>
            <w:r>
              <w:rPr>
                <w:rFonts w:ascii="宋体" w:hAnsi="宋体"/>
                <w:szCs w:val="21"/>
              </w:rPr>
              <w:t xml:space="preserve">10.1 </w:t>
            </w:r>
          </w:p>
        </w:tc>
        <w:tc>
          <w:tcPr>
            <w:tcW w:w="10788" w:type="dxa"/>
          </w:tcPr>
          <w:p>
            <w:pPr>
              <w:spacing w:line="240" w:lineRule="atLeast"/>
              <w:rPr>
                <w:rFonts w:ascii="宋体" w:cs="宋体"/>
                <w:szCs w:val="21"/>
              </w:rPr>
            </w:pPr>
            <w:r>
              <w:rPr>
                <w:rFonts w:hint="eastAsia" w:ascii="宋体" w:hAnsi="宋体" w:cs="宋体"/>
                <w:szCs w:val="21"/>
              </w:rPr>
              <w:t>编制了《纠正措施和预防措施通知单》包括“不符合采取措施控制并纠正；任何纠正措施的结果、不符合的原因</w:t>
            </w:r>
            <w:r>
              <w:rPr>
                <w:rFonts w:ascii="宋体" w:hAnsi="宋体" w:cs="宋体"/>
                <w:szCs w:val="21"/>
              </w:rPr>
              <w:t xml:space="preserve"> </w:t>
            </w:r>
            <w:r>
              <w:rPr>
                <w:rFonts w:hint="eastAsia" w:ascii="宋体" w:hAnsi="宋体" w:cs="宋体"/>
                <w:szCs w:val="21"/>
              </w:rPr>
              <w:t>性质和采取的任何后续措施；确定是否存在或是否可能发生类似的不符合；实施任何所需的措施；评审所采取的任何纠正措施的有效性；必要时，对能源管理体系进行变更改、”等内容；</w:t>
            </w:r>
          </w:p>
          <w:p>
            <w:pPr>
              <w:spacing w:line="240" w:lineRule="atLeast"/>
              <w:rPr>
                <w:rFonts w:ascii="宋体" w:cs="宋体"/>
                <w:szCs w:val="21"/>
              </w:rPr>
            </w:pPr>
          </w:p>
          <w:p>
            <w:pPr>
              <w:rPr>
                <w:szCs w:val="21"/>
              </w:rPr>
            </w:pPr>
            <w:r>
              <w:rPr>
                <w:rFonts w:hint="eastAsia" w:ascii="宋体" w:hAnsi="宋体" w:cs="宋体"/>
                <w:szCs w:val="21"/>
              </w:rPr>
              <w:t>查内审无不符合项；</w:t>
            </w:r>
          </w:p>
        </w:tc>
        <w:tc>
          <w:tcPr>
            <w:tcW w:w="801" w:type="dxa"/>
          </w:tcPr>
          <w:p>
            <w:pPr>
              <w:rPr>
                <w:szCs w:val="21"/>
              </w:rPr>
            </w:pPr>
            <w:r>
              <w:rPr>
                <w:szCs w:val="21"/>
              </w:rPr>
              <w:t>y</w:t>
            </w:r>
          </w:p>
        </w:tc>
      </w:tr>
    </w:tbl>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24" w:type="dxa"/>
            <w:vAlign w:val="center"/>
          </w:tcPr>
          <w:p>
            <w:pPr>
              <w:rPr>
                <w:rFonts w:hint="eastAsia" w:eastAsia="宋体"/>
                <w:szCs w:val="21"/>
                <w:lang w:val="en-US" w:eastAsia="zh-CN"/>
              </w:rPr>
            </w:pPr>
            <w:r>
              <w:rPr>
                <w:rFonts w:hint="eastAsia"/>
                <w:szCs w:val="21"/>
              </w:rPr>
              <w:t>受审核部门：研发部</w:t>
            </w:r>
            <w:r>
              <w:rPr>
                <w:szCs w:val="21"/>
              </w:rPr>
              <w:t xml:space="preserve">   </w:t>
            </w:r>
            <w:r>
              <w:rPr>
                <w:rFonts w:hint="eastAsia"/>
                <w:szCs w:val="21"/>
                <w:lang w:val="en-US" w:eastAsia="zh-CN"/>
              </w:rPr>
              <w:t xml:space="preserve">   </w:t>
            </w:r>
            <w:r>
              <w:rPr>
                <w:szCs w:val="21"/>
              </w:rPr>
              <w:t xml:space="preserve"> </w:t>
            </w:r>
            <w:r>
              <w:rPr>
                <w:rFonts w:hint="eastAsia"/>
                <w:szCs w:val="21"/>
              </w:rPr>
              <w:t>主管领导：</w:t>
            </w:r>
            <w:r>
              <w:rPr>
                <w:rFonts w:hint="eastAsia"/>
                <w:szCs w:val="21"/>
                <w:lang w:val="en-US" w:eastAsia="zh-CN"/>
              </w:rPr>
              <w:t>王晋爱</w:t>
            </w:r>
            <w:r>
              <w:rPr>
                <w:szCs w:val="21"/>
              </w:rPr>
              <w:t xml:space="preserve">            </w:t>
            </w:r>
            <w:r>
              <w:rPr>
                <w:rFonts w:hint="eastAsia"/>
                <w:szCs w:val="21"/>
              </w:rPr>
              <w:t>陪同人员：</w:t>
            </w:r>
            <w:r>
              <w:rPr>
                <w:rFonts w:hint="eastAsia"/>
                <w:szCs w:val="21"/>
                <w:lang w:val="en-US" w:eastAsia="zh-CN"/>
              </w:rPr>
              <w:t>张成跟</w:t>
            </w:r>
          </w:p>
        </w:tc>
        <w:tc>
          <w:tcPr>
            <w:tcW w:w="76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24" w:type="dxa"/>
            <w:vAlign w:val="center"/>
          </w:tcPr>
          <w:p>
            <w:pPr>
              <w:spacing w:before="120"/>
              <w:rPr>
                <w:rFonts w:hint="eastAsia" w:eastAsia="宋体"/>
                <w:szCs w:val="21"/>
                <w:lang w:eastAsia="zh-CN"/>
              </w:rPr>
            </w:pPr>
            <w:r>
              <w:rPr>
                <w:rFonts w:hint="eastAsia"/>
                <w:szCs w:val="21"/>
              </w:rPr>
              <w:t>审核员：周涛、</w:t>
            </w:r>
            <w:r>
              <w:rPr>
                <w:szCs w:val="21"/>
              </w:rPr>
              <w:t xml:space="preserve">      </w:t>
            </w:r>
            <w:r>
              <w:rPr>
                <w:rFonts w:hint="eastAsia"/>
                <w:szCs w:val="21"/>
              </w:rPr>
              <w:t>审核时间：</w:t>
            </w:r>
            <w:r>
              <w:rPr>
                <w:szCs w:val="21"/>
              </w:rPr>
              <w:t>2021.</w:t>
            </w:r>
            <w:r>
              <w:rPr>
                <w:rFonts w:hint="eastAsia"/>
                <w:szCs w:val="21"/>
                <w:lang w:val="en-US" w:eastAsia="zh-CN"/>
              </w:rPr>
              <w:t>4</w:t>
            </w:r>
            <w:r>
              <w:rPr>
                <w:szCs w:val="21"/>
              </w:rPr>
              <w:t>.</w:t>
            </w:r>
            <w:r>
              <w:rPr>
                <w:rFonts w:hint="eastAsia"/>
                <w:szCs w:val="21"/>
                <w:lang w:val="en-US" w:eastAsia="zh-CN"/>
              </w:rPr>
              <w:t>3</w:t>
            </w:r>
          </w:p>
        </w:tc>
        <w:tc>
          <w:tcPr>
            <w:tcW w:w="76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24" w:type="dxa"/>
            <w:vAlign w:val="center"/>
          </w:tcPr>
          <w:p>
            <w:pPr>
              <w:rPr>
                <w:szCs w:val="21"/>
              </w:rPr>
            </w:pPr>
            <w:r>
              <w:rPr>
                <w:rFonts w:hint="eastAsia"/>
                <w:szCs w:val="21"/>
              </w:rPr>
              <w:t>审核条款：</w:t>
            </w:r>
            <w:r>
              <w:rPr>
                <w:rFonts w:ascii="宋体" w:hAnsi="宋体"/>
                <w:szCs w:val="21"/>
              </w:rPr>
              <w:t xml:space="preserve">5.3 </w:t>
            </w:r>
            <w:r>
              <w:rPr>
                <w:rFonts w:hint="eastAsia" w:ascii="宋体" w:hAnsi="宋体"/>
                <w:szCs w:val="21"/>
              </w:rPr>
              <w:t>组织的岗位、职责和权限、</w:t>
            </w:r>
            <w:r>
              <w:rPr>
                <w:rFonts w:ascii="宋体" w:hAnsi="宋体"/>
                <w:szCs w:val="21"/>
              </w:rPr>
              <w:t xml:space="preserve">6.2 </w:t>
            </w:r>
            <w:r>
              <w:rPr>
                <w:rFonts w:hint="eastAsia" w:ascii="宋体" w:hAnsi="宋体"/>
                <w:szCs w:val="21"/>
              </w:rPr>
              <w:t>目标、能源指及其实现的策划、</w:t>
            </w:r>
            <w:r>
              <w:rPr>
                <w:rFonts w:ascii="宋体" w:hAnsi="宋体"/>
                <w:szCs w:val="21"/>
              </w:rPr>
              <w:t xml:space="preserve">8.1 </w:t>
            </w:r>
            <w:r>
              <w:rPr>
                <w:rFonts w:hint="eastAsia" w:ascii="宋体" w:hAnsi="宋体"/>
                <w:szCs w:val="21"/>
              </w:rPr>
              <w:t>运行的策划和控制、</w:t>
            </w:r>
            <w:r>
              <w:rPr>
                <w:rFonts w:ascii="宋体" w:hAnsi="宋体"/>
                <w:szCs w:val="21"/>
              </w:rPr>
              <w:t>8.2</w:t>
            </w:r>
            <w:r>
              <w:rPr>
                <w:rFonts w:hint="eastAsia" w:ascii="宋体" w:hAnsi="宋体"/>
                <w:szCs w:val="21"/>
              </w:rPr>
              <w:t>设计、</w:t>
            </w:r>
            <w:r>
              <w:rPr>
                <w:rFonts w:ascii="宋体" w:hAnsi="宋体"/>
                <w:szCs w:val="21"/>
              </w:rPr>
              <w:t xml:space="preserve">10.1 </w:t>
            </w:r>
            <w:r>
              <w:rPr>
                <w:rFonts w:hint="eastAsia" w:ascii="宋体" w:hAnsi="宋体"/>
                <w:szCs w:val="21"/>
              </w:rPr>
              <w:t>不符合与纠正措施</w:t>
            </w:r>
          </w:p>
        </w:tc>
        <w:tc>
          <w:tcPr>
            <w:tcW w:w="76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824" w:type="dxa"/>
          </w:tcPr>
          <w:p>
            <w:pPr>
              <w:rPr>
                <w:rFonts w:ascii="宋体"/>
                <w:szCs w:val="21"/>
              </w:rPr>
            </w:pPr>
            <w:r>
              <w:rPr>
                <w:rFonts w:hint="eastAsia" w:ascii="宋体" w:hAnsi="宋体"/>
                <w:szCs w:val="21"/>
              </w:rPr>
              <w:t>负责人：李克忠</w:t>
            </w:r>
          </w:p>
          <w:p>
            <w:pPr>
              <w:pStyle w:val="3"/>
              <w:rPr>
                <w:sz w:val="21"/>
                <w:szCs w:val="21"/>
              </w:rPr>
            </w:pPr>
            <w:r>
              <w:rPr>
                <w:rFonts w:hint="eastAsia" w:ascii="宋体" w:hAnsi="宋体"/>
                <w:sz w:val="21"/>
                <w:szCs w:val="21"/>
              </w:rPr>
              <w:t>技术研发部职责：</w:t>
            </w:r>
          </w:p>
          <w:p>
            <w:pPr>
              <w:rPr>
                <w:rFonts w:ascii="宋体"/>
                <w:szCs w:val="21"/>
              </w:rPr>
            </w:pPr>
            <w:r>
              <w:rPr>
                <w:rFonts w:ascii="宋体" w:hAnsi="宋体"/>
                <w:szCs w:val="21"/>
              </w:rPr>
              <w:t>1</w:t>
            </w:r>
            <w:r>
              <w:rPr>
                <w:rFonts w:hint="eastAsia" w:ascii="宋体" w:hAnsi="宋体"/>
                <w:szCs w:val="21"/>
              </w:rPr>
              <w:t>、负责节能新技术和方法、新能源和可再生能源技术的推广和应用；</w:t>
            </w:r>
          </w:p>
          <w:p>
            <w:pPr>
              <w:rPr>
                <w:rFonts w:ascii="宋体"/>
                <w:szCs w:val="21"/>
              </w:rPr>
            </w:pPr>
          </w:p>
        </w:tc>
        <w:tc>
          <w:tcPr>
            <w:tcW w:w="765"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824" w:type="dxa"/>
          </w:tcPr>
          <w:p>
            <w:pPr>
              <w:rPr>
                <w:rFonts w:ascii="宋体" w:cs="宋体"/>
                <w:szCs w:val="21"/>
              </w:rPr>
            </w:pPr>
            <w:r>
              <w:rPr>
                <w:rFonts w:hint="eastAsia" w:ascii="宋体" w:hAnsi="宋体" w:cs="宋体"/>
                <w:szCs w:val="21"/>
              </w:rPr>
              <w:t>编制了文件化的《管理目标、指标分解（</w:t>
            </w:r>
            <w:r>
              <w:rPr>
                <w:rFonts w:ascii="宋体" w:hAnsi="宋体" w:cs="宋体"/>
                <w:szCs w:val="21"/>
              </w:rPr>
              <w:t>7</w:t>
            </w:r>
            <w:r>
              <w:rPr>
                <w:rFonts w:hint="eastAsia" w:ascii="宋体" w:hAnsi="宋体" w:cs="宋体"/>
                <w:szCs w:val="21"/>
              </w:rPr>
              <w:t>月</w:t>
            </w:r>
            <w:r>
              <w:rPr>
                <w:rFonts w:ascii="宋体" w:hAnsi="宋体" w:cs="宋体"/>
                <w:szCs w:val="21"/>
              </w:rPr>
              <w:t>—12</w:t>
            </w:r>
            <w:r>
              <w:rPr>
                <w:rFonts w:hint="eastAsia" w:ascii="宋体" w:hAnsi="宋体" w:cs="宋体"/>
                <w:szCs w:val="21"/>
              </w:rPr>
              <w:t>月）》目标指标““</w:t>
            </w:r>
            <w:r>
              <w:rPr>
                <w:rFonts w:hint="eastAsia" w:ascii="宋体" w:hAnsi="宋体" w:cs="宋体"/>
                <w:szCs w:val="21"/>
                <w:lang w:val="en-US" w:eastAsia="zh-CN"/>
              </w:rPr>
              <w:t>每月耗电不超过1250KWh</w:t>
            </w:r>
            <w:r>
              <w:rPr>
                <w:rFonts w:hint="eastAsia" w:ascii="宋体" w:hAnsi="宋体" w:cs="宋体"/>
                <w:szCs w:val="21"/>
              </w:rPr>
              <w:t>””</w:t>
            </w:r>
            <w:r>
              <w:rPr>
                <w:rFonts w:ascii="宋体" w:hAnsi="宋体" w:cs="宋体"/>
                <w:szCs w:val="21"/>
              </w:rPr>
              <w:t>——</w:t>
            </w:r>
            <w:r>
              <w:rPr>
                <w:rFonts w:hint="eastAsia" w:ascii="宋体" w:hAnsi="宋体" w:cs="宋体"/>
                <w:szCs w:val="21"/>
              </w:rPr>
              <w:t>查基本结合了实际情况；</w:t>
            </w:r>
          </w:p>
          <w:p>
            <w:pPr>
              <w:rPr>
                <w:rFonts w:ascii="宋体" w:cs="宋体"/>
                <w:szCs w:val="21"/>
              </w:rPr>
            </w:pPr>
            <w:r>
              <w:rPr>
                <w:rFonts w:hint="eastAsia" w:ascii="宋体" w:hAnsi="宋体" w:cs="宋体"/>
                <w:szCs w:val="21"/>
              </w:rPr>
              <w:t>提供《能源管理方案》</w:t>
            </w:r>
            <w:r>
              <w:rPr>
                <w:rFonts w:ascii="宋体" w:hAnsi="宋体" w:cs="宋体"/>
                <w:szCs w:val="21"/>
              </w:rPr>
              <w:t>6</w:t>
            </w:r>
            <w:r>
              <w:rPr>
                <w:rFonts w:hint="eastAsia" w:ascii="宋体" w:hAnsi="宋体" w:cs="宋体"/>
                <w:szCs w:val="21"/>
              </w:rPr>
              <w:t>条、规定了职责和权限、采取的技术方法、施工方法和实施过程中应注意问题；确定需要的资源（人力物力财力）、时间进度表、验证能源绩效改进过程的方法；具体“建设能源管理数据平台，完善计量仪表，准确计量用能情况；变频、定频水泵的切换应考虑设备的负荷，在负荷较低的工况下计量使用变频水泵，满负荷的情况下使用定频水泵，提升变频水泵实际的使用节能效果；更换</w:t>
            </w:r>
            <w:r>
              <w:rPr>
                <w:rFonts w:ascii="宋体" w:hAnsi="宋体" w:cs="宋体"/>
                <w:szCs w:val="21"/>
              </w:rPr>
              <w:t>LED</w:t>
            </w:r>
            <w:r>
              <w:rPr>
                <w:rFonts w:hint="eastAsia" w:ascii="宋体" w:hAnsi="宋体" w:cs="宋体"/>
                <w:szCs w:val="21"/>
              </w:rPr>
              <w:t>灯具”</w:t>
            </w:r>
            <w:r>
              <w:rPr>
                <w:rFonts w:ascii="宋体" w:hAnsi="宋体" w:cs="宋体"/>
                <w:szCs w:val="21"/>
              </w:rPr>
              <w:t xml:space="preserve"> </w:t>
            </w:r>
            <w:r>
              <w:rPr>
                <w:rFonts w:hint="eastAsia" w:ascii="宋体" w:hAnsi="宋体" w:cs="宋体"/>
                <w:szCs w:val="21"/>
              </w:rPr>
              <w:t>等；</w:t>
            </w:r>
          </w:p>
          <w:p>
            <w:pPr>
              <w:rPr>
                <w:rFonts w:ascii="宋体" w:cs="宋体"/>
                <w:szCs w:val="21"/>
              </w:rPr>
            </w:pPr>
            <w:r>
              <w:rPr>
                <w:rFonts w:ascii="宋体" w:hAnsi="宋体" w:cs="宋体"/>
                <w:szCs w:val="21"/>
              </w:rPr>
              <w:t>——</w:t>
            </w:r>
            <w:r>
              <w:rPr>
                <w:rFonts w:hint="eastAsia" w:ascii="宋体" w:hAnsi="宋体" w:cs="宋体"/>
                <w:szCs w:val="21"/>
              </w:rPr>
              <w:t>查基本符合实际情况；</w:t>
            </w:r>
          </w:p>
          <w:p>
            <w:pPr>
              <w:rPr>
                <w:szCs w:val="21"/>
              </w:rPr>
            </w:pPr>
            <w:r>
              <w:rPr>
                <w:rFonts w:hint="eastAsia" w:ascii="宋体" w:hAnsi="宋体" w:cs="宋体"/>
                <w:szCs w:val="21"/>
              </w:rPr>
              <w:t>另查</w:t>
            </w:r>
            <w:r>
              <w:rPr>
                <w:rFonts w:ascii="宋体" w:hAnsi="宋体" w:cs="宋体"/>
                <w:szCs w:val="21"/>
              </w:rPr>
              <w:t>2020</w:t>
            </w:r>
            <w:r>
              <w:rPr>
                <w:rFonts w:hint="eastAsia" w:ascii="宋体" w:hAnsi="宋体" w:cs="宋体"/>
                <w:szCs w:val="21"/>
              </w:rPr>
              <w:t>年以来目标指标基本达标；</w:t>
            </w:r>
          </w:p>
        </w:tc>
        <w:tc>
          <w:tcPr>
            <w:tcW w:w="765" w:type="dxa"/>
          </w:tcPr>
          <w:p/>
          <w:p>
            <w:pPr>
              <w:pStyle w:val="3"/>
              <w:rPr>
                <w:szCs w:val="21"/>
              </w:rPr>
            </w:pPr>
          </w:p>
          <w:p>
            <w:pPr>
              <w:pStyle w:val="3"/>
              <w:rPr>
                <w:szCs w:val="21"/>
              </w:rPr>
            </w:pPr>
          </w:p>
          <w:p>
            <w:pPr>
              <w:pStyle w:val="3"/>
              <w:rPr>
                <w:szCs w:val="21"/>
              </w:rPr>
            </w:pPr>
          </w:p>
          <w:p>
            <w:pPr>
              <w:pStyle w:val="3"/>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szCs w:val="21"/>
              </w:rPr>
            </w:pPr>
            <w:r>
              <w:rPr>
                <w:rFonts w:hint="eastAsia" w:ascii="宋体" w:hAnsi="宋体"/>
                <w:szCs w:val="21"/>
              </w:rPr>
              <w:t>运行的策划和控制、</w:t>
            </w:r>
          </w:p>
        </w:tc>
        <w:tc>
          <w:tcPr>
            <w:tcW w:w="960" w:type="dxa"/>
          </w:tcPr>
          <w:p>
            <w:pPr>
              <w:rPr>
                <w:rFonts w:ascii="宋体"/>
                <w:szCs w:val="21"/>
              </w:rPr>
            </w:pPr>
            <w:r>
              <w:rPr>
                <w:rFonts w:ascii="宋体" w:hAnsi="宋体"/>
                <w:szCs w:val="21"/>
              </w:rPr>
              <w:t xml:space="preserve">8.1 </w:t>
            </w:r>
          </w:p>
        </w:tc>
        <w:tc>
          <w:tcPr>
            <w:tcW w:w="10824" w:type="dxa"/>
          </w:tcPr>
          <w:p>
            <w:pPr>
              <w:rPr>
                <w:rFonts w:ascii="宋体" w:cs="宋体"/>
                <w:szCs w:val="21"/>
              </w:rPr>
            </w:pPr>
            <w:r>
              <w:rPr>
                <w:rFonts w:hint="eastAsia" w:ascii="宋体" w:hAnsi="宋体" w:cs="宋体"/>
                <w:szCs w:val="21"/>
              </w:rPr>
              <w:t>编制了《能源管理制度汇编》包括“物业办公水电节能规定、环境节能降耗规定等”；另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ascii="宋体" w:cs="宋体"/>
                <w:szCs w:val="21"/>
              </w:rPr>
            </w:pPr>
          </w:p>
          <w:p>
            <w:pPr>
              <w:rPr>
                <w:rFonts w:ascii="宋体" w:cs="宋体"/>
                <w:szCs w:val="21"/>
              </w:rPr>
            </w:pPr>
            <w:r>
              <w:rPr>
                <w:rFonts w:hint="eastAsia" w:ascii="宋体" w:hAnsi="宋体" w:cs="宋体"/>
                <w:szCs w:val="21"/>
              </w:rPr>
              <w:t>公司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w:t>
            </w:r>
          </w:p>
          <w:p>
            <w:pPr>
              <w:rPr>
                <w:rFonts w:ascii="宋体" w:cs="宋体"/>
                <w:szCs w:val="21"/>
              </w:rPr>
            </w:pPr>
            <w:r>
              <w:rPr>
                <w:rFonts w:hint="eastAsia" w:ascii="宋体" w:hAnsi="宋体" w:cs="宋体"/>
                <w:szCs w:val="21"/>
              </w:rPr>
              <w:t>杜绝长明灯和长流水，做到人走灯灭，人去水停。</w:t>
            </w:r>
          </w:p>
          <w:p>
            <w:pPr>
              <w:rPr>
                <w:rFonts w:ascii="宋体" w:cs="宋体"/>
                <w:szCs w:val="21"/>
              </w:rPr>
            </w:pPr>
          </w:p>
          <w:p>
            <w:pPr>
              <w:rPr>
                <w:rFonts w:ascii="宋体" w:cs="宋体"/>
                <w:szCs w:val="21"/>
              </w:rPr>
            </w:pPr>
            <w:r>
              <w:rPr>
                <w:rFonts w:hint="eastAsia" w:ascii="宋体" w:hAnsi="宋体" w:cs="宋体"/>
                <w:szCs w:val="21"/>
              </w:rPr>
              <w:t>空调夏季温度控制在</w:t>
            </w:r>
            <w:r>
              <w:rPr>
                <w:rFonts w:ascii="宋体" w:hAnsi="宋体" w:cs="宋体"/>
                <w:szCs w:val="21"/>
              </w:rPr>
              <w:t>26</w:t>
            </w:r>
            <w:r>
              <w:rPr>
                <w:rFonts w:hint="eastAsia" w:ascii="宋体" w:hAnsi="宋体" w:cs="宋体"/>
                <w:szCs w:val="21"/>
              </w:rPr>
              <w:t>℃、尽量做到人走关机、节约用能；</w:t>
            </w:r>
          </w:p>
          <w:p>
            <w:pPr>
              <w:rPr>
                <w:szCs w:val="21"/>
              </w:rPr>
            </w:pPr>
          </w:p>
        </w:tc>
        <w:tc>
          <w:tcPr>
            <w:tcW w:w="765" w:type="dxa"/>
          </w:tcPr>
          <w:p/>
          <w:p>
            <w:pPr>
              <w:pStyle w:val="3"/>
              <w:rPr>
                <w:szCs w:val="21"/>
              </w:rPr>
            </w:pPr>
          </w:p>
          <w:p>
            <w:pPr>
              <w:pStyle w:val="3"/>
              <w:rPr>
                <w:szCs w:val="21"/>
              </w:rPr>
            </w:pPr>
          </w:p>
          <w:p>
            <w:pPr>
              <w:pStyle w:val="3"/>
              <w:rPr>
                <w:szCs w:val="21"/>
              </w:rPr>
            </w:pPr>
          </w:p>
          <w:p>
            <w:pPr>
              <w:pStyle w:val="3"/>
              <w:rPr>
                <w:szCs w:val="21"/>
              </w:rPr>
            </w:pPr>
          </w:p>
          <w:p>
            <w:pPr>
              <w:pStyle w:val="3"/>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160" w:type="dxa"/>
          </w:tcPr>
          <w:p>
            <w:pPr>
              <w:rPr>
                <w:rFonts w:ascii="宋体"/>
                <w:szCs w:val="21"/>
              </w:rPr>
            </w:pPr>
            <w:r>
              <w:rPr>
                <w:rFonts w:hint="eastAsia" w:ascii="宋体" w:hAnsi="宋体"/>
                <w:szCs w:val="21"/>
              </w:rPr>
              <w:t>设计、</w:t>
            </w:r>
          </w:p>
        </w:tc>
        <w:tc>
          <w:tcPr>
            <w:tcW w:w="960" w:type="dxa"/>
          </w:tcPr>
          <w:p>
            <w:pPr>
              <w:rPr>
                <w:rFonts w:ascii="宋体"/>
                <w:szCs w:val="21"/>
              </w:rPr>
            </w:pPr>
            <w:r>
              <w:rPr>
                <w:rFonts w:ascii="宋体" w:hAnsi="宋体"/>
                <w:szCs w:val="21"/>
              </w:rPr>
              <w:t>8.2</w:t>
            </w:r>
          </w:p>
        </w:tc>
        <w:tc>
          <w:tcPr>
            <w:tcW w:w="10824" w:type="dxa"/>
          </w:tcPr>
          <w:p>
            <w:pPr>
              <w:rPr>
                <w:szCs w:val="21"/>
              </w:rPr>
            </w:pPr>
            <w:r>
              <w:rPr>
                <w:rFonts w:hint="eastAsia"/>
                <w:szCs w:val="21"/>
              </w:rPr>
              <w:t>制定并执行《设计控制程序》，考虑能源性能改进机会和在设计新的、改进的和翻新的设施、设备、系统和能源使用过程时的操作控制，这些过程在计划或预期的使用寿命内可能对其能源性能产生重大影响。</w:t>
            </w:r>
          </w:p>
          <w:p>
            <w:pPr>
              <w:rPr>
                <w:szCs w:val="21"/>
              </w:rPr>
            </w:pPr>
            <w:r>
              <w:rPr>
                <w:rFonts w:hint="eastAsia"/>
                <w:szCs w:val="21"/>
              </w:rPr>
              <w:t>在适用的情况下，能源性能考虑的结果应纳入规范、设计和采购活动。</w:t>
            </w:r>
          </w:p>
          <w:p>
            <w:pPr>
              <w:rPr>
                <w:rFonts w:hint="default"/>
                <w:lang w:val="en-US" w:eastAsia="zh-CN"/>
              </w:rPr>
            </w:pPr>
            <w:r>
              <w:rPr>
                <w:rFonts w:hint="eastAsia"/>
                <w:lang w:val="en-US" w:eastAsia="zh-CN"/>
              </w:rPr>
              <w:t>设计研发项目过程分为：小试——中试——批量生产</w:t>
            </w:r>
          </w:p>
          <w:p>
            <w:pPr>
              <w:rPr>
                <w:rFonts w:hint="eastAsia"/>
                <w:lang w:val="en-US" w:eastAsia="zh-CN"/>
              </w:rPr>
            </w:pPr>
            <w:r>
              <w:rPr>
                <w:rFonts w:hint="eastAsia"/>
                <w:lang w:val="en-US" w:eastAsia="zh-CN"/>
              </w:rPr>
              <w:t>抽查：项目可行性报告，包括：项目主要内容、目的意义、国内外发展趋势、项目可行性论证、拟解决的关键技术问题及前期工作基础、风险评估（技术风险、知识产权风险、市场风险、其他风险）与规避措施、项目实施计划、方案、人员组成、工作进度、预期成果等。</w:t>
            </w:r>
          </w:p>
          <w:p>
            <w:pPr>
              <w:rPr>
                <w:rFonts w:hint="eastAsia"/>
                <w:lang w:val="en-US" w:eastAsia="zh-CN"/>
              </w:rPr>
            </w:pPr>
            <w:r>
              <w:rPr>
                <w:rFonts w:hint="eastAsia"/>
                <w:lang w:val="en-US" w:eastAsia="zh-CN"/>
              </w:rPr>
              <w:t>提供：项目阶段评审表，评审项目中包括了符合HSE要求，符合相关法律法规，建议增加节能的要求，已与企业进行沟通。</w:t>
            </w:r>
          </w:p>
          <w:p>
            <w:pPr>
              <w:rPr>
                <w:rFonts w:hint="default"/>
                <w:lang w:val="en-US" w:eastAsia="zh-CN"/>
              </w:rPr>
            </w:pPr>
            <w:r>
              <w:rPr>
                <w:rFonts w:hint="eastAsia"/>
                <w:lang w:val="en-US" w:eastAsia="zh-CN"/>
              </w:rPr>
              <w:t>抽查：项目小试阶段总结包括：基本配方的设计和确定、工艺的确定、小试产品测试和客户使用情况等内容。</w:t>
            </w:r>
          </w:p>
          <w:p>
            <w:pPr>
              <w:rPr>
                <w:rFonts w:hint="eastAsia"/>
                <w:lang w:val="en-US" w:eastAsia="zh-CN"/>
              </w:rPr>
            </w:pPr>
            <w:r>
              <w:rPr>
                <w:rFonts w:hint="eastAsia"/>
                <w:lang w:val="en-US" w:eastAsia="zh-CN"/>
              </w:rPr>
              <w:t>提供“中试申请表”，目前正在进行，直至后续量产及验收。</w:t>
            </w:r>
          </w:p>
          <w:p>
            <w:pPr>
              <w:rPr>
                <w:szCs w:val="21"/>
              </w:rPr>
            </w:pPr>
            <w:r>
              <w:rPr>
                <w:rFonts w:hint="eastAsia"/>
                <w:lang w:val="en-US" w:eastAsia="zh-CN"/>
              </w:rPr>
              <w:t>基本符合要求。</w:t>
            </w:r>
          </w:p>
        </w:tc>
        <w:tc>
          <w:tcPr>
            <w:tcW w:w="765"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rPr>
                <w:rFonts w:ascii="宋体"/>
                <w:szCs w:val="21"/>
              </w:rPr>
            </w:pPr>
            <w:r>
              <w:rPr>
                <w:rFonts w:hint="eastAsia" w:ascii="宋体" w:hAnsi="宋体"/>
                <w:szCs w:val="21"/>
              </w:rPr>
              <w:t>不符合与纠正措施</w:t>
            </w:r>
          </w:p>
        </w:tc>
        <w:tc>
          <w:tcPr>
            <w:tcW w:w="960" w:type="dxa"/>
          </w:tcPr>
          <w:p>
            <w:pPr>
              <w:rPr>
                <w:rFonts w:ascii="宋体"/>
                <w:szCs w:val="21"/>
              </w:rPr>
            </w:pPr>
            <w:r>
              <w:rPr>
                <w:rFonts w:ascii="宋体" w:hAnsi="宋体"/>
                <w:szCs w:val="21"/>
              </w:rPr>
              <w:t xml:space="preserve">10.1 </w:t>
            </w:r>
          </w:p>
        </w:tc>
        <w:tc>
          <w:tcPr>
            <w:tcW w:w="10824" w:type="dxa"/>
          </w:tcPr>
          <w:p>
            <w:pPr>
              <w:rPr>
                <w:szCs w:val="21"/>
              </w:rPr>
            </w:pPr>
            <w:r>
              <w:rPr>
                <w:rFonts w:hint="eastAsia"/>
                <w:szCs w:val="21"/>
              </w:rPr>
              <w:t>制定并实施《不符合及纠正措施控制程序》，当发现不符合项时，应</w:t>
            </w:r>
            <w:r>
              <w:rPr>
                <w:szCs w:val="21"/>
              </w:rPr>
              <w:t>:</w:t>
            </w:r>
          </w:p>
          <w:p>
            <w:pPr>
              <w:rPr>
                <w:szCs w:val="21"/>
              </w:rPr>
            </w:pPr>
            <w:r>
              <w:rPr>
                <w:szCs w:val="21"/>
              </w:rPr>
              <w:t>a)</w:t>
            </w:r>
            <w:r>
              <w:rPr>
                <w:rFonts w:hint="eastAsia"/>
                <w:szCs w:val="21"/>
              </w:rPr>
              <w:t>对不符合项作出反应，并在适用时</w:t>
            </w:r>
            <w:r>
              <w:rPr>
                <w:szCs w:val="21"/>
              </w:rPr>
              <w:t>:</w:t>
            </w:r>
          </w:p>
          <w:p>
            <w:pPr>
              <w:rPr>
                <w:szCs w:val="21"/>
              </w:rPr>
            </w:pPr>
            <w:r>
              <w:rPr>
                <w:szCs w:val="21"/>
              </w:rPr>
              <w:t>1)</w:t>
            </w:r>
            <w:r>
              <w:rPr>
                <w:rFonts w:hint="eastAsia"/>
                <w:szCs w:val="21"/>
              </w:rPr>
              <w:t>采取行动控制和纠正</w:t>
            </w:r>
            <w:r>
              <w:rPr>
                <w:szCs w:val="21"/>
              </w:rPr>
              <w:t>;2)</w:t>
            </w:r>
            <w:r>
              <w:rPr>
                <w:rFonts w:hint="eastAsia"/>
                <w:szCs w:val="21"/>
              </w:rPr>
              <w:t>处理后果</w:t>
            </w:r>
            <w:r>
              <w:rPr>
                <w:szCs w:val="21"/>
              </w:rPr>
              <w:t>;</w:t>
            </w:r>
          </w:p>
          <w:p>
            <w:pPr>
              <w:rPr>
                <w:szCs w:val="21"/>
              </w:rPr>
            </w:pPr>
            <w:r>
              <w:rPr>
                <w:szCs w:val="21"/>
              </w:rPr>
              <w:t>b)</w:t>
            </w:r>
            <w:r>
              <w:rPr>
                <w:rFonts w:hint="eastAsia"/>
                <w:szCs w:val="21"/>
              </w:rPr>
              <w:t>评估采取行动消除不合格原因的必要性，以使不合格事件不再发生或在其他地方发生，方法如下</w:t>
            </w:r>
            <w:r>
              <w:rPr>
                <w:szCs w:val="21"/>
              </w:rPr>
              <w:t>:</w:t>
            </w:r>
          </w:p>
          <w:p>
            <w:pPr>
              <w:rPr>
                <w:szCs w:val="21"/>
              </w:rPr>
            </w:pPr>
            <w:r>
              <w:rPr>
                <w:szCs w:val="21"/>
              </w:rPr>
              <w:t>1)</w:t>
            </w:r>
            <w:r>
              <w:rPr>
                <w:rFonts w:hint="eastAsia"/>
                <w:szCs w:val="21"/>
              </w:rPr>
              <w:t>评审不合格</w:t>
            </w:r>
            <w:r>
              <w:rPr>
                <w:szCs w:val="21"/>
              </w:rPr>
              <w:t>;2)</w:t>
            </w:r>
            <w:r>
              <w:rPr>
                <w:rFonts w:hint="eastAsia"/>
                <w:szCs w:val="21"/>
              </w:rPr>
              <w:t>不合格原因的确定</w:t>
            </w:r>
            <w:r>
              <w:rPr>
                <w:szCs w:val="21"/>
              </w:rPr>
              <w:t>;3</w:t>
            </w:r>
            <w:r>
              <w:rPr>
                <w:rFonts w:hint="eastAsia"/>
                <w:szCs w:val="21"/>
              </w:rPr>
              <w:t>〕确定类似不符合存在</w:t>
            </w:r>
            <w:r>
              <w:rPr>
                <w:szCs w:val="21"/>
              </w:rPr>
              <w:t>,</w:t>
            </w:r>
            <w:r>
              <w:rPr>
                <w:rFonts w:hint="eastAsia"/>
                <w:szCs w:val="21"/>
              </w:rPr>
              <w:t>或可能发生</w:t>
            </w:r>
            <w:r>
              <w:rPr>
                <w:szCs w:val="21"/>
              </w:rPr>
              <w:t>;</w:t>
            </w:r>
          </w:p>
          <w:p>
            <w:pPr>
              <w:rPr>
                <w:szCs w:val="21"/>
              </w:rPr>
            </w:pPr>
            <w:r>
              <w:rPr>
                <w:szCs w:val="21"/>
              </w:rPr>
              <w:t>c)</w:t>
            </w:r>
            <w:r>
              <w:rPr>
                <w:rFonts w:hint="eastAsia"/>
                <w:szCs w:val="21"/>
              </w:rPr>
              <w:t>执行所需的任何行动</w:t>
            </w:r>
            <w:r>
              <w:rPr>
                <w:szCs w:val="21"/>
              </w:rPr>
              <w:t>;</w:t>
            </w:r>
          </w:p>
          <w:p>
            <w:pPr>
              <w:rPr>
                <w:szCs w:val="21"/>
              </w:rPr>
            </w:pPr>
            <w:r>
              <w:rPr>
                <w:szCs w:val="21"/>
              </w:rPr>
              <w:t>d)</w:t>
            </w:r>
            <w:r>
              <w:rPr>
                <w:rFonts w:hint="eastAsia"/>
                <w:szCs w:val="21"/>
              </w:rPr>
              <w:t>审查任何纠正措施的有效性</w:t>
            </w:r>
            <w:r>
              <w:rPr>
                <w:szCs w:val="21"/>
              </w:rPr>
              <w:t>;</w:t>
            </w:r>
          </w:p>
          <w:p>
            <w:pPr>
              <w:rPr>
                <w:szCs w:val="21"/>
              </w:rPr>
            </w:pPr>
            <w:r>
              <w:rPr>
                <w:szCs w:val="21"/>
              </w:rPr>
              <w:t>e)</w:t>
            </w:r>
            <w:r>
              <w:rPr>
                <w:rFonts w:hint="eastAsia"/>
                <w:szCs w:val="21"/>
              </w:rPr>
              <w:t>必要时对</w:t>
            </w:r>
            <w:r>
              <w:rPr>
                <w:szCs w:val="21"/>
              </w:rPr>
              <w:t>EnMS</w:t>
            </w:r>
            <w:r>
              <w:rPr>
                <w:rFonts w:hint="eastAsia"/>
                <w:szCs w:val="21"/>
              </w:rPr>
              <w:t>进行更改。</w:t>
            </w:r>
          </w:p>
          <w:p>
            <w:pPr>
              <w:rPr>
                <w:szCs w:val="21"/>
              </w:rPr>
            </w:pPr>
            <w:r>
              <w:rPr>
                <w:rFonts w:hint="eastAsia"/>
                <w:szCs w:val="21"/>
              </w:rPr>
              <w:t>纠正措施应与所遇到的不合格的影响相适应。应保留以下文件资料</w:t>
            </w:r>
            <w:r>
              <w:rPr>
                <w:szCs w:val="21"/>
              </w:rPr>
              <w:t>:</w:t>
            </w:r>
          </w:p>
        </w:tc>
        <w:tc>
          <w:tcPr>
            <w:tcW w:w="765" w:type="dxa"/>
          </w:tcPr>
          <w:p>
            <w:pPr>
              <w:rPr>
                <w:szCs w:val="21"/>
              </w:rPr>
            </w:pPr>
          </w:p>
          <w:p>
            <w:pPr>
              <w:rPr>
                <w:szCs w:val="21"/>
              </w:rPr>
            </w:pPr>
          </w:p>
          <w:p>
            <w:pPr>
              <w:rPr>
                <w:szCs w:val="21"/>
              </w:rPr>
            </w:pPr>
          </w:p>
          <w:p>
            <w:pPr>
              <w:rPr>
                <w:szCs w:val="21"/>
              </w:rPr>
            </w:pPr>
          </w:p>
          <w:p>
            <w:pPr>
              <w:ind w:firstLine="210" w:firstLineChars="100"/>
              <w:rPr>
                <w:szCs w:val="21"/>
              </w:rPr>
            </w:pPr>
            <w:r>
              <w:rPr>
                <w:szCs w:val="21"/>
              </w:rPr>
              <w:t>y</w:t>
            </w:r>
          </w:p>
        </w:tc>
      </w:tr>
    </w:tbl>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2"/>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2" w:type="dxa"/>
            <w:vAlign w:val="center"/>
          </w:tcPr>
          <w:p>
            <w:pPr>
              <w:spacing w:line="300" w:lineRule="exact"/>
              <w:rPr>
                <w:rFonts w:hint="eastAsia" w:ascii="宋体" w:hAnsi="宋体" w:eastAsia="宋体" w:cs="宋体"/>
                <w:sz w:val="24"/>
                <w:szCs w:val="24"/>
                <w:lang w:val="en-US" w:eastAsia="zh-CN"/>
              </w:rPr>
            </w:pPr>
            <w:r>
              <w:rPr>
                <w:rFonts w:hint="eastAsia" w:ascii="宋体" w:hAnsi="宋体" w:eastAsia="宋体" w:cs="宋体"/>
                <w:sz w:val="24"/>
                <w:szCs w:val="24"/>
              </w:rPr>
              <w:t>受审核</w:t>
            </w:r>
            <w:r>
              <w:rPr>
                <w:rFonts w:hint="eastAsia" w:ascii="宋体" w:hAnsi="宋体" w:eastAsia="宋体" w:cs="宋体"/>
                <w:sz w:val="24"/>
                <w:szCs w:val="24"/>
                <w:lang w:val="en-US" w:eastAsia="zh-CN"/>
              </w:rPr>
              <w:t>部门：综合</w:t>
            </w:r>
            <w:r>
              <w:rPr>
                <w:rFonts w:hint="eastAsia" w:ascii="宋体" w:hAnsi="宋体" w:cs="宋体"/>
                <w:sz w:val="24"/>
                <w:szCs w:val="24"/>
                <w:lang w:val="en-US" w:eastAsia="zh-CN"/>
              </w:rPr>
              <w:t>部</w:t>
            </w:r>
            <w:r>
              <w:rPr>
                <w:rFonts w:hint="eastAsia" w:ascii="宋体" w:hAnsi="宋体" w:eastAsia="宋体" w:cs="宋体"/>
                <w:sz w:val="24"/>
                <w:szCs w:val="24"/>
                <w:lang w:val="en-US" w:eastAsia="zh-CN"/>
              </w:rPr>
              <w:t xml:space="preserve">     主管领导：</w:t>
            </w:r>
            <w:r>
              <w:rPr>
                <w:rFonts w:hint="eastAsia" w:ascii="宋体" w:hAnsi="宋体"/>
                <w:color w:val="000000"/>
                <w:sz w:val="21"/>
                <w:szCs w:val="21"/>
                <w:highlight w:val="none"/>
                <w:lang w:val="en-US" w:eastAsia="zh-CN"/>
              </w:rPr>
              <w:t>张成根</w:t>
            </w:r>
            <w:r>
              <w:rPr>
                <w:rFonts w:hint="eastAsia" w:ascii="宋体" w:hAnsi="宋体" w:eastAsia="宋体" w:cs="宋体"/>
                <w:sz w:val="24"/>
                <w:szCs w:val="24"/>
                <w:lang w:val="en-US" w:eastAsia="zh-CN"/>
              </w:rPr>
              <w:t xml:space="preserve">           陪同人员：</w:t>
            </w:r>
            <w:r>
              <w:rPr>
                <w:rFonts w:hint="eastAsia" w:ascii="宋体" w:hAnsi="宋体"/>
                <w:color w:val="000000"/>
                <w:sz w:val="21"/>
                <w:szCs w:val="21"/>
                <w:highlight w:val="none"/>
                <w:lang w:eastAsia="zh-CN"/>
              </w:rPr>
              <w:t>王红军</w:t>
            </w:r>
          </w:p>
        </w:tc>
        <w:tc>
          <w:tcPr>
            <w:tcW w:w="7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02"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姜小清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4.2</w:t>
            </w:r>
          </w:p>
        </w:tc>
        <w:tc>
          <w:tcPr>
            <w:tcW w:w="7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802" w:type="dxa"/>
            <w:vAlign w:val="center"/>
          </w:tcPr>
          <w:p>
            <w:pPr>
              <w:rPr>
                <w:sz w:val="24"/>
                <w:szCs w:val="24"/>
              </w:rPr>
            </w:pPr>
            <w:r>
              <w:rPr>
                <w:rFonts w:hint="eastAsia"/>
                <w:sz w:val="24"/>
                <w:szCs w:val="24"/>
              </w:rPr>
              <w:t>审核条款：</w:t>
            </w:r>
            <w:r>
              <w:rPr>
                <w:rFonts w:hint="eastAsia" w:ascii="宋体" w:hAnsi="宋体" w:eastAsia="宋体" w:cs="宋体"/>
                <w:color w:val="auto"/>
                <w:sz w:val="24"/>
                <w:szCs w:val="24"/>
                <w:lang w:val="en-US" w:eastAsia="zh-CN"/>
              </w:rPr>
              <w:t>5.3 组织的岗位、职责和权限、6.2 目标、能源指及其实现的策划、6.3 能源评审、6.4 能源绩效参数、6.5 能源基准、6.6 采集能源数据的策划、7.2 能力、7.3 意识、7.4沟通交流、7.5 文件化信息、8.1 运行的策划和控制、9.1.1 能源绩效和能源管理体系的监视、测量、分析和评价、9.1.2 法律法规要求和其他要求的合规性评价、9.2 内部审核、10.1 不符合与纠正措施、10.2 持续改进</w:t>
            </w:r>
          </w:p>
        </w:tc>
        <w:tc>
          <w:tcPr>
            <w:tcW w:w="7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5.3 </w:t>
            </w:r>
          </w:p>
          <w:p>
            <w:pPr>
              <w:jc w:val="left"/>
              <w:rPr>
                <w:rFonts w:hint="eastAsia" w:ascii="宋体" w:hAnsi="宋体" w:eastAsia="宋体" w:cs="宋体"/>
                <w:b w:val="0"/>
                <w:bCs w:val="0"/>
                <w:color w:val="auto"/>
                <w:sz w:val="24"/>
                <w:szCs w:val="24"/>
                <w:u w:val="none"/>
                <w:lang w:val="en-US" w:eastAsia="zh-CN"/>
              </w:rPr>
            </w:pPr>
          </w:p>
        </w:tc>
        <w:tc>
          <w:tcPr>
            <w:tcW w:w="10802" w:type="dxa"/>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能源岗位人员和岗位设置：</w:t>
            </w:r>
          </w:p>
          <w:p>
            <w:pPr>
              <w:numPr>
                <w:ilvl w:val="0"/>
                <w:numId w:val="0"/>
              </w:numP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综合部</w:t>
            </w:r>
            <w:r>
              <w:rPr>
                <w:rFonts w:hint="eastAsia" w:ascii="宋体" w:hAnsi="宋体" w:cs="宋体"/>
                <w:b w:val="0"/>
                <w:bCs w:val="0"/>
                <w:color w:val="auto"/>
                <w:sz w:val="24"/>
                <w:szCs w:val="24"/>
                <w:u w:val="none"/>
                <w:lang w:val="en-US" w:eastAsia="zh-CN"/>
              </w:rPr>
              <w:t>2</w:t>
            </w:r>
            <w:r>
              <w:rPr>
                <w:rFonts w:hint="eastAsia" w:ascii="宋体" w:hAnsi="宋体" w:eastAsia="宋体" w:cs="宋体"/>
                <w:b w:val="0"/>
                <w:bCs w:val="0"/>
                <w:color w:val="auto"/>
                <w:sz w:val="24"/>
                <w:szCs w:val="24"/>
                <w:u w:val="none"/>
                <w:lang w:val="en-US" w:eastAsia="zh-CN"/>
              </w:rPr>
              <w:t>人</w:t>
            </w:r>
            <w:r>
              <w:rPr>
                <w:rFonts w:hint="eastAsia" w:ascii="宋体" w:hAnsi="宋体" w:cs="宋体"/>
                <w:b w:val="0"/>
                <w:bCs w:val="0"/>
                <w:color w:val="auto"/>
                <w:sz w:val="24"/>
                <w:szCs w:val="24"/>
                <w:u w:val="none"/>
                <w:lang w:val="en-US" w:eastAsia="zh-CN"/>
              </w:rPr>
              <w:t>、主管和文员各一人</w:t>
            </w:r>
            <w:r>
              <w:rPr>
                <w:rFonts w:hint="eastAsia" w:ascii="宋体" w:hAnsi="宋体" w:eastAsia="宋体" w:cs="宋体"/>
                <w:b w:val="0"/>
                <w:bCs w:val="0"/>
                <w:color w:val="auto"/>
                <w:sz w:val="24"/>
                <w:szCs w:val="24"/>
                <w:u w:val="none"/>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u w:val="none"/>
                <w:lang w:val="en-US" w:eastAsia="zh-CN"/>
              </w:rPr>
              <w:t>主</w:t>
            </w:r>
            <w:r>
              <w:rPr>
                <w:rFonts w:hint="eastAsia" w:ascii="宋体" w:hAnsi="宋体" w:eastAsia="宋体" w:cs="宋体"/>
                <w:b w:val="0"/>
                <w:bCs w:val="0"/>
                <w:color w:val="auto"/>
                <w:sz w:val="24"/>
                <w:szCs w:val="24"/>
                <w:u w:val="single"/>
                <w:lang w:val="en-US" w:eastAsia="zh-CN"/>
              </w:rPr>
              <w:t>要工作内容和职责</w:t>
            </w:r>
            <w:r>
              <w:rPr>
                <w:rFonts w:hint="eastAsia" w:ascii="宋体" w:hAnsi="宋体" w:eastAsia="宋体" w:cs="宋体"/>
                <w:b w:val="0"/>
                <w:bCs w:val="0"/>
                <w:color w:val="auto"/>
                <w:sz w:val="24"/>
                <w:szCs w:val="24"/>
                <w:u w:val="none"/>
                <w:lang w:val="en-US" w:eastAsia="zh-CN"/>
              </w:rPr>
              <w:t>权限：</w:t>
            </w:r>
          </w:p>
          <w:p>
            <w:pPr>
              <w:numPr>
                <w:ilvl w:val="0"/>
                <w:numId w:val="0"/>
              </w:numPr>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lang w:val="en-US" w:eastAsia="zh-CN"/>
              </w:rPr>
              <w:t>负责贯彻落实国家发布的节能方针、政策、法律、法规、标准及规定，编制实施公司节能规划及年度计划。负责能源管理体系培训计划的编制、落实和检查；确保能源管理人员和主要耗能设备操作人员培训达标。负责公司的能源统计和上报工作。负责能源管理内外部信息的交流及外来文件的接收、传递、控制等工作。制定内审计划和方案，参与能源管理体系管理评审，确保体系的正常运行。能源管理体系的文件归口管理部门，负责编制及发布能源管理手册及相关文件。负责公司文件的制定、完善和管理文件的接收、发放、销毁等控制工作。负责监督、督促、维护、监控公司能源管理体系的运行情况；每月对各部门管理目标完成情况进行能源绩效考核。根据本公司能源管理体系运行的需要，建立和调整公司结构，规定各部门的职责和权限，建立通畅的内部沟通渠道。</w:t>
            </w:r>
            <w:r>
              <w:rPr>
                <w:rFonts w:hint="eastAsia" w:ascii="宋体" w:hAnsi="宋体" w:cs="宋体"/>
                <w:color w:val="auto"/>
                <w:sz w:val="24"/>
                <w:szCs w:val="24"/>
                <w:lang w:val="en-US" w:eastAsia="zh-CN"/>
              </w:rPr>
              <w:t>人员培</w:t>
            </w:r>
            <w:r>
              <w:rPr>
                <w:rFonts w:hint="eastAsia" w:ascii="宋体" w:hAnsi="宋体" w:cs="宋体"/>
                <w:color w:val="auto"/>
                <w:sz w:val="24"/>
                <w:szCs w:val="24"/>
                <w:u w:val="single"/>
                <w:lang w:val="en-US" w:eastAsia="zh-CN"/>
              </w:rPr>
              <w:t>训教育</w:t>
            </w:r>
            <w:r>
              <w:rPr>
                <w:rFonts w:hint="eastAsia" w:ascii="宋体" w:hAnsi="宋体" w:eastAsia="宋体" w:cs="宋体"/>
                <w:color w:val="auto"/>
                <w:sz w:val="24"/>
                <w:szCs w:val="24"/>
                <w:u w:val="single"/>
                <w:lang w:val="en-US" w:eastAsia="zh-CN"/>
              </w:rPr>
              <w:t>提高广大员工的节能</w:t>
            </w:r>
            <w:r>
              <w:rPr>
                <w:rFonts w:hint="eastAsia" w:ascii="宋体" w:hAnsi="宋体" w:eastAsia="宋体" w:cs="宋体"/>
                <w:color w:val="auto"/>
                <w:sz w:val="24"/>
                <w:szCs w:val="24"/>
                <w:lang w:val="en-US" w:eastAsia="zh-CN"/>
              </w:rPr>
              <w:t>意识。搜集、存档能源管理方面的法律法规文件，并定期评价对适用法律法规和其他要求的遵守情况。收集、整理节能新技术、新设备及新能源和再生能源有效利用方面的信息。</w:t>
            </w:r>
          </w:p>
        </w:tc>
        <w:tc>
          <w:tcPr>
            <w:tcW w:w="787"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eastAsia="宋体"/>
                <w:lang w:eastAsia="zh-CN"/>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pPr>
              <w:rPr>
                <w:rFonts w:hint="eastAsia" w:ascii="宋体" w:hAnsi="宋体" w:eastAsia="宋体" w:cs="宋体"/>
                <w:sz w:val="24"/>
                <w:szCs w:val="24"/>
                <w:lang w:val="en-US" w:eastAsia="zh-CN"/>
              </w:rPr>
            </w:pPr>
          </w:p>
          <w:p>
            <w:r>
              <w:rPr>
                <w:rFonts w:hint="eastAsia" w:ascii="宋体" w:hAnsi="宋体" w:cs="宋体"/>
                <w:sz w:val="24"/>
                <w:szCs w:val="24"/>
                <w:lang w:val="en-US" w:eastAsia="zh-CN"/>
              </w:rPr>
              <w:t xml:space="preserve"> </w:t>
            </w:r>
          </w:p>
        </w:tc>
        <w:tc>
          <w:tcPr>
            <w:tcW w:w="10802" w:type="dxa"/>
            <w:vAlign w:val="top"/>
          </w:tcPr>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本部门的能源目标指标“</w:t>
            </w:r>
            <w:r>
              <w:rPr>
                <w:rFonts w:hint="eastAsia" w:ascii="宋体" w:hAnsi="宋体" w:cs="宋体"/>
                <w:color w:val="auto"/>
                <w:sz w:val="24"/>
                <w:szCs w:val="24"/>
                <w:lang w:val="en-US" w:eastAsia="zh-CN"/>
              </w:rPr>
              <w:t>人员能源培训完成率100%</w:t>
            </w:r>
            <w:r>
              <w:rPr>
                <w:rFonts w:hint="eastAsia" w:ascii="宋体" w:hAnsi="宋体" w:eastAsia="宋体" w:cs="宋体"/>
                <w:color w:val="auto"/>
                <w:sz w:val="24"/>
                <w:szCs w:val="24"/>
                <w:lang w:val="en-US" w:eastAsia="zh-CN"/>
              </w:rPr>
              <w:t>”——查结合了“法律法规要求”、“主要能源使用和改进机会”、“财务”、“运行”、“经营条件”、“技术和相关方要求”等——基本符</w:t>
            </w:r>
            <w:bookmarkStart w:id="0" w:name="_GoBack"/>
            <w:bookmarkEnd w:id="0"/>
            <w:r>
              <w:rPr>
                <w:rFonts w:hint="eastAsia" w:ascii="宋体" w:hAnsi="宋体" w:eastAsia="宋体" w:cs="宋体"/>
                <w:color w:val="auto"/>
                <w:sz w:val="24"/>
                <w:szCs w:val="24"/>
                <w:lang w:val="en-US" w:eastAsia="zh-CN"/>
              </w:rPr>
              <w:t>合标准要求；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查部门2020年以来目标指标基本达成、</w:t>
            </w:r>
            <w:r>
              <w:rPr>
                <w:rFonts w:hint="eastAsia" w:ascii="宋体" w:hAnsi="宋体" w:cs="宋体"/>
                <w:color w:val="FF0000"/>
                <w:sz w:val="24"/>
                <w:szCs w:val="24"/>
                <w:lang w:val="en-US" w:eastAsia="zh-CN"/>
              </w:rPr>
              <w:t xml:space="preserve">人员培训及效果评价合格率100% </w:t>
            </w:r>
            <w:r>
              <w:rPr>
                <w:rFonts w:hint="eastAsia" w:ascii="宋体" w:hAnsi="宋体" w:eastAsia="宋体" w:cs="宋体"/>
                <w:color w:val="FF0000"/>
                <w:sz w:val="24"/>
                <w:szCs w:val="24"/>
                <w:lang w:val="en-US" w:eastAsia="zh-CN"/>
              </w:rPr>
              <w:t>；</w:t>
            </w:r>
          </w:p>
        </w:tc>
        <w:tc>
          <w:tcPr>
            <w:tcW w:w="787"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能源绩效参数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能源基准</w:t>
            </w:r>
          </w:p>
          <w:p>
            <w:pPr>
              <w:numPr>
                <w:ilvl w:val="0"/>
                <w:numId w:val="0"/>
              </w:numPr>
              <w:ind w:left="0" w:leftChars="0" w:firstLine="0" w:firstLineChars="0"/>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6.3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6.4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tc>
        <w:tc>
          <w:tcPr>
            <w:tcW w:w="10802" w:type="dxa"/>
          </w:tcPr>
          <w:p>
            <w:pPr>
              <w:numPr>
                <w:ilvl w:val="0"/>
                <w:numId w:val="0"/>
              </w:numPr>
              <w:rPr>
                <w:rFonts w:hint="eastAsia" w:ascii="宋体" w:hAnsi="宋体" w:cs="宋体"/>
                <w:color w:val="auto"/>
                <w:sz w:val="24"/>
                <w:szCs w:val="24"/>
                <w:lang w:val="en-US" w:eastAsia="zh-CN"/>
              </w:rPr>
            </w:pPr>
            <w:r>
              <w:rPr>
                <w:rFonts w:hint="eastAsia" w:ascii="宋体" w:hAnsi="宋体" w:cs="宋体"/>
                <w:sz w:val="24"/>
                <w:szCs w:val="24"/>
                <w:lang w:val="en-US" w:eastAsia="zh-CN"/>
              </w:rPr>
              <w:t>负责编制并</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了</w:t>
            </w:r>
            <w:r>
              <w:rPr>
                <w:rFonts w:hint="eastAsia" w:ascii="宋体" w:hAnsi="宋体" w:cs="宋体"/>
                <w:color w:val="auto"/>
                <w:sz w:val="24"/>
                <w:szCs w:val="24"/>
                <w:lang w:val="en-US" w:eastAsia="zh-CN"/>
              </w:rPr>
              <w:t>《初始能源评审报告》其中：</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公司主要消耗的能源</w:t>
            </w:r>
            <w:r>
              <w:rPr>
                <w:rFonts w:hint="eastAsia" w:ascii="宋体" w:hAnsi="宋体" w:cs="宋体"/>
                <w:color w:val="auto"/>
                <w:sz w:val="24"/>
                <w:szCs w:val="24"/>
                <w:u w:val="single"/>
                <w:lang w:val="en-US" w:eastAsia="zh-CN"/>
              </w:rPr>
              <w:t>为电力、天然气、自来水（新</w:t>
            </w:r>
            <w:r>
              <w:rPr>
                <w:rFonts w:hint="eastAsia" w:ascii="宋体" w:hAnsi="宋体" w:cs="宋体"/>
                <w:color w:val="auto"/>
                <w:sz w:val="24"/>
                <w:szCs w:val="24"/>
                <w:lang w:val="en-US" w:eastAsia="zh-CN"/>
              </w:rPr>
              <w:t>水）；</w:t>
            </w:r>
          </w:p>
          <w:p>
            <w:pPr>
              <w:numPr>
                <w:ilvl w:val="0"/>
                <w:numId w:val="0"/>
              </w:num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电力——来源于国家电网供电公司；经过变压转换输出到各个生产车间用于设备运行；其</w:t>
            </w:r>
            <w:r>
              <w:rPr>
                <w:rFonts w:hint="eastAsia" w:ascii="宋体" w:hAnsi="宋体" w:cs="宋体"/>
                <w:color w:val="auto"/>
                <w:sz w:val="24"/>
                <w:szCs w:val="24"/>
                <w:u w:val="single"/>
                <w:lang w:val="en-US" w:eastAsia="zh-CN"/>
              </w:rPr>
              <w:t>中耗电量最大额车间</w:t>
            </w:r>
            <w:r>
              <w:rPr>
                <w:rFonts w:hint="eastAsia" w:ascii="宋体" w:hAnsi="宋体" w:cs="宋体"/>
                <w:color w:val="auto"/>
                <w:sz w:val="24"/>
                <w:szCs w:val="24"/>
                <w:lang w:val="en-US" w:eastAsia="zh-CN"/>
              </w:rPr>
              <w:t>是熔炼车间（将废钢熔化成钢水浇筑到蜡模中）；</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天然气——来源于中石化湖北襄阳分公司；采购电力</w:t>
            </w:r>
            <w:r>
              <w:rPr>
                <w:rFonts w:hint="eastAsia" w:ascii="宋体" w:hAnsi="宋体" w:cs="宋体"/>
                <w:color w:val="auto"/>
                <w:sz w:val="24"/>
                <w:szCs w:val="24"/>
                <w:u w:val="single"/>
                <w:lang w:val="en-US" w:eastAsia="zh-CN"/>
              </w:rPr>
              <w:t>采购天然气用于熔炼车间隧道窑设</w:t>
            </w:r>
            <w:r>
              <w:rPr>
                <w:rFonts w:hint="eastAsia" w:ascii="宋体" w:hAnsi="宋体" w:cs="宋体"/>
                <w:color w:val="auto"/>
                <w:sz w:val="24"/>
                <w:szCs w:val="24"/>
                <w:lang w:val="en-US" w:eastAsia="zh-CN"/>
              </w:rPr>
              <w:t>备运行（为蜡模件预热保温）；</w:t>
            </w:r>
          </w:p>
          <w:p>
            <w:pPr>
              <w:numPr>
                <w:ilvl w:val="0"/>
                <w:numId w:val="0"/>
              </w:num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新水——本厂管道自取水，用于制壳车间、热处理、蜡模车间相关过程经蓄水池循环利用。</w:t>
            </w:r>
          </w:p>
          <w:p>
            <w:pPr>
              <w:pStyle w:val="2"/>
              <w:ind w:left="0" w:leftChars="0" w:firstLine="0" w:firstLineChars="0"/>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生产</w:t>
            </w:r>
            <w:r>
              <w:rPr>
                <w:rFonts w:hint="eastAsia" w:ascii="宋体" w:hAnsi="宋体" w:cs="宋体"/>
                <w:color w:val="auto"/>
                <w:sz w:val="24"/>
                <w:szCs w:val="24"/>
                <w:u w:val="single"/>
                <w:lang w:val="en-US" w:eastAsia="zh-CN"/>
              </w:rPr>
              <w:t>部重点用能</w:t>
            </w:r>
            <w:r>
              <w:rPr>
                <w:rFonts w:hint="eastAsia" w:ascii="宋体" w:hAnsi="宋体" w:cs="宋体"/>
                <w:color w:val="auto"/>
                <w:sz w:val="24"/>
                <w:szCs w:val="24"/>
                <w:lang w:val="en-US" w:eastAsia="zh-CN"/>
              </w:rPr>
              <w:t>岗位——管理岗、计划调度岗、现场操作岗等 ；</w:t>
            </w:r>
          </w:p>
          <w:p>
            <w:pPr>
              <w:pStyle w:val="2"/>
              <w:rPr>
                <w:rFonts w:hint="eastAsia"/>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确定</w:t>
            </w:r>
            <w:r>
              <w:rPr>
                <w:rFonts w:hint="eastAsia" w:ascii="宋体" w:hAnsi="宋体" w:cs="宋体"/>
                <w:color w:val="auto"/>
                <w:sz w:val="24"/>
                <w:szCs w:val="24"/>
                <w:u w:val="single"/>
                <w:lang w:val="en-US" w:eastAsia="zh-CN"/>
              </w:rPr>
              <w:t>的“相关变量</w:t>
            </w:r>
            <w:r>
              <w:rPr>
                <w:rFonts w:hint="eastAsia" w:ascii="宋体" w:hAnsi="宋体" w:cs="宋体"/>
                <w:color w:val="auto"/>
                <w:sz w:val="24"/>
                <w:szCs w:val="24"/>
                <w:lang w:val="en-US" w:eastAsia="zh-CN"/>
              </w:rPr>
              <w:t>”为产量(t)；</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静态因</w:t>
            </w:r>
            <w:r>
              <w:rPr>
                <w:rFonts w:hint="eastAsia" w:ascii="宋体" w:hAnsi="宋体" w:cs="宋体"/>
                <w:color w:val="auto"/>
                <w:sz w:val="24"/>
                <w:szCs w:val="24"/>
                <w:u w:val="single"/>
                <w:lang w:val="en-US" w:eastAsia="zh-CN"/>
              </w:rPr>
              <w:t>素“生产现</w:t>
            </w:r>
            <w:r>
              <w:rPr>
                <w:rFonts w:hint="eastAsia" w:ascii="宋体" w:hAnsi="宋体" w:cs="宋体"/>
                <w:color w:val="auto"/>
                <w:sz w:val="24"/>
                <w:szCs w:val="24"/>
                <w:lang w:val="en-US" w:eastAsia="zh-CN"/>
              </w:rPr>
              <w:t>场状态、人员等”；</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明确了“能源绩效”——年综合能耗、可比单位产品综合能耗、单位产值综合能耗；</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w:t>
            </w:r>
            <w:r>
              <w:rPr>
                <w:rFonts w:hint="eastAsia" w:ascii="宋体" w:hAnsi="宋体" w:cs="宋体"/>
                <w:color w:val="auto"/>
                <w:sz w:val="24"/>
                <w:szCs w:val="24"/>
                <w:u w:val="single"/>
                <w:lang w:val="en-US" w:eastAsia="zh-CN"/>
              </w:rPr>
              <w:t>源绩效参</w:t>
            </w:r>
            <w:r>
              <w:rPr>
                <w:rFonts w:hint="eastAsia" w:ascii="宋体" w:hAnsi="宋体" w:cs="宋体"/>
                <w:color w:val="auto"/>
                <w:sz w:val="24"/>
                <w:szCs w:val="24"/>
                <w:lang w:val="en-US" w:eastAsia="zh-CN"/>
              </w:rPr>
              <w:t>数：</w:t>
            </w:r>
          </w:p>
          <w:p>
            <w:pPr>
              <w:numPr>
                <w:ilvl w:val="0"/>
                <w:numId w:val="0"/>
              </w:numPr>
              <w:rPr>
                <w:rFonts w:hint="eastAsia" w:ascii="宋体" w:hAnsi="宋体" w:cs="宋体"/>
                <w:color w:val="auto"/>
                <w:sz w:val="24"/>
                <w:szCs w:val="24"/>
                <w:lang w:val="en-US" w:eastAsia="zh-CN"/>
              </w:rPr>
            </w:pPr>
            <w:r>
              <w:rPr>
                <w:rFonts w:hint="eastAsia" w:ascii="宋体" w:hAnsi="宋体" w:cs="宋体"/>
                <w:kern w:val="2"/>
                <w:sz w:val="24"/>
                <w:szCs w:val="24"/>
                <w:highlight w:val="none"/>
                <w:vertAlign w:val="baseline"/>
                <w:lang w:val="en-US" w:eastAsia="zh-CN" w:bidi="ar-SA"/>
              </w:rPr>
              <w:t>公司级：</w:t>
            </w:r>
            <w:r>
              <w:rPr>
                <w:rFonts w:hint="eastAsia" w:ascii="宋体" w:hAnsi="宋体" w:eastAsia="宋体" w:cs="宋体"/>
                <w:kern w:val="2"/>
                <w:sz w:val="24"/>
                <w:szCs w:val="24"/>
                <w:highlight w:val="none"/>
                <w:vertAlign w:val="baseline"/>
                <w:lang w:val="en-US" w:eastAsia="zh-CN" w:bidi="ar-SA"/>
              </w:rPr>
              <w:t>Kgce</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Kgce/t</w:t>
            </w:r>
            <w:r>
              <w:rPr>
                <w:rFonts w:hint="eastAsia" w:ascii="宋体" w:hAnsi="宋体" w:cs="宋体"/>
                <w:color w:val="auto"/>
                <w:sz w:val="24"/>
                <w:szCs w:val="24"/>
                <w:lang w:val="en-US" w:eastAsia="zh-CN"/>
              </w:rPr>
              <w:t>、kgce/(10k.</w:t>
            </w:r>
            <w:r>
              <w:rPr>
                <w:rFonts w:hint="default" w:ascii="Arial" w:hAnsi="Arial" w:cs="Arial"/>
                <w:color w:val="auto"/>
                <w:sz w:val="24"/>
                <w:szCs w:val="24"/>
                <w:lang w:val="en-US" w:eastAsia="zh-CN"/>
              </w:rPr>
              <w:t>¥</w:t>
            </w:r>
            <w:r>
              <w:rPr>
                <w:rFonts w:hint="eastAsia" w:ascii="宋体" w:hAnsi="宋体" w:cs="宋体"/>
                <w:color w:val="auto"/>
                <w:sz w:val="24"/>
                <w:szCs w:val="24"/>
                <w:lang w:val="en-US" w:eastAsia="zh-CN"/>
              </w:rPr>
              <w:t>)； 设备级：kW、（COSΦ=0.8）、L/（km.100）等；</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对统计期内综合能耗进行</w:t>
            </w:r>
            <w:r>
              <w:rPr>
                <w:rFonts w:hint="eastAsia" w:ascii="宋体" w:hAnsi="宋体" w:cs="宋体"/>
                <w:color w:val="auto"/>
                <w:sz w:val="24"/>
                <w:szCs w:val="24"/>
                <w:u w:val="single"/>
                <w:lang w:val="en-US" w:eastAsia="zh-CN"/>
              </w:rPr>
              <w:t>了“归一化”</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u w:val="single"/>
                <w:lang w:val="en-US" w:eastAsia="zh-CN"/>
              </w:rPr>
              <w:t>能源基准（2019年基准年）</w:t>
            </w:r>
            <w:r>
              <w:rPr>
                <w:rFonts w:hint="eastAsia" w:ascii="宋体" w:hAnsi="宋体" w:cs="宋体"/>
                <w:color w:val="auto"/>
                <w:sz w:val="24"/>
                <w:szCs w:val="24"/>
                <w:lang w:val="en-US" w:eastAsia="zh-CN"/>
              </w:rPr>
              <w:t>：</w:t>
            </w:r>
          </w:p>
          <w:p>
            <w:pPr>
              <w:numPr>
                <w:ilvl w:val="0"/>
                <w:numId w:val="0"/>
              </w:numPr>
              <w:ind w:leftChars="0"/>
              <w:rPr>
                <w:rFonts w:hint="eastAsia" w:ascii="宋体" w:hAnsi="宋体" w:eastAsia="宋体" w:cs="宋体"/>
                <w:sz w:val="24"/>
                <w:szCs w:val="24"/>
                <w:lang w:val="en-US" w:eastAsia="zh-CN"/>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可比单位产品综合能耗：</w:t>
            </w:r>
            <w:r>
              <w:rPr>
                <w:rFonts w:hint="eastAsia" w:ascii="宋体" w:hAnsi="宋体" w:eastAsia="宋体" w:cs="宋体"/>
                <w:i w:val="0"/>
                <w:color w:val="000000"/>
                <w:kern w:val="0"/>
                <w:sz w:val="22"/>
                <w:szCs w:val="22"/>
                <w:highlight w:val="none"/>
                <w:u w:val="none"/>
                <w:lang w:val="en-US" w:eastAsia="zh-CN" w:bidi="ar"/>
              </w:rPr>
              <w:t xml:space="preserve">532.62 </w:t>
            </w:r>
            <w:r>
              <w:rPr>
                <w:rFonts w:hint="eastAsia" w:ascii="宋体" w:hAnsi="宋体" w:eastAsia="宋体" w:cs="宋体"/>
                <w:sz w:val="24"/>
                <w:szCs w:val="24"/>
                <w:lang w:val="en-US" w:eastAsia="zh-CN"/>
              </w:rPr>
              <w:t>Kgce/</w:t>
            </w:r>
            <w:r>
              <w:rPr>
                <w:rFonts w:hint="eastAsia" w:ascii="宋体" w:hAnsi="宋体" w:cs="宋体"/>
                <w:sz w:val="24"/>
                <w:szCs w:val="24"/>
                <w:lang w:val="en-US" w:eastAsia="zh-CN"/>
              </w:rPr>
              <w:t>t</w:t>
            </w:r>
            <w:r>
              <w:rPr>
                <w:rFonts w:hint="eastAsia" w:ascii="宋体" w:hAnsi="宋体" w:eastAsia="宋体" w:cs="宋体"/>
                <w:sz w:val="24"/>
                <w:szCs w:val="24"/>
                <w:lang w:val="en-US" w:eastAsia="zh-CN"/>
              </w:rPr>
              <w:t>；</w:t>
            </w:r>
          </w:p>
          <w:p>
            <w:pPr>
              <w:numPr>
                <w:ilvl w:val="0"/>
                <w:numId w:val="0"/>
              </w:numPr>
              <w:ind w:leftChars="0"/>
              <w:rPr>
                <w:rFonts w:hint="eastAsia" w:ascii="宋体" w:hAnsi="宋体" w:eastAsia="宋体" w:cs="宋体"/>
                <w:sz w:val="24"/>
                <w:szCs w:val="24"/>
                <w:lang w:val="en-US" w:eastAsia="zh-CN"/>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单位产值综合能耗：    </w:t>
            </w:r>
            <w:r>
              <w:rPr>
                <w:rFonts w:hint="eastAsia" w:ascii="宋体" w:hAnsi="宋体" w:eastAsia="宋体" w:cs="宋体"/>
                <w:i w:val="0"/>
                <w:color w:val="000000"/>
                <w:kern w:val="0"/>
                <w:sz w:val="22"/>
                <w:szCs w:val="22"/>
                <w:u w:val="none"/>
                <w:lang w:val="en-US" w:eastAsia="zh-CN" w:bidi="ar"/>
              </w:rPr>
              <w:t xml:space="preserve">413.74 </w:t>
            </w:r>
            <w:r>
              <w:rPr>
                <w:rFonts w:hint="eastAsia" w:ascii="宋体" w:hAnsi="宋体" w:eastAsia="宋体" w:cs="宋体"/>
                <w:i w:val="0"/>
                <w:color w:val="000000"/>
                <w:kern w:val="0"/>
                <w:sz w:val="24"/>
                <w:szCs w:val="24"/>
                <w:u w:val="none"/>
                <w:lang w:val="en-US" w:eastAsia="zh-CN" w:bidi="ar"/>
              </w:rPr>
              <w:t>kgce/(10k.￥）</w:t>
            </w:r>
            <w:r>
              <w:rPr>
                <w:rFonts w:hint="eastAsia" w:ascii="宋体" w:hAnsi="宋体" w:eastAsia="宋体" w:cs="宋体"/>
                <w:sz w:val="24"/>
                <w:szCs w:val="24"/>
                <w:lang w:val="en-US" w:eastAsia="zh-CN"/>
              </w:rPr>
              <w:t>；</w:t>
            </w:r>
          </w:p>
          <w:p>
            <w:pPr>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——查上述内容基本真实有效符合组织的实际情况；</w:t>
            </w:r>
          </w:p>
        </w:tc>
        <w:tc>
          <w:tcPr>
            <w:tcW w:w="787" w:type="dxa"/>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top"/>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采集能源数据的策划</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运行的策划和控制</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能力培训</w:t>
            </w:r>
          </w:p>
          <w:p>
            <w:pPr>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意识</w:t>
            </w:r>
          </w:p>
        </w:tc>
        <w:tc>
          <w:tcPr>
            <w:tcW w:w="960" w:type="dxa"/>
            <w:vAlign w:val="top"/>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p>
            <w:pPr>
              <w:numPr>
                <w:ilvl w:val="0"/>
                <w:numId w:val="0"/>
              </w:numPr>
              <w:ind w:leftChars="0"/>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8.1 7.2</w:t>
            </w:r>
          </w:p>
          <w:p>
            <w:pPr>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10802" w:type="dxa"/>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各部门（主要生产部）按照“能源数据收集计划”的要求、定期将收集数据发送给综合部、由综合部统一分析处理并记录在案、数据收集计划输出见《</w:t>
            </w:r>
            <w:r>
              <w:rPr>
                <w:rFonts w:hint="eastAsia" w:ascii="宋体" w:hAnsi="宋体" w:cs="宋体"/>
                <w:sz w:val="24"/>
                <w:szCs w:val="24"/>
                <w:lang w:val="en-US" w:eastAsia="zh-CN"/>
              </w:rPr>
              <w:t>华东机械</w:t>
            </w:r>
            <w:r>
              <w:rPr>
                <w:rFonts w:hint="eastAsia" w:ascii="宋体" w:hAnsi="宋体" w:eastAsia="宋体" w:cs="宋体"/>
                <w:sz w:val="24"/>
                <w:szCs w:val="24"/>
                <w:lang w:val="en-US" w:eastAsia="zh-CN"/>
              </w:rPr>
              <w:t>能耗数据》时间201</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.1~2021.3、内容基本充分</w:t>
            </w:r>
            <w:r>
              <w:rPr>
                <w:rFonts w:hint="eastAsia" w:ascii="宋体" w:hAnsi="宋体" w:cs="宋体"/>
                <w:sz w:val="24"/>
                <w:szCs w:val="24"/>
                <w:lang w:val="en-US" w:eastAsia="zh-CN"/>
              </w:rPr>
              <w:t>真实完整详细</w:t>
            </w:r>
            <w:r>
              <w:rPr>
                <w:rFonts w:hint="eastAsia" w:ascii="宋体" w:hAnsi="宋体" w:eastAsia="宋体" w:cs="宋体"/>
                <w:sz w:val="24"/>
                <w:szCs w:val="24"/>
                <w:lang w:val="en-US" w:eastAsia="zh-CN"/>
              </w:rPr>
              <w:t>、符合</w:t>
            </w:r>
            <w:r>
              <w:rPr>
                <w:rFonts w:hint="eastAsia" w:ascii="宋体" w:hAnsi="宋体" w:cs="宋体"/>
                <w:sz w:val="24"/>
                <w:szCs w:val="24"/>
                <w:lang w:val="en-US" w:eastAsia="zh-CN"/>
              </w:rPr>
              <w:t>公司</w:t>
            </w:r>
            <w:r>
              <w:rPr>
                <w:rFonts w:hint="eastAsia" w:ascii="宋体" w:hAnsi="宋体" w:eastAsia="宋体" w:cs="宋体"/>
                <w:sz w:val="24"/>
                <w:szCs w:val="24"/>
                <w:lang w:val="en-US" w:eastAsia="zh-CN"/>
              </w:rPr>
              <w:t>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制定《能源管理制度》本部门按照要求执行、日常注意节水节电、节省办公用柴汽油量；</w:t>
            </w:r>
          </w:p>
          <w:p>
            <w:pPr>
              <w:pStyle w:val="2"/>
              <w:rPr>
                <w:rFonts w:hint="eastAsia"/>
                <w:lang w:val="en-US" w:eastAsia="zh-CN"/>
              </w:rPr>
            </w:pPr>
          </w:p>
          <w:p>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查人员能力培训材料：</w:t>
            </w:r>
          </w:p>
          <w:p>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编制了《能源岗位说明书》包括涉及的重点用能岗位、人员要求、学历和经历要求等；现场抽查炼钢操作工和生产部主</w:t>
            </w:r>
            <w:r>
              <w:rPr>
                <w:rFonts w:hint="eastAsia" w:ascii="宋体" w:hAnsi="宋体" w:cs="宋体"/>
                <w:sz w:val="24"/>
                <w:szCs w:val="24"/>
                <w:lang w:val="en-US" w:eastAsia="zh-CN"/>
              </w:rPr>
              <w:t>管</w:t>
            </w:r>
            <w:r>
              <w:rPr>
                <w:rFonts w:hint="eastAsia" w:ascii="宋体" w:hAnsi="宋体" w:eastAsia="宋体" w:cs="宋体"/>
                <w:sz w:val="24"/>
                <w:szCs w:val="24"/>
                <w:lang w:val="en-US" w:eastAsia="zh-CN"/>
              </w:rPr>
              <w:t>各1人——基本满足岗位要求、符合规定；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提供《2020年度培训计划（能源体系）》共4项——均涉及能源管理体系的相关要求；时间范围2020.6.~10.；参加人员包括主要领导、能源小组、重点用能岗位、内审员——基本符合规定；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抽查1条记录、提供《培训记录表》、题目 “安全节能生产”（2020.10.22）、签到显示包括 汤波等人信息、培训内容：</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1、各种主要能耗设备操作指导书（含节能技术和经济运行要求）、</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2、应急预案、</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3、应急物资的管理要求，如设备的检查，管路的检查等、</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4、发现设备或管路漏气、漏水、油类泄漏的应急措施；</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培训老师： 张成根；</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提供《培训效果自我评价表》培训评价20条打分制、成绩显示参培人员成绩合格、评价人</w:t>
            </w:r>
            <w:r>
              <w:rPr>
                <w:rFonts w:hint="eastAsia" w:ascii="宋体" w:hAnsi="宋体" w:cs="宋体"/>
                <w:sz w:val="24"/>
                <w:szCs w:val="24"/>
                <w:lang w:val="en-US" w:eastAsia="zh-CN"/>
              </w:rPr>
              <w:t>张成根</w:t>
            </w:r>
            <w:r>
              <w:rPr>
                <w:rFonts w:hint="eastAsia" w:ascii="宋体" w:hAnsi="宋体" w:eastAsia="宋体" w:cs="宋体"/>
                <w:sz w:val="24"/>
                <w:szCs w:val="24"/>
                <w:lang w:val="en-US" w:eastAsia="zh-CN"/>
              </w:rPr>
              <w:t>；2020.10.22。</w:t>
            </w:r>
          </w:p>
        </w:tc>
        <w:tc>
          <w:tcPr>
            <w:tcW w:w="787"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信息交流</w:t>
            </w:r>
          </w:p>
        </w:tc>
        <w:tc>
          <w:tcPr>
            <w:tcW w:w="9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7.4</w:t>
            </w:r>
          </w:p>
        </w:tc>
        <w:tc>
          <w:tcPr>
            <w:tcW w:w="10802" w:type="dxa"/>
          </w:tcPr>
          <w:p>
            <w:pPr>
              <w:numPr>
                <w:ilvl w:val="0"/>
                <w:numId w:val="0"/>
              </w:numPr>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本部门</w:t>
            </w:r>
            <w:r>
              <w:rPr>
                <w:rFonts w:hint="eastAsia" w:ascii="宋体" w:hAnsi="宋体" w:eastAsia="宋体" w:cs="宋体"/>
                <w:sz w:val="24"/>
                <w:szCs w:val="24"/>
              </w:rPr>
              <w:t>负责能源信息的传递</w:t>
            </w:r>
            <w:r>
              <w:rPr>
                <w:rFonts w:hint="eastAsia" w:ascii="宋体" w:hAnsi="宋体" w:eastAsia="宋体" w:cs="宋体"/>
                <w:sz w:val="24"/>
                <w:szCs w:val="24"/>
                <w:lang w:val="en-US" w:eastAsia="zh-CN"/>
              </w:rPr>
              <w:t>及</w:t>
            </w:r>
            <w:r>
              <w:rPr>
                <w:rFonts w:hint="eastAsia" w:ascii="宋体" w:hAnsi="宋体" w:eastAsia="宋体" w:cs="宋体"/>
                <w:sz w:val="24"/>
                <w:szCs w:val="24"/>
              </w:rPr>
              <w:t>交流；</w:t>
            </w:r>
            <w:r>
              <w:rPr>
                <w:rFonts w:hint="eastAsia" w:ascii="宋体" w:hAnsi="宋体" w:eastAsia="宋体" w:cs="宋体"/>
                <w:sz w:val="24"/>
                <w:szCs w:val="24"/>
                <w:lang w:val="en-US" w:eastAsia="zh-CN"/>
              </w:rPr>
              <w:t>通过</w:t>
            </w:r>
            <w:r>
              <w:rPr>
                <w:rFonts w:hint="eastAsia" w:ascii="宋体" w:hAnsi="宋体" w:eastAsia="宋体" w:cs="宋体"/>
                <w:sz w:val="24"/>
                <w:szCs w:val="24"/>
              </w:rPr>
              <w:t>建立实施和保持适当的信息交流沟通</w:t>
            </w:r>
            <w:r>
              <w:rPr>
                <w:rFonts w:hint="eastAsia" w:ascii="宋体" w:hAnsi="宋体" w:eastAsia="宋体" w:cs="宋体"/>
                <w:sz w:val="24"/>
                <w:szCs w:val="24"/>
                <w:lang w:eastAsia="zh-CN"/>
              </w:rPr>
              <w:t>、</w:t>
            </w:r>
            <w:r>
              <w:rPr>
                <w:rFonts w:hint="eastAsia" w:ascii="宋体" w:hAnsi="宋体" w:eastAsia="宋体" w:cs="宋体"/>
                <w:sz w:val="24"/>
                <w:szCs w:val="24"/>
              </w:rPr>
              <w:t>确保</w:t>
            </w:r>
            <w:r>
              <w:rPr>
                <w:rFonts w:hint="eastAsia" w:ascii="宋体" w:hAnsi="宋体" w:eastAsia="宋体" w:cs="宋体"/>
                <w:sz w:val="24"/>
                <w:szCs w:val="24"/>
                <w:lang w:val="en-US" w:eastAsia="zh-CN"/>
              </w:rPr>
              <w:t>了</w:t>
            </w:r>
            <w:r>
              <w:rPr>
                <w:rFonts w:hint="eastAsia" w:ascii="宋体" w:hAnsi="宋体" w:eastAsia="宋体" w:cs="宋体"/>
                <w:sz w:val="24"/>
                <w:szCs w:val="24"/>
              </w:rPr>
              <w:t>公司内部以及与外部相关方的联系和回应</w:t>
            </w:r>
            <w:r>
              <w:rPr>
                <w:rFonts w:hint="eastAsia" w:ascii="宋体" w:hAnsi="宋体" w:eastAsia="宋体" w:cs="宋体"/>
                <w:sz w:val="24"/>
                <w:szCs w:val="24"/>
                <w:lang w:eastAsia="zh-CN"/>
              </w:rPr>
              <w:t>、</w:t>
            </w:r>
            <w:r>
              <w:rPr>
                <w:rFonts w:hint="eastAsia" w:ascii="宋体" w:hAnsi="宋体" w:eastAsia="宋体" w:cs="宋体"/>
                <w:sz w:val="24"/>
                <w:szCs w:val="24"/>
              </w:rPr>
              <w:t>保证能源管理体系的有效运行</w:t>
            </w:r>
            <w:r>
              <w:rPr>
                <w:rFonts w:hint="eastAsia" w:ascii="宋体" w:hAnsi="宋体" w:cs="宋体"/>
                <w:sz w:val="24"/>
                <w:szCs w:val="24"/>
                <w:lang w:eastAsia="zh-CN"/>
              </w:rPr>
              <w:t>、</w:t>
            </w:r>
            <w:r>
              <w:rPr>
                <w:rFonts w:hint="eastAsia" w:ascii="宋体" w:hAnsi="宋体" w:eastAsia="宋体" w:cs="宋体"/>
                <w:sz w:val="24"/>
                <w:szCs w:val="24"/>
                <w:lang w:val="en-US" w:eastAsia="zh-CN"/>
              </w:rPr>
              <w:t>其中：</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内部信息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法律法规、标准及其他要求、目标、指标及管理方案的实施、能源基准及能源绩效参数、体系运行的监测结果、内审和管理评审的结果，由运行保障中心传达到各部门；</w:t>
            </w:r>
            <w:r>
              <w:rPr>
                <w:rFonts w:hint="eastAsia" w:ascii="宋体" w:hAnsi="宋体" w:eastAsia="宋体" w:cs="宋体"/>
                <w:sz w:val="24"/>
                <w:szCs w:val="24"/>
                <w:lang w:val="en-US" w:eastAsia="zh-CN"/>
              </w:rPr>
              <w:t xml:space="preserve"> </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另内部能源体系宣传教育包括：节能形势政策；节约能源带来的社会和经济效益；交流节能技术；节能知识竞赛；组建节能小组；征集合理化建议；评选节能先进；</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外部信息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从相关方收集</w:t>
            </w:r>
            <w:r>
              <w:rPr>
                <w:rFonts w:hint="eastAsia" w:ascii="宋体" w:hAnsi="宋体" w:eastAsia="宋体" w:cs="宋体"/>
                <w:sz w:val="24"/>
                <w:szCs w:val="24"/>
                <w:lang w:val="en-US" w:eastAsia="zh-CN"/>
              </w:rPr>
              <w:t>、接收的能源供应信息及时传递给相关方；上级部门或相关方需要公司能源信息</w:t>
            </w:r>
            <w:r>
              <w:rPr>
                <w:rFonts w:hint="eastAsia" w:ascii="宋体" w:hAnsi="宋体" w:cs="宋体"/>
                <w:sz w:val="24"/>
                <w:szCs w:val="24"/>
                <w:lang w:val="en-US" w:eastAsia="zh-CN"/>
              </w:rPr>
              <w:t>；</w:t>
            </w:r>
          </w:p>
          <w:p>
            <w:pPr>
              <w:numPr>
                <w:ilvl w:val="0"/>
                <w:numId w:val="0"/>
              </w:numPr>
              <w:ind w:leftChars="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方式：</w:t>
            </w:r>
          </w:p>
          <w:p>
            <w:pPr>
              <w:rPr>
                <w:rFonts w:hint="eastAsia" w:ascii="宋体" w:hAnsi="宋体" w:eastAsia="宋体" w:cs="宋体"/>
                <w:sz w:val="24"/>
                <w:szCs w:val="24"/>
              </w:rPr>
            </w:pPr>
            <w:r>
              <w:rPr>
                <w:rFonts w:hint="eastAsia" w:ascii="宋体" w:hAnsi="宋体" w:eastAsia="宋体" w:cs="宋体"/>
                <w:sz w:val="24"/>
                <w:szCs w:val="24"/>
                <w:lang w:val="en-US" w:eastAsia="zh-CN"/>
              </w:rPr>
              <w:t>会议、公告栏、简报、意见箱、微信群等；</w:t>
            </w:r>
          </w:p>
        </w:tc>
        <w:tc>
          <w:tcPr>
            <w:tcW w:w="787" w:type="dxa"/>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文件化信息</w:t>
            </w:r>
          </w:p>
        </w:tc>
        <w:tc>
          <w:tcPr>
            <w:tcW w:w="9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 xml:space="preserve">7.5 </w:t>
            </w:r>
          </w:p>
        </w:tc>
        <w:tc>
          <w:tcPr>
            <w:tcW w:w="10802" w:type="dxa"/>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公司对管理体系文件控制进行了策划，形成了文件化的管理手册、程序文件、三层次管理文件以及所要求的记录。</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公司编制的程序文件符合标准要求的所有程序文件，第三层次文件对体系及其相互关系在手册中做了描述，记录表单满足公司目前的管理体系运行的需要。</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公司文件分类：一级文件：管理手册。</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二级文件：公司编制了程序文件，包括</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标准要求的所有程序。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三层次文件：制度和作业指导书，外来文件：包括产品国家标准，</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及运行记录，满足公司目前的管理体系运行的需要。体系文件基本能保证有效性和效率的要求。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查公司按照文审要求对管理手册进行了修改，符合要求。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公司编制并实施了《文件管理程序》，文件包括：手册、程序文件及产品生产过程质量检查考核标准、固废管理制度、安全教育管理制度等。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查管理手册、程序文件等文件，编制：办公室，批准：总经理，查文件编审批齐全、文件清晰符合文件控制程序基本要求。查管理部文件，为有效版本。</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查外来文件：与产品要求和质量、环境、职业健康安全管理体系运行有关的国家法律法规、标准等；行业、地方颁布的条例、标准、规范、规程、办法等，查外来文件具体有</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体系标准等，如《中华人民共和国节约能源法》、《企业能源审计技术通则》、《GBT2589《综合能耗计算通则》》、《GBT 15587-2008 工业企业能源管理导则》、《GBT 13234-2009 企业节能量计算方法》等。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查文件发放：</w:t>
            </w:r>
            <w:r>
              <w:rPr>
                <w:rFonts w:hint="eastAsia" w:ascii="宋体" w:hAnsi="宋体" w:cs="宋体"/>
                <w:color w:val="auto"/>
                <w:sz w:val="24"/>
                <w:szCs w:val="24"/>
                <w:lang w:val="en-US" w:eastAsia="zh-CN"/>
              </w:rPr>
              <w:t>综合办</w:t>
            </w:r>
            <w:r>
              <w:rPr>
                <w:rFonts w:hint="eastAsia" w:ascii="宋体" w:hAnsi="宋体" w:eastAsia="宋体" w:cs="宋体"/>
                <w:color w:val="auto"/>
                <w:sz w:val="24"/>
                <w:szCs w:val="24"/>
                <w:lang w:val="en-US" w:eastAsia="zh-CN"/>
              </w:rPr>
              <w:t>下发了</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管理手册、程序文件等文件。</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查管理部文件有标识，检索方便，文件夹存放于文件柜内，防护符合要求。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公司按《记录管理程序》实施对管理体系记录的标识、贮存、保护、检索、保存期限和处置等按规定实施。</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公司提供《记录清单》包括有内审报告、供方评价表、管理评审报告等记录。明确了记录名称、编号、使用保存部门、保存期限等，并经审核后使用。</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公司各种记录由各使用部门保存，查阅管理部保存的记录环境情况，归档文件、记录存放于文件柜内，环境干燥、通风，符合文件归档的要求。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抽查归档文件整理情况，管理部已将文件进行了分类，按记录的名称、编号及时间装文件袋进行归档，记录清洁，字迹清晰，检索方便，抽查有内部审核资料、管理评审资料等，均已装订成册。</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提供了作废文件记录：有作废理由、作废日期及申请部门、审核人签字，目前无作废文件记录。</w:t>
            </w:r>
          </w:p>
          <w:p>
            <w:pPr>
              <w:rPr>
                <w:rFonts w:hint="eastAsia" w:ascii="宋体" w:hAnsi="宋体" w:eastAsia="宋体" w:cs="宋体"/>
                <w:sz w:val="24"/>
                <w:szCs w:val="24"/>
              </w:rPr>
            </w:pPr>
            <w:r>
              <w:rPr>
                <w:rFonts w:hint="eastAsia" w:ascii="宋体" w:hAnsi="宋体" w:eastAsia="宋体" w:cs="宋体"/>
                <w:color w:val="auto"/>
                <w:sz w:val="24"/>
                <w:szCs w:val="24"/>
                <w:lang w:val="en-US" w:eastAsia="zh-CN"/>
              </w:rPr>
              <w:t>文件记录控制基本有效。</w:t>
            </w:r>
          </w:p>
        </w:tc>
        <w:tc>
          <w:tcPr>
            <w:tcW w:w="787" w:type="dxa"/>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能源绩效和EnMS的监视、测量、分析和评价</w:t>
            </w:r>
          </w:p>
          <w:p>
            <w:pPr>
              <w:numPr>
                <w:ilvl w:val="0"/>
                <w:numId w:val="0"/>
              </w:numPr>
              <w:rPr>
                <w:rFonts w:hint="eastAsia" w:ascii="宋体" w:hAnsi="宋体" w:eastAsia="宋体" w:cs="宋体"/>
                <w:sz w:val="24"/>
                <w:szCs w:val="24"/>
                <w:lang w:val="en-US" w:eastAsia="zh-CN"/>
              </w:rPr>
            </w:pPr>
          </w:p>
        </w:tc>
        <w:tc>
          <w:tcPr>
            <w:tcW w:w="960" w:type="dxa"/>
            <w:vAlign w:val="top"/>
          </w:tcPr>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9.1.1</w:t>
            </w:r>
          </w:p>
        </w:tc>
        <w:tc>
          <w:tcPr>
            <w:tcW w:w="10802" w:type="dxa"/>
          </w:tcPr>
          <w:p>
            <w:pPr>
              <w:numPr>
                <w:ilvl w:val="0"/>
                <w:numId w:val="0"/>
              </w:numPr>
              <w:rPr>
                <w:rFonts w:hint="default" w:ascii="宋体" w:hAnsi="宋体" w:eastAsia="宋体" w:cs="宋体"/>
                <w:sz w:val="24"/>
                <w:szCs w:val="24"/>
                <w:lang w:val="en-US" w:eastAsia="zh-CN"/>
              </w:rPr>
            </w:pPr>
            <w:r>
              <w:rPr>
                <w:rFonts w:hint="eastAsia" w:ascii="宋体" w:hAnsi="宋体" w:cs="宋体"/>
                <w:sz w:val="24"/>
                <w:szCs w:val="24"/>
                <w:lang w:val="en-US" w:eastAsia="zh-CN"/>
              </w:rPr>
              <w:t>查《监视测量程序》规定的监测项目包括：</w:t>
            </w:r>
            <w:r>
              <w:rPr>
                <w:rFonts w:hint="eastAsia" w:ascii="宋体" w:hAnsi="宋体" w:eastAsia="宋体" w:cs="宋体"/>
                <w:sz w:val="24"/>
                <w:szCs w:val="24"/>
                <w:lang w:val="en-US" w:eastAsia="zh-CN"/>
              </w:rPr>
              <w:t>行动方案在实现目标和能源指标方面的有效性；能源绩效参数EnPI（S）；主要能源使用（SEUs）的运行；实际能耗与预期能耗的对比评价；</w:t>
            </w:r>
            <w:r>
              <w:rPr>
                <w:rFonts w:hint="eastAsia" w:ascii="宋体" w:hAnsi="宋体" w:cs="宋体"/>
                <w:sz w:val="24"/>
                <w:szCs w:val="24"/>
                <w:lang w:val="en-US" w:eastAsia="zh-CN"/>
              </w:rPr>
              <w:t>确定了</w:t>
            </w:r>
            <w:r>
              <w:rPr>
                <w:rFonts w:hint="eastAsia" w:ascii="宋体" w:hAnsi="宋体" w:eastAsia="宋体" w:cs="宋体"/>
                <w:sz w:val="24"/>
                <w:szCs w:val="24"/>
                <w:lang w:val="en-US" w:eastAsia="zh-CN"/>
              </w:rPr>
              <w:t>适用时的监视、测量、分析和评价方法</w:t>
            </w:r>
            <w:r>
              <w:rPr>
                <w:rFonts w:hint="eastAsia" w:ascii="宋体" w:hAnsi="宋体" w:cs="宋体"/>
                <w:sz w:val="24"/>
                <w:szCs w:val="24"/>
                <w:lang w:val="en-US" w:eastAsia="zh-CN"/>
              </w:rPr>
              <w:t>——详见《初始能源评审报告》</w:t>
            </w:r>
          </w:p>
          <w:p>
            <w:pPr>
              <w:numPr>
                <w:ilvl w:val="0"/>
                <w:numId w:val="0"/>
              </w:numPr>
              <w:rPr>
                <w:rFonts w:hint="eastAsia" w:ascii="宋体" w:hAnsi="宋体" w:eastAsia="宋体" w:cs="宋体"/>
                <w:sz w:val="24"/>
                <w:szCs w:val="24"/>
                <w:lang w:val="en-US" w:eastAsia="zh-CN"/>
              </w:rPr>
            </w:pPr>
            <w:r>
              <w:rPr>
                <w:rFonts w:hint="eastAsia" w:ascii="宋体" w:hAnsi="宋体" w:cs="宋体"/>
                <w:sz w:val="24"/>
                <w:szCs w:val="24"/>
                <w:lang w:val="en-US" w:eastAsia="zh-CN"/>
              </w:rPr>
              <w:t>组织</w:t>
            </w:r>
            <w:r>
              <w:rPr>
                <w:rFonts w:hint="eastAsia" w:ascii="宋体" w:hAnsi="宋体" w:eastAsia="宋体" w:cs="宋体"/>
                <w:sz w:val="24"/>
                <w:szCs w:val="24"/>
                <w:lang w:val="en-US" w:eastAsia="zh-CN"/>
              </w:rPr>
              <w:t>通过比较能源绩效参数值（EnPI值）和相应的能源基准评价能源绩效的改进</w:t>
            </w:r>
            <w:r>
              <w:rPr>
                <w:rFonts w:hint="eastAsia" w:ascii="宋体" w:hAnsi="宋体" w:cs="宋体"/>
                <w:sz w:val="24"/>
                <w:szCs w:val="24"/>
                <w:lang w:val="en-US" w:eastAsia="zh-CN"/>
              </w:rPr>
              <w:t>（能源评审报告）</w:t>
            </w:r>
            <w:r>
              <w:rPr>
                <w:rFonts w:hint="eastAsia" w:ascii="宋体" w:hAnsi="宋体" w:eastAsia="宋体" w:cs="宋体"/>
                <w:sz w:val="24"/>
                <w:szCs w:val="24"/>
                <w:lang w:val="en-US" w:eastAsia="zh-CN"/>
              </w:rPr>
              <w:t>。</w:t>
            </w:r>
          </w:p>
          <w:p>
            <w:pPr>
              <w:rPr>
                <w:rFonts w:hint="default" w:ascii="宋体" w:hAnsi="宋体" w:eastAsia="宋体" w:cs="宋体"/>
                <w:sz w:val="24"/>
                <w:szCs w:val="24"/>
                <w:lang w:val="en-US"/>
              </w:rPr>
            </w:pPr>
            <w:r>
              <w:rPr>
                <w:rFonts w:hint="eastAsia" w:ascii="宋体" w:hAnsi="宋体" w:cs="宋体"/>
                <w:sz w:val="24"/>
                <w:szCs w:val="24"/>
                <w:lang w:val="en-US" w:eastAsia="zh-CN"/>
              </w:rPr>
              <w:t>本部门会同生产部对</w:t>
            </w:r>
            <w:r>
              <w:rPr>
                <w:rFonts w:hint="eastAsia" w:ascii="宋体" w:hAnsi="宋体" w:eastAsia="宋体" w:cs="宋体"/>
                <w:sz w:val="24"/>
                <w:szCs w:val="24"/>
                <w:lang w:val="en-US" w:eastAsia="zh-CN"/>
              </w:rPr>
              <w:t>能源绩效中的重大偏差</w:t>
            </w:r>
            <w:r>
              <w:rPr>
                <w:rFonts w:hint="eastAsia" w:ascii="宋体" w:hAnsi="宋体" w:cs="宋体"/>
                <w:sz w:val="24"/>
                <w:szCs w:val="24"/>
                <w:lang w:val="en-US" w:eastAsia="zh-CN"/>
              </w:rPr>
              <w:t>进行</w:t>
            </w:r>
            <w:r>
              <w:rPr>
                <w:rFonts w:hint="eastAsia" w:ascii="宋体" w:hAnsi="宋体" w:eastAsia="宋体" w:cs="宋体"/>
                <w:sz w:val="24"/>
                <w:szCs w:val="24"/>
                <w:lang w:val="en-US" w:eastAsia="zh-CN"/>
              </w:rPr>
              <w:t>调查并采取应对措施</w:t>
            </w:r>
            <w:r>
              <w:rPr>
                <w:rFonts w:hint="eastAsia" w:ascii="宋体" w:hAnsi="宋体" w:cs="宋体"/>
                <w:sz w:val="24"/>
                <w:szCs w:val="24"/>
                <w:lang w:val="en-US" w:eastAsia="zh-CN"/>
              </w:rPr>
              <w:t>；现场查监视测量记录清晰准确、符合规定；</w:t>
            </w:r>
          </w:p>
        </w:tc>
        <w:tc>
          <w:tcPr>
            <w:tcW w:w="787" w:type="dxa"/>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default" w:ascii="宋体" w:hAnsi="宋体" w:eastAsia="宋体" w:cs="宋体"/>
                <w:sz w:val="24"/>
                <w:szCs w:val="24"/>
                <w:lang w:val="en-US" w:eastAsia="zh-CN"/>
              </w:rPr>
            </w:pPr>
            <w:r>
              <w:rPr>
                <w:rFonts w:hint="eastAsia" w:ascii="宋体" w:hAnsi="宋体" w:cs="宋体"/>
                <w:sz w:val="24"/>
                <w:szCs w:val="24"/>
                <w:lang w:val="en-US" w:eastAsia="zh-CN"/>
              </w:rPr>
              <w:t>法律法规的合规性评价</w:t>
            </w:r>
          </w:p>
        </w:tc>
        <w:tc>
          <w:tcPr>
            <w:tcW w:w="960" w:type="dxa"/>
            <w:vAlign w:val="top"/>
          </w:tcPr>
          <w:p>
            <w:pPr>
              <w:numPr>
                <w:ilvl w:val="0"/>
                <w:numId w:val="0"/>
              </w:numPr>
              <w:rPr>
                <w:rFonts w:hint="default" w:ascii="宋体" w:hAnsi="宋体" w:eastAsia="宋体" w:cs="宋体"/>
                <w:sz w:val="24"/>
                <w:szCs w:val="24"/>
                <w:lang w:val="en-US" w:eastAsia="zh-CN"/>
              </w:rPr>
            </w:pPr>
            <w:r>
              <w:rPr>
                <w:rFonts w:hint="eastAsia" w:ascii="宋体" w:hAnsi="宋体" w:cs="宋体"/>
                <w:sz w:val="24"/>
                <w:szCs w:val="24"/>
                <w:lang w:val="en-US" w:eastAsia="zh-CN"/>
              </w:rPr>
              <w:t>9.1.2</w:t>
            </w:r>
          </w:p>
        </w:tc>
        <w:tc>
          <w:tcPr>
            <w:tcW w:w="10802" w:type="dxa"/>
          </w:tcPr>
          <w:p>
            <w:pPr>
              <w:spacing w:line="240" w:lineRule="atLeast"/>
            </w:pPr>
            <w:r>
              <w:rPr>
                <w:rFonts w:hint="eastAsia"/>
              </w:rPr>
              <w:t>组织在“初始能源评审”</w:t>
            </w:r>
            <w:r>
              <w:t xml:space="preserve"> </w:t>
            </w:r>
            <w:r>
              <w:rPr>
                <w:rFonts w:hint="eastAsia"/>
              </w:rPr>
              <w:t>中还编入了《合规性评价报告》查其中内容包含：“法律法规标准和其他要求的获取、法律法规和其他要求的遵守（符合国家农药产业发展政策、公司班组车间成立管理机构及岗位培训、严格执行国家用能设备能效标准及产品能耗限额标准、淘汰落后和国家明令禁止只用产品设备和生产工艺、执行国家行业及地方能耗限额标准主要用能设备的能效系数对标的符合、目标责任制的建立等）”；</w:t>
            </w:r>
          </w:p>
          <w:p>
            <w:pPr>
              <w:spacing w:line="240" w:lineRule="atLeast"/>
            </w:pPr>
            <w:r>
              <w:rPr>
                <w:rFonts w:hint="eastAsia"/>
              </w:rPr>
              <w:t>评价结论“公司能源管理基本符合相关法律法规和其他要求”；</w:t>
            </w:r>
          </w:p>
          <w:p>
            <w:pPr>
              <w:rPr>
                <w:rFonts w:hint="eastAsia"/>
              </w:rPr>
            </w:pPr>
            <w:r>
              <w:t>——</w:t>
            </w:r>
            <w:r>
              <w:rPr>
                <w:rFonts w:hint="eastAsia"/>
              </w:rPr>
              <w:t>查内容基本真实、符合识别的法律法规和其他要求的内容；报告有编审批“朱俊”、日期“</w:t>
            </w:r>
            <w:r>
              <w:t>2020.</w:t>
            </w:r>
            <w:r>
              <w:rPr>
                <w:rFonts w:hint="eastAsia"/>
                <w:lang w:val="en-US" w:eastAsia="zh-CN"/>
              </w:rPr>
              <w:t>11.10</w:t>
            </w:r>
            <w:r>
              <w:t>.</w:t>
            </w:r>
            <w:r>
              <w:rPr>
                <w:rFonts w:hint="eastAsia"/>
              </w:rPr>
              <w:t>”；</w:t>
            </w:r>
          </w:p>
          <w:p>
            <w:pPr>
              <w:pStyle w:val="3"/>
              <w:rPr>
                <w:rFonts w:hint="default" w:eastAsia="宋体"/>
                <w:lang w:val="en-US" w:eastAsia="zh-CN"/>
              </w:rPr>
            </w:pPr>
            <w:r>
              <w:rPr>
                <w:rFonts w:hint="eastAsia" w:ascii="宋体" w:hAnsi="宋体" w:cs="宋体"/>
                <w:sz w:val="21"/>
                <w:szCs w:val="21"/>
                <w:lang w:val="en-US" w:eastAsia="zh-CN"/>
              </w:rPr>
              <w:t>经现场检查：</w:t>
            </w:r>
            <w:r>
              <w:rPr>
                <w:rFonts w:hint="eastAsia" w:ascii="方正仿宋简体" w:eastAsia="方正仿宋简体"/>
                <w:b/>
                <w:color w:val="auto"/>
                <w:lang w:eastAsia="zh-CN"/>
              </w:rPr>
              <w:t>《</w:t>
            </w:r>
            <w:r>
              <w:rPr>
                <w:rFonts w:hint="eastAsia" w:ascii="方正仿宋简体" w:eastAsia="方正仿宋简体"/>
                <w:b/>
                <w:color w:val="auto"/>
                <w:lang w:val="en-US" w:eastAsia="zh-CN"/>
              </w:rPr>
              <w:t>法律法规及其他要求》清单中“中华人民共和国能源节约法”已经失效.</w:t>
            </w:r>
          </w:p>
        </w:tc>
        <w:tc>
          <w:tcPr>
            <w:tcW w:w="787" w:type="dxa"/>
          </w:tcPr>
          <w:p>
            <w:pPr>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内部审核</w:t>
            </w:r>
          </w:p>
        </w:tc>
        <w:tc>
          <w:tcPr>
            <w:tcW w:w="9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9.2 </w:t>
            </w:r>
          </w:p>
        </w:tc>
        <w:tc>
          <w:tcPr>
            <w:tcW w:w="10802" w:type="dxa"/>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编制了《2020年内部审核计划》查“审核目的”、“审核依据”——基本符合标准要求、审核安排时间2020年11月20～21日；有“审核日程安排表”具体到日期下的审核部门和审核员等内容；未见审核员自己审核本部门的情况；计划有编审批；组长林智峰、组员杨金平尉晓光；计划覆盖全部部门和产品活动、计划批准田敏锋； </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"mailto:提供《首、末次会议签到表》有包括总经理等9人签字信息；日期2017.8.1.@2017.8.3.；"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提供《首、末次会议签到表》有包括张成根黄祥政刘建立等6人签字信息；</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提供《检查单》6份、抽查1条、管理层、审核条款“4.1/4.2/4.3/4.4/5.1/5.2/7.1/9.3</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/10.2”等——查基本符合策划的安排、条款检查内容基本符合标准要求、未见明显不符合情况；审核员杨金平、迎审田敏锋；</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本次内审无不符合项；</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和提供了《内部审核报告》包含了本次审核的“目的、范围、准则和概述”——查评价基本覆盖体系范围内相关内容、包括能源方针目标指标的实现情况、能源基准绩效参数的确定、高耗能设备安全经济运行准则的执行、生产计划的安排关注季节性对能源消耗的影响对1项不符合提出了整改意见和纠正措施和预防措施的要求、法律法规和其他要求的执行情况等；提出的问题与改进措施“标准和工作内容结合不够、经济运行控制仍不到位”；审核结论：公司能源管理体系基本符合ISO50001标准要求，能源方针目标基本适宜、体系运行基本符合要求；编制批准林智峰、2020.11.21；</w:t>
            </w:r>
          </w:p>
        </w:tc>
        <w:tc>
          <w:tcPr>
            <w:tcW w:w="787"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r>
              <w:rPr>
                <w:rFonts w:hint="eastAsia" w:ascii="宋体" w:hAnsi="宋体" w:eastAsia="宋体" w:cs="宋体"/>
                <w:sz w:val="24"/>
                <w:szCs w:val="24"/>
              </w:rPr>
              <w:t>不符合和纠正措施</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10.1</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p>
        </w:tc>
        <w:tc>
          <w:tcPr>
            <w:tcW w:w="10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宋体" w:hAnsi="宋体" w:cs="宋体"/>
                <w:color w:val="auto"/>
                <w:sz w:val="24"/>
                <w:szCs w:val="24"/>
                <w:lang w:val="en-US" w:eastAsia="zh-CN"/>
              </w:rPr>
            </w:pPr>
            <w:r>
              <w:rPr>
                <w:rFonts w:hint="eastAsia" w:ascii="宋体" w:hAnsi="宋体" w:eastAsia="宋体" w:cs="宋体"/>
                <w:sz w:val="24"/>
                <w:szCs w:val="24"/>
                <w:lang w:val="en-US" w:eastAsia="zh-CN"/>
              </w:rPr>
              <w:t>编</w:t>
            </w:r>
            <w:r>
              <w:rPr>
                <w:rFonts w:hint="eastAsia" w:ascii="宋体" w:hAnsi="宋体" w:eastAsia="宋体" w:cs="宋体"/>
                <w:color w:val="auto"/>
                <w:sz w:val="24"/>
                <w:szCs w:val="24"/>
                <w:lang w:val="en-US" w:eastAsia="zh-CN"/>
              </w:rPr>
              <w:t>制了《</w:t>
            </w:r>
            <w:r>
              <w:rPr>
                <w:rFonts w:hint="eastAsia" w:ascii="宋体" w:hAnsi="宋体" w:eastAsia="宋体" w:cs="宋体"/>
                <w:sz w:val="24"/>
                <w:szCs w:val="24"/>
              </w:rPr>
              <w:t>不符合和纠正措施</w:t>
            </w:r>
            <w:r>
              <w:rPr>
                <w:rFonts w:hint="eastAsia" w:ascii="宋体" w:hAnsi="宋体" w:cs="宋体"/>
                <w:sz w:val="24"/>
                <w:szCs w:val="24"/>
                <w:lang w:val="en-US" w:eastAsia="zh-CN"/>
              </w:rPr>
              <w:t>报告</w:t>
            </w:r>
            <w:r>
              <w:rPr>
                <w:rFonts w:hint="eastAsia" w:ascii="宋体" w:hAnsi="宋体" w:eastAsia="宋体" w:cs="宋体"/>
                <w:color w:val="auto"/>
                <w:sz w:val="24"/>
                <w:szCs w:val="24"/>
                <w:lang w:val="en-US" w:eastAsia="zh-CN"/>
              </w:rPr>
              <w:t>》包括“不符合采取措施控制并纠正；任何纠正措施的结果</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不符合的原因</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性质和采取的任何后续措施；确定是否存在或是否可能发生类似的不符合；实施任何所需的措施；评审所采取的任何纠正措施的有效性；必要时，对能源管理体系进行变更改”</w:t>
            </w:r>
            <w:r>
              <w:rPr>
                <w:rFonts w:hint="eastAsia" w:ascii="宋体" w:hAnsi="宋体" w:cs="宋体"/>
                <w:color w:val="auto"/>
                <w:sz w:val="24"/>
                <w:szCs w:val="24"/>
                <w:lang w:val="en-US" w:eastAsia="zh-CN"/>
              </w:rPr>
              <w:t>等内容；</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cs="宋体"/>
                <w:color w:val="auto"/>
                <w:sz w:val="24"/>
                <w:szCs w:val="24"/>
                <w:lang w:val="en-US" w:eastAsia="zh-CN"/>
              </w:rPr>
              <w:t>本次</w:t>
            </w:r>
            <w:r>
              <w:rPr>
                <w:rFonts w:hint="eastAsia" w:ascii="宋体" w:hAnsi="宋体" w:eastAsia="宋体" w:cs="宋体"/>
                <w:color w:val="auto"/>
                <w:sz w:val="24"/>
                <w:szCs w:val="24"/>
                <w:lang w:val="en-US" w:eastAsia="zh-CN"/>
              </w:rPr>
              <w:t>内审</w:t>
            </w:r>
            <w:r>
              <w:rPr>
                <w:rFonts w:hint="eastAsia" w:ascii="宋体" w:hAnsi="宋体" w:cs="宋体"/>
                <w:color w:val="auto"/>
                <w:sz w:val="24"/>
                <w:szCs w:val="24"/>
                <w:lang w:val="en-US" w:eastAsia="zh-CN"/>
              </w:rPr>
              <w:t>无</w:t>
            </w:r>
            <w:r>
              <w:rPr>
                <w:rFonts w:hint="eastAsia" w:ascii="宋体" w:hAnsi="宋体" w:eastAsia="宋体" w:cs="宋体"/>
                <w:color w:val="auto"/>
                <w:sz w:val="24"/>
                <w:szCs w:val="24"/>
                <w:lang w:val="en-US" w:eastAsia="zh-CN"/>
              </w:rPr>
              <w:t>不符合项</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tc>
        <w:tc>
          <w:tcPr>
            <w:tcW w:w="787"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r>
              <w:rPr>
                <w:rFonts w:hint="eastAsia" w:ascii="宋体" w:hAnsi="宋体" w:eastAsia="宋体" w:cs="宋体"/>
                <w:color w:val="auto"/>
                <w:sz w:val="24"/>
                <w:szCs w:val="24"/>
                <w:lang w:val="en-US" w:eastAsia="zh-CN"/>
              </w:rPr>
              <w:t>持续改进</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p>
        </w:tc>
        <w:tc>
          <w:tcPr>
            <w:tcW w:w="10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通过对管理评审的审核、确定了组织的质量管理体系的适宜性、充分性和有效性——基本满足标准的要求，组织的持续改进绩效明显</w:t>
            </w:r>
            <w:r>
              <w:rPr>
                <w:rFonts w:hint="eastAsia" w:ascii="宋体" w:hAnsi="宋体" w:cs="宋体"/>
                <w:b w:val="0"/>
                <w:bCs w:val="0"/>
                <w:color w:val="auto"/>
                <w:sz w:val="24"/>
                <w:szCs w:val="24"/>
                <w:lang w:val="en-US" w:eastAsia="zh-CN"/>
              </w:rPr>
              <w:t>；</w:t>
            </w:r>
          </w:p>
        </w:tc>
        <w:tc>
          <w:tcPr>
            <w:tcW w:w="787"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1"/>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61"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财务部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w:t>
            </w:r>
            <w:r>
              <w:rPr>
                <w:rFonts w:hint="eastAsia" w:ascii="宋体" w:hAnsi="宋体" w:eastAsia="宋体" w:cs="宋体"/>
                <w:sz w:val="24"/>
                <w:szCs w:val="24"/>
                <w:lang w:val="en-US" w:eastAsia="zh-CN"/>
              </w:rPr>
              <w:t>领导：</w:t>
            </w:r>
            <w:r>
              <w:rPr>
                <w:rFonts w:hint="eastAsia" w:ascii="宋体" w:hAnsi="宋体" w:eastAsia="宋体" w:cs="宋体"/>
                <w:sz w:val="24"/>
                <w:szCs w:val="24"/>
                <w:lang w:eastAsia="zh-CN"/>
              </w:rPr>
              <w:t>王红军</w:t>
            </w:r>
            <w:r>
              <w:rPr>
                <w:rFonts w:hint="eastAsia" w:ascii="宋体" w:hAnsi="宋体" w:eastAsia="宋体" w:cs="宋体"/>
                <w:sz w:val="24"/>
                <w:szCs w:val="24"/>
                <w:lang w:val="en-US" w:eastAsia="zh-CN"/>
              </w:rPr>
              <w:t xml:space="preserve">            陪同人员：</w:t>
            </w:r>
            <w:r>
              <w:rPr>
                <w:rFonts w:hint="eastAsia" w:ascii="宋体" w:hAnsi="宋体" w:eastAsia="宋体" w:cs="宋体"/>
                <w:sz w:val="24"/>
                <w:szCs w:val="24"/>
                <w:lang w:eastAsia="zh-CN"/>
              </w:rPr>
              <w:t>刘建立</w:t>
            </w:r>
          </w:p>
        </w:tc>
        <w:tc>
          <w:tcPr>
            <w:tcW w:w="8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61"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姜小清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4.3</w:t>
            </w:r>
          </w:p>
        </w:tc>
        <w:tc>
          <w:tcPr>
            <w:tcW w:w="8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761" w:type="dxa"/>
            <w:vAlign w:val="center"/>
          </w:tcPr>
          <w:p>
            <w:pPr>
              <w:rPr>
                <w:sz w:val="24"/>
                <w:szCs w:val="24"/>
              </w:rPr>
            </w:pPr>
            <w:r>
              <w:rPr>
                <w:rFonts w:hint="eastAsia"/>
                <w:sz w:val="24"/>
                <w:szCs w:val="24"/>
              </w:rPr>
              <w:t>审核条款：</w:t>
            </w:r>
            <w:r>
              <w:rPr>
                <w:rFonts w:hint="eastAsia" w:ascii="宋体" w:hAnsi="宋体" w:eastAsia="宋体" w:cs="宋体"/>
                <w:b w:val="0"/>
                <w:bCs w:val="0"/>
                <w:color w:val="auto"/>
                <w:sz w:val="24"/>
                <w:szCs w:val="24"/>
                <w:u w:val="none"/>
                <w:lang w:val="en-US" w:eastAsia="zh-CN"/>
              </w:rPr>
              <w:t>5.3 组织的岗位、职责和权限、6.2 目标、能源指及其实现的策划、8.1 运行的策划和控制；</w:t>
            </w:r>
          </w:p>
        </w:tc>
        <w:tc>
          <w:tcPr>
            <w:tcW w:w="8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5.3 </w:t>
            </w:r>
          </w:p>
          <w:p>
            <w:pPr>
              <w:numPr>
                <w:ilvl w:val="0"/>
                <w:numId w:val="0"/>
              </w:numPr>
              <w:rPr>
                <w:rFonts w:hint="eastAsia" w:ascii="宋体" w:hAnsi="宋体" w:eastAsia="宋体" w:cs="宋体"/>
                <w:color w:val="auto"/>
                <w:sz w:val="24"/>
                <w:szCs w:val="24"/>
                <w:lang w:val="en-US" w:eastAsia="zh-CN"/>
              </w:rPr>
            </w:pPr>
          </w:p>
        </w:tc>
        <w:tc>
          <w:tcPr>
            <w:tcW w:w="10761" w:type="dxa"/>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能源</w:t>
            </w:r>
            <w:r>
              <w:rPr>
                <w:rFonts w:hint="eastAsia" w:ascii="宋体" w:hAnsi="宋体" w:eastAsia="宋体" w:cs="宋体"/>
                <w:color w:val="auto"/>
                <w:sz w:val="24"/>
                <w:szCs w:val="24"/>
                <w:u w:val="single"/>
                <w:lang w:val="en-US" w:eastAsia="zh-CN"/>
              </w:rPr>
              <w:t>岗位人员和岗</w:t>
            </w:r>
            <w:r>
              <w:rPr>
                <w:rFonts w:hint="eastAsia" w:ascii="宋体" w:hAnsi="宋体" w:eastAsia="宋体" w:cs="宋体"/>
                <w:color w:val="auto"/>
                <w:sz w:val="24"/>
                <w:szCs w:val="24"/>
                <w:lang w:val="en-US" w:eastAsia="zh-CN"/>
              </w:rPr>
              <w:t>位设置：</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部门共</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人、其中</w:t>
            </w:r>
            <w:r>
              <w:rPr>
                <w:rFonts w:hint="eastAsia" w:ascii="宋体" w:hAnsi="宋体" w:cs="宋体"/>
                <w:color w:val="auto"/>
                <w:sz w:val="24"/>
                <w:szCs w:val="24"/>
                <w:lang w:val="en-US" w:eastAsia="zh-CN"/>
              </w:rPr>
              <w:t>主管和会计财务若干</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w:t>
            </w:r>
            <w:r>
              <w:rPr>
                <w:rFonts w:hint="eastAsia" w:ascii="宋体" w:hAnsi="宋体" w:eastAsia="宋体" w:cs="宋体"/>
                <w:color w:val="auto"/>
                <w:sz w:val="24"/>
                <w:szCs w:val="24"/>
                <w:u w:val="single"/>
                <w:lang w:val="en-US" w:eastAsia="zh-CN"/>
              </w:rPr>
              <w:t>工作内容和职责权</w:t>
            </w:r>
            <w:r>
              <w:rPr>
                <w:rFonts w:hint="eastAsia" w:ascii="宋体" w:hAnsi="宋体" w:eastAsia="宋体" w:cs="宋体"/>
                <w:color w:val="auto"/>
                <w:sz w:val="24"/>
                <w:szCs w:val="24"/>
                <w:lang w:val="en-US" w:eastAsia="zh-CN"/>
              </w:rPr>
              <w:t>限：</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负责本部门能源管理体系建立实施与运行持续改进。</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参与内审、管理评审，对涉及本部门的不符合及改进项进行改进、跟踪；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提供能源体系所需的资金。</w:t>
            </w:r>
          </w:p>
        </w:tc>
        <w:tc>
          <w:tcPr>
            <w:tcW w:w="828"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r>
              <w:rPr>
                <w:rFonts w:hint="eastAsia" w:ascii="宋体" w:hAnsi="宋体" w:eastAsia="宋体" w:cs="宋体"/>
                <w:sz w:val="24"/>
                <w:szCs w:val="24"/>
              </w:rPr>
              <w:t>运行的策划和控制</w:t>
            </w: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6.2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8.1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c>
          <w:tcPr>
            <w:tcW w:w="10761"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编制了文件化的《2020年能源目标指标方案》；</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本部门的能源目标指标“执行公司统一能源目标指标”；</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2020.12.底</w:t>
            </w:r>
            <w:r>
              <w:rPr>
                <w:rFonts w:hint="eastAsia" w:ascii="宋体" w:hAnsi="宋体" w:cs="宋体"/>
                <w:color w:val="auto"/>
                <w:sz w:val="24"/>
                <w:szCs w:val="24"/>
                <w:lang w:val="en-US" w:eastAsia="zh-CN"/>
              </w:rPr>
              <w:t>能源绩效考核结果基本达标、符合规定</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执行公司统一的</w:t>
            </w:r>
            <w:r>
              <w:rPr>
                <w:rFonts w:hint="eastAsia" w:ascii="宋体" w:hAnsi="宋体" w:eastAsia="宋体" w:cs="宋体"/>
                <w:color w:val="auto"/>
                <w:sz w:val="24"/>
                <w:szCs w:val="24"/>
                <w:lang w:val="en-US" w:eastAsia="zh-CN"/>
              </w:rPr>
              <w:t>《能源管理制度》（</w:t>
            </w:r>
            <w:r>
              <w:rPr>
                <w:rFonts w:hint="eastAsia" w:ascii="宋体" w:hAnsi="宋体" w:cs="宋体"/>
                <w:color w:val="auto"/>
                <w:sz w:val="24"/>
                <w:szCs w:val="24"/>
                <w:lang w:val="en-US" w:eastAsia="zh-CN"/>
              </w:rPr>
              <w:t>共</w:t>
            </w:r>
            <w:r>
              <w:rPr>
                <w:rFonts w:hint="eastAsia" w:ascii="宋体" w:hAnsi="宋体" w:eastAsia="宋体" w:cs="宋体"/>
                <w:color w:val="auto"/>
                <w:sz w:val="24"/>
                <w:szCs w:val="24"/>
                <w:lang w:val="en-US" w:eastAsia="zh-CN"/>
              </w:rPr>
              <w:t>13项）</w:t>
            </w:r>
            <w:r>
              <w:rPr>
                <w:rFonts w:hint="eastAsia" w:ascii="宋体" w:hAnsi="宋体" w:cs="宋体"/>
                <w:color w:val="auto"/>
                <w:sz w:val="24"/>
                <w:szCs w:val="24"/>
                <w:lang w:val="en-US" w:eastAsia="zh-CN"/>
              </w:rPr>
              <w:t>、部门</w:t>
            </w:r>
            <w:r>
              <w:rPr>
                <w:rFonts w:hint="eastAsia" w:ascii="宋体" w:hAnsi="宋体" w:eastAsia="宋体" w:cs="宋体"/>
                <w:color w:val="auto"/>
                <w:sz w:val="24"/>
                <w:szCs w:val="24"/>
                <w:lang w:val="en-US" w:eastAsia="zh-CN"/>
              </w:rPr>
              <w:t>日常办公注意节水节</w:t>
            </w:r>
            <w:r>
              <w:rPr>
                <w:rFonts w:hint="eastAsia" w:ascii="宋体" w:hAnsi="宋体" w:cs="宋体"/>
                <w:color w:val="auto"/>
                <w:sz w:val="24"/>
                <w:szCs w:val="24"/>
                <w:lang w:val="en-US" w:eastAsia="zh-CN"/>
              </w:rPr>
              <w:t>电、避免跑冒滴漏现象</w:t>
            </w:r>
            <w:r>
              <w:rPr>
                <w:rFonts w:hint="eastAsia" w:ascii="宋体" w:hAnsi="宋体" w:eastAsia="宋体" w:cs="宋体"/>
                <w:color w:val="auto"/>
                <w:sz w:val="24"/>
                <w:szCs w:val="24"/>
                <w:lang w:val="en-US" w:eastAsia="zh-CN"/>
              </w:rPr>
              <w:t>；</w:t>
            </w:r>
          </w:p>
          <w:p>
            <w:pPr>
              <w:numPr>
                <w:ilvl w:val="0"/>
                <w:numId w:val="0"/>
              </w:num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另</w:t>
            </w:r>
            <w:r>
              <w:rPr>
                <w:rFonts w:hint="eastAsia" w:ascii="宋体" w:hAnsi="宋体" w:eastAsia="宋体" w:cs="宋体"/>
                <w:color w:val="auto"/>
                <w:sz w:val="24"/>
                <w:szCs w:val="24"/>
                <w:lang w:val="en-US" w:eastAsia="zh-CN"/>
              </w:rPr>
              <w:t>查2019年及2020年能源投入资金额分别是：1472万</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lang w:val="en-US" w:eastAsia="zh-CN"/>
              </w:rPr>
              <w:t>、1323万</w:t>
            </w:r>
            <w:r>
              <w:rPr>
                <w:rFonts w:hint="eastAsia" w:ascii="宋体" w:hAnsi="宋体" w:cs="宋体"/>
                <w:color w:val="auto"/>
                <w:sz w:val="24"/>
                <w:szCs w:val="24"/>
                <w:lang w:val="en-US" w:eastAsia="zh-CN"/>
              </w:rPr>
              <w:t>元</w:t>
            </w:r>
          </w:p>
        </w:tc>
        <w:tc>
          <w:tcPr>
            <w:tcW w:w="82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7"/>
        <w:rPr>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36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40</w:t>
    </w:r>
    <w:r>
      <w:rPr>
        <w:b/>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8"/>
        <w:rFonts w:hint="eastAsia"/>
      </w:rPr>
      <w:t>北京国标联合认证有限公司</w:t>
    </w:r>
    <w:r>
      <w:rPr>
        <w:rStyle w:val="18"/>
      </w:rPr>
      <w:tab/>
    </w:r>
    <w:r>
      <w:rPr>
        <w:rStyle w:val="18"/>
      </w:rPr>
      <w:tab/>
    </w:r>
    <w:r>
      <w:rPr>
        <w:rStyle w:val="18"/>
      </w:rPr>
      <w:tab/>
    </w:r>
  </w:p>
  <w:p>
    <w:pPr>
      <w:pStyle w:val="8"/>
      <w:pBdr>
        <w:bottom w:val="none" w:color="auto" w:sz="0" w:space="0"/>
      </w:pBdr>
      <w:spacing w:line="320" w:lineRule="exact"/>
      <w:jc w:val="left"/>
    </w:pPr>
    <w:r>
      <w:pict>
        <v:shape id="文本框 1" o:spid="_x0000_s4098"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t>ISC-</w:t>
                </w:r>
                <w:r>
                  <w:rPr>
                    <w:sz w:val="18"/>
                    <w:szCs w:val="18"/>
                  </w:rPr>
                  <w:t>B-I-30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8"/>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356D3"/>
    <w:multiLevelType w:val="singleLevel"/>
    <w:tmpl w:val="AE7356D3"/>
    <w:lvl w:ilvl="0" w:tentative="0">
      <w:start w:val="1"/>
      <w:numFmt w:val="decimal"/>
      <w:suff w:val="nothing"/>
      <w:lvlText w:val="（%1）"/>
      <w:lvlJc w:val="left"/>
      <w:rPr>
        <w:rFonts w:cs="Times New Roman"/>
      </w:rPr>
    </w:lvl>
  </w:abstractNum>
  <w:abstractNum w:abstractNumId="1">
    <w:nsid w:val="D83D8E26"/>
    <w:multiLevelType w:val="singleLevel"/>
    <w:tmpl w:val="D83D8E26"/>
    <w:lvl w:ilvl="0" w:tentative="0">
      <w:start w:val="1"/>
      <w:numFmt w:val="decimal"/>
      <w:lvlText w:val="%1."/>
      <w:lvlJc w:val="left"/>
      <w:pPr>
        <w:tabs>
          <w:tab w:val="left" w:pos="312"/>
        </w:tabs>
      </w:pPr>
      <w:rPr>
        <w:rFonts w:cs="Times New Roman"/>
      </w:rPr>
    </w:lvl>
  </w:abstractNum>
  <w:abstractNum w:abstractNumId="2">
    <w:nsid w:val="18C3E4E4"/>
    <w:multiLevelType w:val="singleLevel"/>
    <w:tmpl w:val="18C3E4E4"/>
    <w:lvl w:ilvl="0" w:tentative="0">
      <w:start w:val="1"/>
      <w:numFmt w:val="lowerLetter"/>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237F6"/>
    <w:rsid w:val="0003373A"/>
    <w:rsid w:val="000400E2"/>
    <w:rsid w:val="00062E46"/>
    <w:rsid w:val="000E6B21"/>
    <w:rsid w:val="00104E57"/>
    <w:rsid w:val="001A2D7F"/>
    <w:rsid w:val="00240AD2"/>
    <w:rsid w:val="002939AD"/>
    <w:rsid w:val="0030297B"/>
    <w:rsid w:val="00314AF6"/>
    <w:rsid w:val="0032228B"/>
    <w:rsid w:val="00337922"/>
    <w:rsid w:val="00340867"/>
    <w:rsid w:val="00380837"/>
    <w:rsid w:val="003A198A"/>
    <w:rsid w:val="003E2930"/>
    <w:rsid w:val="00410914"/>
    <w:rsid w:val="004813A1"/>
    <w:rsid w:val="004F14A4"/>
    <w:rsid w:val="00536930"/>
    <w:rsid w:val="00564E53"/>
    <w:rsid w:val="005D5659"/>
    <w:rsid w:val="00600C20"/>
    <w:rsid w:val="00644FE2"/>
    <w:rsid w:val="0067640C"/>
    <w:rsid w:val="0067657C"/>
    <w:rsid w:val="006A0A1B"/>
    <w:rsid w:val="006E678B"/>
    <w:rsid w:val="007757F3"/>
    <w:rsid w:val="007A3E36"/>
    <w:rsid w:val="007A5F01"/>
    <w:rsid w:val="007C0A91"/>
    <w:rsid w:val="007C1B48"/>
    <w:rsid w:val="007E6AEB"/>
    <w:rsid w:val="008973EE"/>
    <w:rsid w:val="008C3CE4"/>
    <w:rsid w:val="00971600"/>
    <w:rsid w:val="009973B4"/>
    <w:rsid w:val="009C28C1"/>
    <w:rsid w:val="009F7EED"/>
    <w:rsid w:val="00A80636"/>
    <w:rsid w:val="00AF0AAB"/>
    <w:rsid w:val="00AF4DE5"/>
    <w:rsid w:val="00B0689E"/>
    <w:rsid w:val="00BA07B0"/>
    <w:rsid w:val="00BF597E"/>
    <w:rsid w:val="00C51A36"/>
    <w:rsid w:val="00C55228"/>
    <w:rsid w:val="00C63768"/>
    <w:rsid w:val="00C83D54"/>
    <w:rsid w:val="00CE315A"/>
    <w:rsid w:val="00D06F59"/>
    <w:rsid w:val="00D37267"/>
    <w:rsid w:val="00D8388C"/>
    <w:rsid w:val="00DF1096"/>
    <w:rsid w:val="00E6224C"/>
    <w:rsid w:val="00E85801"/>
    <w:rsid w:val="00EA2D69"/>
    <w:rsid w:val="00EB0164"/>
    <w:rsid w:val="00ED0F62"/>
    <w:rsid w:val="00EE1829"/>
    <w:rsid w:val="108219C2"/>
    <w:rsid w:val="159D0073"/>
    <w:rsid w:val="1F5E1D5C"/>
    <w:rsid w:val="21EA315E"/>
    <w:rsid w:val="237C31BC"/>
    <w:rsid w:val="3DFA3EBC"/>
    <w:rsid w:val="3F6D3C71"/>
    <w:rsid w:val="4C7E6806"/>
    <w:rsid w:val="5096051B"/>
    <w:rsid w:val="59A63758"/>
    <w:rsid w:val="59F33ADC"/>
    <w:rsid w:val="5CF3050D"/>
    <w:rsid w:val="5EA12B9A"/>
    <w:rsid w:val="5FEC140B"/>
    <w:rsid w:val="60411182"/>
    <w:rsid w:val="65CE6376"/>
    <w:rsid w:val="6E0052CA"/>
    <w:rsid w:val="71F851A7"/>
    <w:rsid w:val="7297049C"/>
    <w:rsid w:val="73021290"/>
    <w:rsid w:val="7AC67178"/>
    <w:rsid w:val="7AFD2C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2"/>
    <w:basedOn w:val="1"/>
    <w:next w:val="3"/>
    <w:qFormat/>
    <w:locked/>
    <w:uiPriority w:val="9"/>
    <w:pPr>
      <w:keepNext/>
      <w:keepLines/>
      <w:spacing w:line="360" w:lineRule="auto"/>
      <w:ind w:firstLine="200" w:firstLineChars="200"/>
      <w:outlineLvl w:val="1"/>
    </w:pPr>
    <w:rPr>
      <w:rFonts w:ascii="Cambria" w:hAnsi="Cambria" w:eastAsia="宋体" w:cs="Times New Roman"/>
      <w:b/>
      <w:bCs/>
      <w:sz w:val="24"/>
      <w:szCs w:val="32"/>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3"/>
    <w:qFormat/>
    <w:uiPriority w:val="99"/>
    <w:rPr>
      <w:sz w:val="24"/>
    </w:rPr>
  </w:style>
  <w:style w:type="paragraph" w:styleId="5">
    <w:name w:val="Plain Text"/>
    <w:basedOn w:val="1"/>
    <w:link w:val="14"/>
    <w:qFormat/>
    <w:uiPriority w:val="99"/>
    <w:rPr>
      <w:rFonts w:ascii="宋体" w:hAnsi="Courier New" w:cs="Courier New"/>
      <w:szCs w:val="21"/>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locked/>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ody Text Char"/>
    <w:basedOn w:val="12"/>
    <w:link w:val="3"/>
    <w:semiHidden/>
    <w:qFormat/>
    <w:uiPriority w:val="99"/>
    <w:rPr>
      <w:rFonts w:ascii="Times New Roman" w:hAnsi="Times New Roman"/>
      <w:szCs w:val="20"/>
    </w:rPr>
  </w:style>
  <w:style w:type="character" w:customStyle="1" w:styleId="14">
    <w:name w:val="Plain Text Char"/>
    <w:basedOn w:val="12"/>
    <w:link w:val="5"/>
    <w:semiHidden/>
    <w:qFormat/>
    <w:uiPriority w:val="99"/>
    <w:rPr>
      <w:rFonts w:ascii="宋体" w:hAnsi="Courier New" w:cs="Courier New"/>
      <w:szCs w:val="21"/>
    </w:rPr>
  </w:style>
  <w:style w:type="character" w:customStyle="1" w:styleId="15">
    <w:name w:val="Balloon Text Char"/>
    <w:basedOn w:val="12"/>
    <w:link w:val="6"/>
    <w:semiHidden/>
    <w:qFormat/>
    <w:locked/>
    <w:uiPriority w:val="99"/>
    <w:rPr>
      <w:rFonts w:ascii="Times New Roman" w:hAnsi="Times New Roman" w:eastAsia="宋体" w:cs="Times New Roman"/>
      <w:sz w:val="18"/>
      <w:szCs w:val="18"/>
    </w:rPr>
  </w:style>
  <w:style w:type="character" w:customStyle="1" w:styleId="16">
    <w:name w:val="Footer Char"/>
    <w:basedOn w:val="12"/>
    <w:link w:val="7"/>
    <w:qFormat/>
    <w:locked/>
    <w:uiPriority w:val="99"/>
    <w:rPr>
      <w:rFonts w:ascii="Times New Roman" w:hAnsi="Times New Roman" w:eastAsia="宋体" w:cs="Times New Roman"/>
      <w:sz w:val="18"/>
      <w:szCs w:val="18"/>
    </w:rPr>
  </w:style>
  <w:style w:type="character" w:customStyle="1" w:styleId="17">
    <w:name w:val="Header Char"/>
    <w:basedOn w:val="12"/>
    <w:link w:val="8"/>
    <w:qFormat/>
    <w:locked/>
    <w:uiPriority w:val="99"/>
    <w:rPr>
      <w:rFonts w:ascii="Times New Roman" w:hAnsi="Times New Roman" w:eastAsia="宋体" w:cs="Times New Roman"/>
      <w:sz w:val="18"/>
      <w:szCs w:val="18"/>
    </w:rPr>
  </w:style>
  <w:style w:type="character" w:customStyle="1" w:styleId="18">
    <w:name w:val="Char Char1"/>
    <w:qFormat/>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4488</Words>
  <Characters>25586</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2021-01-06T01:17:00Z</dcterms:created>
  <dc:creator>微软用户</dc:creator>
  <cp:lastModifiedBy>Lenovo</cp:lastModifiedBy>
  <dcterms:modified xsi:type="dcterms:W3CDTF">2021-04-12T14:56:32Z</dcterms:modified>
  <dc:title>管理体系审核记录表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DA57DB796BF445A8B1FE5AFC7FBC584E</vt:lpwstr>
  </property>
</Properties>
</file>