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襄阳皖丰机械有限公司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rPr>
          <w:rFonts w:eastAsia="楷体_GB2312"/>
          <w:sz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2021-N1QMS-4014142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hint="default" w:eastAsia="宋体"/>
                <w:b/>
                <w:sz w:val="21"/>
                <w:szCs w:val="21"/>
                <w:lang w:val="en-US" w:eastAsia="zh-CN"/>
              </w:rPr>
            </w:pPr>
            <w:r>
              <w:rPr>
                <w:b/>
                <w:sz w:val="21"/>
                <w:szCs w:val="21"/>
              </w:rPr>
              <w:t>李雅静</w:t>
            </w:r>
            <w:r>
              <w:rPr>
                <w:rFonts w:hint="eastAsia"/>
                <w:b/>
                <w:sz w:val="21"/>
                <w:szCs w:val="21"/>
                <w:lang w:eastAsia="zh-CN"/>
              </w:rPr>
              <w:t>（</w:t>
            </w:r>
            <w:r>
              <w:rPr>
                <w:rFonts w:hint="eastAsia"/>
                <w:b/>
                <w:sz w:val="21"/>
                <w:szCs w:val="21"/>
                <w:lang w:val="en-US" w:eastAsia="zh-CN"/>
              </w:rPr>
              <w:t>远程）</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刘艳铃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ISC-JSZJ-181</w:t>
            </w:r>
          </w:p>
          <w:p>
            <w:pPr>
              <w:jc w:val="center"/>
              <w:rPr>
                <w:b/>
                <w:sz w:val="21"/>
                <w:szCs w:val="21"/>
              </w:rPr>
            </w:pPr>
            <w:r>
              <w:rPr>
                <w:b/>
                <w:sz w:val="21"/>
                <w:szCs w:val="21"/>
              </w:rPr>
              <w:t>湖北兴源倍沃得换热设备有限公司</w:t>
            </w:r>
          </w:p>
        </w:tc>
        <w:tc>
          <w:tcPr>
            <w:tcW w:w="1728" w:type="dxa"/>
            <w:gridSpan w:val="2"/>
            <w:vAlign w:val="center"/>
          </w:tcPr>
          <w:p>
            <w:pPr>
              <w:jc w:val="center"/>
              <w:rPr>
                <w:b/>
                <w:sz w:val="21"/>
                <w:szCs w:val="21"/>
              </w:rPr>
            </w:pPr>
            <w:r>
              <w:rPr>
                <w:b/>
                <w:sz w:val="21"/>
                <w:szCs w:val="21"/>
              </w:rPr>
              <w:t>22.03.02</w:t>
            </w:r>
          </w:p>
        </w:tc>
        <w:tc>
          <w:tcPr>
            <w:tcW w:w="1729" w:type="dxa"/>
            <w:gridSpan w:val="2"/>
            <w:vAlign w:val="center"/>
          </w:tcPr>
          <w:p>
            <w:pPr>
              <w:jc w:val="center"/>
              <w:rPr>
                <w:b/>
                <w:sz w:val="21"/>
                <w:szCs w:val="21"/>
              </w:rPr>
            </w:pPr>
            <w:r>
              <w:rPr>
                <w:b/>
                <w:sz w:val="21"/>
                <w:szCs w:val="21"/>
              </w:rPr>
              <w:t>ISC-JSZJ-181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襄阳皖丰机械有限公司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襄阳市高新技术开发区新风路6号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441004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襄阳市高新技术开发区新风路6号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441004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襄阳市高新技术开发区新风路6号襄阳鹰牌轴承院内</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441004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李建国</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13871607487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韩振伟</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张勤平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2021年03月29日 上午至2021年03月29日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rFonts w:hint="eastAsia" w:ascii="宋体" w:hAnsi="宋体"/>
              </w:rPr>
              <w:t>汽车轮彀单元、轴承内外圈的加工及销售</w:t>
            </w:r>
            <w:bookmarkEnd w:id="24"/>
            <w:r>
              <w:rPr>
                <w:rFonts w:hint="eastAsia" w:ascii="宋体" w:hAnsi="宋体"/>
              </w:rPr>
              <w:t xml:space="preserve">  </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22.03.02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2023-5-5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2020-04-06 -- 2020-04-08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ind w:firstLine="420"/>
              <w:rPr>
                <w:rFonts w:hint="eastAsia" w:ascii="宋体" w:hAnsi="宋体"/>
                <w:b/>
                <w:sz w:val="21"/>
                <w:szCs w:val="21"/>
              </w:rPr>
            </w:pPr>
          </w:p>
          <w:p>
            <w:pPr>
              <w:ind w:firstLine="420"/>
              <w:rPr>
                <w:rFonts w:ascii="宋体" w:hAnsi="宋体" w:cs="宋体"/>
                <w:szCs w:val="21"/>
              </w:rPr>
            </w:pPr>
            <w:r>
              <w:rPr>
                <w:rFonts w:hint="eastAsia" w:ascii="宋体" w:hAnsi="宋体" w:cs="宋体"/>
                <w:szCs w:val="21"/>
              </w:rPr>
              <w:t>公司成立于</w:t>
            </w:r>
            <w:r>
              <w:rPr>
                <w:rFonts w:ascii="宋体" w:hAnsi="宋体" w:cs="宋体"/>
                <w:szCs w:val="21"/>
              </w:rPr>
              <w:t>2</w:t>
            </w:r>
            <w:r>
              <w:rPr>
                <w:rFonts w:hint="eastAsia" w:ascii="宋体" w:hAnsi="宋体" w:cs="宋体"/>
                <w:szCs w:val="21"/>
              </w:rPr>
              <w:t>019年，座落在襄阳市高新技术开发区新风路6号</w:t>
            </w:r>
            <w:r>
              <w:rPr>
                <w:rFonts w:asciiTheme="minorEastAsia" w:hAnsiTheme="minorEastAsia" w:eastAsiaTheme="minorEastAsia"/>
                <w:sz w:val="20"/>
              </w:rPr>
              <w:t>襄阳鹰牌轴承院内</w:t>
            </w:r>
            <w:r>
              <w:rPr>
                <w:rFonts w:hint="eastAsia" w:ascii="宋体" w:hAnsi="宋体" w:cs="宋体"/>
                <w:szCs w:val="21"/>
              </w:rPr>
              <w:t>，是一家专业从事汽车轮彀单元、轴承内外圈的加工及销售的民营企业，企业类型为有限责任公司。</w:t>
            </w:r>
          </w:p>
          <w:p>
            <w:pPr>
              <w:ind w:firstLine="480" w:firstLineChars="200"/>
              <w:rPr>
                <w:rFonts w:ascii="宋体" w:hAnsi="宋体" w:cs="宋体"/>
                <w:szCs w:val="21"/>
              </w:rPr>
            </w:pPr>
            <w:r>
              <w:rPr>
                <w:rFonts w:hint="eastAsia" w:ascii="宋体" w:hAnsi="宋体" w:cs="宋体"/>
                <w:szCs w:val="21"/>
              </w:rPr>
              <w:t>公司现有员工20人，下设办公室、业务部、生产部、品质部，拥有完整的生产、检测、营销、售后网络。</w:t>
            </w:r>
          </w:p>
          <w:p>
            <w:pPr>
              <w:spacing w:line="280" w:lineRule="exact"/>
              <w:ind w:firstLine="480" w:firstLineChars="200"/>
              <w:rPr>
                <w:rFonts w:ascii="宋体" w:hAns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color w:val="000000"/>
                <w:sz w:val="20"/>
                <w:szCs w:val="20"/>
              </w:rPr>
            </w:pPr>
            <w:r>
              <w:rPr>
                <w:rFonts w:ascii="宋体" w:hAnsi="宋体"/>
              </w:rPr>
              <w:t>2</w:t>
            </w:r>
            <w:r>
              <w:rPr>
                <w:rFonts w:hint="eastAsia" w:ascii="宋体" w:hAnsi="宋体"/>
              </w:rPr>
              <w:t>、相关方需求和期望识别情况</w:t>
            </w:r>
          </w:p>
          <w:p>
            <w:pPr>
              <w:tabs>
                <w:tab w:val="left" w:pos="180"/>
                <w:tab w:val="left" w:pos="360"/>
                <w:tab w:val="left" w:pos="1080"/>
                <w:tab w:val="center" w:pos="4620"/>
              </w:tabs>
              <w:spacing w:line="276" w:lineRule="auto"/>
              <w:ind w:firstLine="480" w:firstLineChars="200"/>
              <w:rPr>
                <w:rFonts w:ascii="宋体" w:hAnsi="宋体"/>
                <w:szCs w:val="21"/>
              </w:rPr>
            </w:pPr>
            <w:r>
              <w:rPr>
                <w:rFonts w:hint="eastAsia" w:ascii="宋体" w:hAnsi="宋体"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60" w:firstLineChars="150"/>
              <w:jc w:val="left"/>
              <w:rPr>
                <w:rFonts w:ascii="宋体" w:hAns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80" w:firstLineChars="200"/>
              <w:rPr>
                <w:rFonts w:ascii="宋体" w:hAnsi="宋体" w:cs="宋体"/>
                <w:szCs w:val="21"/>
              </w:rPr>
            </w:pPr>
            <w:r>
              <w:rPr>
                <w:rFonts w:hint="eastAsia" w:ascii="宋体" w:hAnsi="宋体" w:cs="宋体"/>
                <w:szCs w:val="21"/>
              </w:rPr>
              <w:t>与公司高管交流，内外部相关方需求分析到位。</w:t>
            </w:r>
          </w:p>
          <w:p>
            <w:pPr>
              <w:spacing w:line="240" w:lineRule="exact"/>
              <w:rPr>
                <w:rFonts w:ascii="宋体" w:hAnsi="宋体"/>
                <w:b/>
                <w:sz w:val="21"/>
                <w:szCs w:val="21"/>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sz w:val="20"/>
                <w:szCs w:val="20"/>
              </w:rPr>
            </w:pPr>
            <w:r>
              <w:rPr>
                <w:rFonts w:ascii="宋体" w:hAnsi="宋体"/>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Cs w:val="21"/>
              </w:rPr>
              <w:t>□</w:t>
            </w:r>
            <w:r>
              <w:rPr>
                <w:rFonts w:hint="eastAsia" w:ascii="宋体" w:hAnsi="宋体"/>
                <w:b/>
                <w:color w:val="000000"/>
                <w:sz w:val="20"/>
                <w:szCs w:val="20"/>
              </w:rPr>
              <w:t>职业健康安全方针（组织方针的适宜性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40" w:lineRule="exact"/>
              <w:ind w:firstLine="480" w:firstLineChars="200"/>
              <w:rPr>
                <w:rFonts w:ascii="宋体" w:hAnsi="宋体" w:cs="宋体"/>
                <w:szCs w:val="21"/>
              </w:rPr>
            </w:pPr>
            <w:r>
              <w:rPr>
                <w:rFonts w:hint="eastAsia" w:ascii="宋体" w:hAnsi="宋体" w:cs="宋体"/>
                <w:szCs w:val="21"/>
              </w:rPr>
              <w:t>公司的质量方针是：</w:t>
            </w:r>
          </w:p>
          <w:p>
            <w:pPr>
              <w:spacing w:line="400" w:lineRule="exact"/>
              <w:ind w:firstLine="480" w:firstLineChars="200"/>
              <w:rPr>
                <w:rFonts w:ascii="宋体" w:hAnsi="宋体" w:cs="宋体"/>
                <w:szCs w:val="21"/>
              </w:rPr>
            </w:pPr>
            <w:r>
              <w:rPr>
                <w:rFonts w:hint="eastAsia" w:ascii="宋体" w:hAnsi="宋体" w:cs="宋体"/>
                <w:szCs w:val="21"/>
              </w:rPr>
              <w:t>精益求精、质量第一、顾客满意。</w:t>
            </w:r>
          </w:p>
          <w:p>
            <w:pPr>
              <w:ind w:firstLine="352" w:firstLineChars="147"/>
              <w:rPr>
                <w:rFonts w:ascii="宋体" w:hAns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color w:val="000000"/>
              </w:rPr>
            </w:pPr>
            <w:r>
              <w:rPr>
                <w:rFonts w:ascii="宋体" w:hAnsi="宋体"/>
                <w:b/>
                <w:color w:val="000000"/>
              </w:rPr>
              <w:t>4</w:t>
            </w:r>
            <w:r>
              <w:rPr>
                <w:rFonts w:hint="eastAsia" w:ascii="宋体" w:hAnsi="宋体"/>
                <w:b/>
                <w:color w:val="000000"/>
              </w:rPr>
              <w:t>、风险识别与控制策划（</w:t>
            </w:r>
            <w:r>
              <w:rPr>
                <w:rFonts w:ascii="宋体" w:hAnsi="宋体"/>
                <w:b/>
                <w:color w:val="000000"/>
              </w:rPr>
              <w:t>QMS</w:t>
            </w:r>
            <w:r>
              <w:rPr>
                <w:rFonts w:hint="eastAsia" w:ascii="宋体" w:hAnsi="宋体"/>
                <w:b/>
                <w:color w:val="000000"/>
              </w:rPr>
              <w:t>）</w:t>
            </w:r>
          </w:p>
          <w:p>
            <w:pPr>
              <w:ind w:firstLine="48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80" w:firstLineChars="200"/>
              <w:rPr>
                <w:rFonts w:ascii="宋体" w:hAnsi="宋体" w:cs="宋体"/>
                <w:szCs w:val="21"/>
              </w:rPr>
            </w:pPr>
            <w:r>
              <w:rPr>
                <w:rFonts w:hint="eastAsia" w:ascii="宋体" w:hAnsi="宋体" w:cs="宋体"/>
                <w:szCs w:val="21"/>
              </w:rPr>
              <w:t>提供“经营管理SWOT分析表”、“风险识别与控制表”，按照生产、销售服务、采购、支持过程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80" w:firstLineChars="200"/>
              <w:rPr>
                <w:rFonts w:ascii="宋体" w:hAnsi="宋体" w:cs="宋体"/>
                <w:szCs w:val="21"/>
              </w:rPr>
            </w:pPr>
            <w:r>
              <w:rPr>
                <w:rFonts w:hint="eastAsia" w:ascii="宋体" w:hAnsi="宋体" w:cs="宋体"/>
                <w:szCs w:val="21"/>
              </w:rPr>
              <w:t>风险机遇识别基本充分，应对风险和机遇的措施基本适宜。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widowControl/>
              <w:suppressLineNumbers w:val="0"/>
              <w:jc w:val="left"/>
              <w:rPr>
                <w:rFonts w:hint="eastAsia" w:ascii="宋体" w:hAnsi="宋体"/>
                <w:b/>
                <w:color w:val="000000"/>
                <w:sz w:val="20"/>
                <w:szCs w:val="20"/>
              </w:rPr>
            </w:pPr>
            <w:r>
              <w:rPr>
                <w:rFonts w:hint="eastAsia" w:ascii="宋体" w:hAnsi="宋体"/>
                <w:b/>
                <w:color w:val="000000"/>
                <w:sz w:val="20"/>
                <w:szCs w:val="20"/>
              </w:rPr>
              <w:t>质量管理体系过程有：</w:t>
            </w:r>
          </w:p>
          <w:p>
            <w:pPr>
              <w:rPr>
                <w:rFonts w:hint="eastAsia" w:ascii="宋体" w:hAnsi="宋体"/>
                <w:b/>
                <w:color w:val="000000"/>
                <w:sz w:val="20"/>
                <w:szCs w:val="20"/>
                <w:lang w:val="en-US" w:eastAsia="zh-CN"/>
              </w:rPr>
            </w:pPr>
            <w:r>
              <w:rPr>
                <w:rFonts w:hint="eastAsia" w:ascii="宋体" w:hAnsi="宋体"/>
                <w:b/>
                <w:color w:val="000000"/>
                <w:sz w:val="20"/>
                <w:szCs w:val="20"/>
                <w:lang w:val="en-US" w:eastAsia="zh-CN"/>
              </w:rPr>
              <w:t>生产流程：</w:t>
            </w:r>
          </w:p>
          <w:p>
            <w:pPr>
              <w:keepNext w:val="0"/>
              <w:keepLines w:val="0"/>
              <w:widowControl/>
              <w:suppressLineNumbers w:val="0"/>
              <w:jc w:val="left"/>
              <w:rPr>
                <w:rFonts w:hint="default"/>
                <w:lang w:val="en-US" w:eastAsia="zh-CN"/>
              </w:rPr>
            </w:pPr>
            <w:r>
              <w:rPr>
                <w:rFonts w:hint="eastAsia" w:ascii="宋体" w:hAnsi="宋体" w:eastAsia="宋体" w:cs="宋体"/>
                <w:color w:val="000000"/>
                <w:kern w:val="0"/>
                <w:sz w:val="21"/>
                <w:szCs w:val="21"/>
                <w:lang w:val="en-US" w:eastAsia="zh-CN" w:bidi="ar"/>
              </w:rPr>
              <w:t>签订合同-采购原材料-金属加工制造（车、钻、加工中心）-检验-入库</w:t>
            </w:r>
          </w:p>
          <w:p>
            <w:pPr>
              <w:rPr>
                <w:rFonts w:hint="default" w:ascii="宋体" w:hAnsi="宋体" w:eastAsia="宋体"/>
                <w:b/>
                <w:color w:val="000000"/>
                <w:sz w:val="20"/>
                <w:szCs w:val="20"/>
                <w:lang w:val="en-US" w:eastAsia="zh-CN"/>
              </w:rPr>
            </w:pPr>
            <w:r>
              <w:rPr>
                <w:rFonts w:hint="eastAsia" w:ascii="宋体" w:hAnsi="宋体"/>
                <w:b/>
                <w:color w:val="000000"/>
                <w:sz w:val="20"/>
                <w:szCs w:val="20"/>
                <w:lang w:val="en-US" w:eastAsia="zh-CN"/>
              </w:rPr>
              <w:t>销售流程：</w:t>
            </w:r>
          </w:p>
          <w:p>
            <w:pPr>
              <w:rPr>
                <w:rFonts w:ascii="宋体" w:hAnsi="宋体"/>
                <w:b/>
                <w:color w:val="000000"/>
                <w:sz w:val="20"/>
                <w:szCs w:val="20"/>
                <w:u w:val="single"/>
              </w:rPr>
            </w:pPr>
            <w:r>
              <w:rPr>
                <w:rFonts w:hint="eastAsia"/>
                <w:color w:val="000000"/>
                <w:szCs w:val="22"/>
                <w:lang w:eastAsia="zh-CN"/>
              </w:rPr>
              <w:t>客户沟通----合同评审----签订合同-----采购-----客户提货-----验收交付</w:t>
            </w:r>
          </w:p>
          <w:p>
            <w:pPr>
              <w:tabs>
                <w:tab w:val="left" w:pos="540"/>
              </w:tabs>
              <w:spacing w:line="300" w:lineRule="exact"/>
              <w:ind w:left="201" w:hanging="201" w:hangingChars="100"/>
              <w:rPr>
                <w:rFonts w:hint="default" w:ascii="宋体" w:hAnsi="宋体" w:eastAsia="宋体"/>
                <w:b/>
                <w:color w:val="000000"/>
                <w:sz w:val="20"/>
                <w:szCs w:val="20"/>
                <w:u w:val="single"/>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加工过程</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销售过程</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u w:val="single"/>
              </w:rPr>
              <w:t>加工过程</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销售过程</w:t>
            </w:r>
          </w:p>
          <w:p>
            <w:pPr>
              <w:tabs>
                <w:tab w:val="left" w:pos="540"/>
              </w:tabs>
              <w:spacing w:line="300" w:lineRule="exact"/>
              <w:ind w:left="210" w:hanging="201" w:hangingChars="100"/>
              <w:rPr>
                <w:rFonts w:ascii="宋体" w:hAnsi="宋体"/>
                <w:b/>
                <w:color w:val="000000"/>
                <w:sz w:val="20"/>
                <w:szCs w:val="20"/>
              </w:rPr>
            </w:pP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 xml:space="preserve"> 8.3</w:t>
            </w:r>
            <w:r>
              <w:rPr>
                <w:rFonts w:ascii="宋体" w:hAnsi="宋体"/>
                <w:b/>
                <w:color w:val="000000"/>
                <w:sz w:val="20"/>
                <w:szCs w:val="20"/>
              </w:rPr>
              <w:t xml:space="preserve"> </w:t>
            </w:r>
            <w:r>
              <w:rPr>
                <w:rFonts w:hint="eastAsia" w:ascii="宋体" w:hAnsi="宋体"/>
                <w:b/>
                <w:color w:val="000000"/>
                <w:sz w:val="20"/>
                <w:szCs w:val="20"/>
              </w:rPr>
              <w:t>，不适用理由：</w:t>
            </w:r>
            <w:r>
              <w:rPr>
                <w:rFonts w:hint="eastAsia" w:ascii="宋体" w:hAnsi="宋体"/>
                <w:b/>
                <w:color w:val="000000"/>
                <w:sz w:val="20"/>
                <w:szCs w:val="20"/>
                <w:u w:val="single"/>
              </w:rPr>
              <w:t xml:space="preserve"> 按照顾客图纸或样品要求生产销售，不需再进行设计开发，删减后不影响组织提供合格产品和满足顾客要求的能力及责任。</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w:t>
            </w:r>
            <w:r>
              <w:rPr>
                <w:rFonts w:hint="eastAsia" w:ascii="宋体" w:hAnsi="宋体"/>
                <w:b/>
                <w:sz w:val="21"/>
                <w:szCs w:val="21"/>
                <w:lang w:val="en-US" w:eastAsia="zh-CN"/>
              </w:rPr>
              <w:t>/</w:t>
            </w:r>
            <w:r>
              <w:rPr>
                <w:rFonts w:hint="eastAsia" w:ascii="宋体" w:hAnsi="宋体"/>
                <w:b/>
                <w:sz w:val="21"/>
                <w:szCs w:val="21"/>
              </w:rPr>
              <w:t>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1"/>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numPr>
                <w:ilvl w:val="0"/>
                <w:numId w:val="2"/>
              </w:numPr>
              <w:rPr>
                <w:rFonts w:ascii="宋体" w:hAnsi="宋体"/>
              </w:rPr>
            </w:pPr>
            <w:r>
              <w:rPr>
                <w:rFonts w:hint="eastAsia" w:ascii="宋体" w:hAnsi="宋体" w:cs="宋体"/>
                <w:szCs w:val="21"/>
              </w:rPr>
              <w:t>质量手</w:t>
            </w:r>
            <w:r>
              <w:rPr>
                <w:rFonts w:hint="eastAsia" w:ascii="宋体" w:hAnsi="宋体"/>
              </w:rPr>
              <w:t xml:space="preserve">册QM/01-2019 </w:t>
            </w:r>
            <w:r>
              <w:rPr>
                <w:rFonts w:ascii="宋体" w:hAnsi="宋体"/>
              </w:rPr>
              <w:t xml:space="preserve"> </w:t>
            </w:r>
            <w:r>
              <w:rPr>
                <w:rFonts w:hint="eastAsia" w:ascii="宋体" w:hAnsi="宋体"/>
              </w:rPr>
              <w:t>A0</w:t>
            </w:r>
            <w:r>
              <w:rPr>
                <w:rFonts w:ascii="宋体" w:hAnsi="宋体"/>
              </w:rPr>
              <w:t xml:space="preserve"> </w:t>
            </w:r>
            <w:r>
              <w:rPr>
                <w:rFonts w:hint="eastAsia" w:ascii="宋体" w:hAnsi="宋体"/>
              </w:rPr>
              <w:t>版，发布时间：</w:t>
            </w:r>
            <w:r>
              <w:rPr>
                <w:rFonts w:ascii="宋体" w:hAnsi="宋体"/>
              </w:rPr>
              <w:t>201</w:t>
            </w:r>
            <w:r>
              <w:rPr>
                <w:rFonts w:hint="eastAsia" w:ascii="宋体" w:hAnsi="宋体"/>
              </w:rPr>
              <w:t>9</w:t>
            </w:r>
            <w:r>
              <w:rPr>
                <w:rFonts w:ascii="宋体" w:hAnsi="宋体"/>
              </w:rPr>
              <w:t>.</w:t>
            </w:r>
            <w:r>
              <w:rPr>
                <w:rFonts w:hint="eastAsia" w:ascii="宋体" w:hAnsi="宋体"/>
              </w:rPr>
              <w:t>11</w:t>
            </w:r>
            <w:r>
              <w:rPr>
                <w:rFonts w:ascii="宋体" w:hAnsi="宋体"/>
              </w:rPr>
              <w:t>.</w:t>
            </w:r>
            <w:r>
              <w:rPr>
                <w:rFonts w:hint="eastAsia" w:ascii="宋体" w:hAnsi="宋体"/>
              </w:rPr>
              <w:t>1</w:t>
            </w:r>
            <w:r>
              <w:rPr>
                <w:rFonts w:ascii="宋体" w:hAnsi="宋体"/>
              </w:rPr>
              <w:t xml:space="preserve">0 </w:t>
            </w:r>
            <w:r>
              <w:rPr>
                <w:rFonts w:hint="eastAsia" w:ascii="宋体" w:hAnsi="宋体"/>
              </w:rPr>
              <w:t xml:space="preserve"> </w:t>
            </w:r>
            <w:r>
              <w:rPr>
                <w:rFonts w:ascii="宋体" w:hAnsi="宋体"/>
              </w:rPr>
              <w:t xml:space="preserve"> </w:t>
            </w:r>
            <w:r>
              <w:rPr>
                <w:rFonts w:hint="eastAsia" w:ascii="宋体" w:hAnsi="宋体"/>
              </w:rPr>
              <w:t>实施时间：</w:t>
            </w:r>
            <w:r>
              <w:rPr>
                <w:rFonts w:ascii="宋体" w:hAnsi="宋体"/>
              </w:rPr>
              <w:t>201</w:t>
            </w:r>
            <w:r>
              <w:rPr>
                <w:rFonts w:hint="eastAsia" w:ascii="宋体" w:hAnsi="宋体"/>
              </w:rPr>
              <w:t>9</w:t>
            </w:r>
            <w:r>
              <w:rPr>
                <w:rFonts w:ascii="宋体" w:hAnsi="宋体"/>
              </w:rPr>
              <w:t>.</w:t>
            </w:r>
            <w:r>
              <w:rPr>
                <w:rFonts w:hint="eastAsia" w:ascii="宋体" w:hAnsi="宋体"/>
              </w:rPr>
              <w:t>11</w:t>
            </w:r>
            <w:r>
              <w:rPr>
                <w:rFonts w:ascii="宋体" w:hAnsi="宋体"/>
              </w:rPr>
              <w:t>.</w:t>
            </w:r>
            <w:r>
              <w:rPr>
                <w:rFonts w:hint="eastAsia" w:ascii="宋体" w:hAnsi="宋体"/>
              </w:rPr>
              <w:t>1</w:t>
            </w:r>
            <w:r>
              <w:rPr>
                <w:rFonts w:ascii="宋体" w:hAnsi="宋体"/>
              </w:rPr>
              <w:t xml:space="preserve">0  </w:t>
            </w:r>
          </w:p>
          <w:p>
            <w:pPr>
              <w:rPr>
                <w:rFonts w:hint="eastAsia" w:ascii="宋体" w:hAnsi="宋体"/>
              </w:rPr>
            </w:pPr>
            <w:r>
              <w:rPr>
                <w:rFonts w:hint="eastAsia" w:ascii="宋体" w:hAnsi="宋体"/>
              </w:rPr>
              <w:t>2.</w:t>
            </w:r>
            <w:r>
              <w:rPr>
                <w:rFonts w:ascii="宋体" w:hAnsi="宋体"/>
              </w:rPr>
              <w:t>程序文件</w:t>
            </w:r>
            <w:r>
              <w:rPr>
                <w:rFonts w:hint="eastAsia" w:ascii="宋体" w:hAnsi="宋体"/>
              </w:rPr>
              <w:t>；</w:t>
            </w:r>
          </w:p>
          <w:p>
            <w:pPr>
              <w:rPr>
                <w:rFonts w:ascii="宋体" w:hAnsi="宋体"/>
              </w:rPr>
            </w:pPr>
            <w:r>
              <w:rPr>
                <w:rFonts w:hint="eastAsia" w:ascii="宋体" w:hAnsi="宋体"/>
              </w:rPr>
              <w:t>3.管理制度汇编</w:t>
            </w:r>
          </w:p>
          <w:p>
            <w:pPr>
              <w:ind w:firstLine="480" w:firstLineChars="200"/>
              <w:rPr>
                <w:rFonts w:ascii="宋体" w:hAnsi="宋体"/>
              </w:rPr>
            </w:pPr>
            <w:r>
              <w:rPr>
                <w:rFonts w:hint="eastAsia" w:ascii="宋体" w:hAnsi="宋体"/>
              </w:rPr>
              <w:t>包括管理制度、作业指导书等。</w:t>
            </w:r>
          </w:p>
          <w:p>
            <w:pPr>
              <w:rPr>
                <w:rFonts w:ascii="宋体" w:hAnsi="宋体"/>
              </w:rPr>
            </w:pPr>
            <w:r>
              <w:rPr>
                <w:rFonts w:hint="eastAsia" w:ascii="宋体" w:hAnsi="宋体"/>
              </w:rPr>
              <w:t>4</w:t>
            </w:r>
            <w:r>
              <w:rPr>
                <w:rFonts w:ascii="宋体" w:hAnsi="宋体"/>
              </w:rPr>
              <w:t>.</w:t>
            </w:r>
            <w:r>
              <w:rPr>
                <w:rFonts w:hint="eastAsia" w:ascii="宋体" w:hAnsi="宋体"/>
              </w:rPr>
              <w:t>体系运行所需要的文件和记录</w:t>
            </w:r>
          </w:p>
          <w:p>
            <w:pPr>
              <w:ind w:firstLine="480" w:firstLineChars="200"/>
              <w:rPr>
                <w:rFonts w:ascii="宋体" w:hAnsi="宋体"/>
              </w:rPr>
            </w:pPr>
            <w:r>
              <w:rPr>
                <w:rFonts w:hint="eastAsia" w:ascii="宋体" w:hAnsi="宋体"/>
              </w:rPr>
              <w:t>编制了《形成文件信息控制程序》，用于对管理体系文件，符合标准要求。</w:t>
            </w:r>
          </w:p>
          <w:p>
            <w:pPr>
              <w:ind w:firstLine="480" w:firstLineChars="200"/>
              <w:rPr>
                <w:rFonts w:ascii="宋体" w:hAnsi="宋体"/>
              </w:rPr>
            </w:pPr>
            <w:r>
              <w:rPr>
                <w:rFonts w:hint="eastAsia" w:ascii="宋体" w:hAnsi="宋体"/>
              </w:rPr>
              <w:t>查办公室管理手册、管理制度等文件均保管良好，为有效版本，有受控标识。</w:t>
            </w:r>
          </w:p>
          <w:p>
            <w:pPr>
              <w:ind w:firstLine="480" w:firstLineChars="200"/>
              <w:rPr>
                <w:rFonts w:ascii="宋体" w:hAnsi="宋体"/>
              </w:rPr>
            </w:pPr>
            <w:r>
              <w:rPr>
                <w:rFonts w:hint="eastAsia" w:ascii="宋体" w:hAnsi="宋体"/>
              </w:rPr>
              <w:t>办公室负责收集有关产品的国家标准、行业标准的最新版本，分发到相关部门使用；收回旧标准。</w:t>
            </w:r>
          </w:p>
          <w:p>
            <w:pPr>
              <w:rPr>
                <w:rFonts w:ascii="宋体" w:hAnsi="宋体"/>
              </w:rPr>
            </w:pPr>
            <w:r>
              <w:rPr>
                <w:rFonts w:hint="eastAsia" w:ascii="宋体" w:hAnsi="宋体"/>
              </w:rPr>
              <w:t>以上外来文件保管良好，均为有效版本。</w:t>
            </w:r>
          </w:p>
          <w:p>
            <w:pPr>
              <w:ind w:firstLine="480" w:firstLineChars="200"/>
              <w:rPr>
                <w:rFonts w:ascii="宋体" w:hAnsi="宋体"/>
              </w:rPr>
            </w:pPr>
            <w:r>
              <w:rPr>
                <w:rFonts w:hint="eastAsia" w:ascii="宋体" w:hAnsi="宋体"/>
              </w:rPr>
              <w:t>查见《质量记录一览表》，内容包括：序号、记录名称、编号、保存期、部门等。</w:t>
            </w:r>
          </w:p>
          <w:p>
            <w:pPr>
              <w:tabs>
                <w:tab w:val="left" w:pos="540"/>
              </w:tabs>
              <w:spacing w:line="240" w:lineRule="exact"/>
              <w:rPr>
                <w:rFonts w:ascii="宋体" w:hAnsi="宋体"/>
                <w:b/>
                <w:sz w:val="21"/>
                <w:szCs w:val="21"/>
              </w:rPr>
            </w:pPr>
            <w:r>
              <w:rPr>
                <w:rFonts w:hint="eastAsia" w:ascii="宋体" w:hAnsi="宋体"/>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20</w:t>
            </w:r>
            <w:r>
              <w:rPr>
                <w:rFonts w:hint="eastAsia"/>
                <w:bCs/>
                <w:szCs w:val="21"/>
              </w:rPr>
              <w:t>人，管理人员</w:t>
            </w:r>
            <w:r>
              <w:rPr>
                <w:rFonts w:hint="eastAsia"/>
                <w:bCs/>
                <w:szCs w:val="21"/>
                <w:lang w:val="en-US" w:eastAsia="zh-CN"/>
              </w:rPr>
              <w:t>4</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rPr>
              <w:t>汽车轮彀单元、轴承内外圈的加工及销售</w:t>
            </w:r>
            <w:r>
              <w:rPr>
                <w:rFonts w:hint="eastAsia" w:ascii="宋体" w:hAnsi="宋体"/>
                <w:lang w:val="en-US" w:eastAsia="zh-CN"/>
              </w:rPr>
              <w:t>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cs="宋体"/>
                <w:szCs w:val="21"/>
              </w:rPr>
              <w:t>加工中心、电脑、打印机、wifi状态良好。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车间及</w:t>
            </w:r>
            <w:r>
              <w:rPr>
                <w:rFonts w:hint="eastAsia"/>
              </w:rPr>
              <w:t>办公区域环境卫生管理，工作场所布局合理，温湿度适宜，照明良好，满足</w:t>
            </w:r>
            <w:r>
              <w:rPr>
                <w:rFonts w:hint="eastAsia"/>
                <w:lang w:val="en-US" w:eastAsia="zh-CN"/>
              </w:rPr>
              <w:t>生产及办公</w:t>
            </w:r>
            <w:r>
              <w:rPr>
                <w:rFonts w:hint="eastAsia"/>
              </w:rPr>
              <w:t>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eastAsia="宋体"/>
                <w:color w:val="FF0000"/>
                <w:lang w:val="en-US" w:eastAsia="zh-CN"/>
              </w:rPr>
            </w:pPr>
            <w:r>
              <w:rPr>
                <w:rFonts w:hint="eastAsia"/>
                <w:color w:val="FF0000"/>
                <w:lang w:val="en-US" w:eastAsia="zh-CN"/>
              </w:rPr>
              <w:t>有</w:t>
            </w:r>
            <w:r>
              <w:rPr>
                <w:rFonts w:hint="eastAsia" w:ascii="宋体" w:hAnsi="宋体"/>
                <w:color w:val="FF0000"/>
                <w:szCs w:val="22"/>
              </w:rPr>
              <w:t>卡尺、轴承测试仪，能提供校准合格的证据。</w:t>
            </w:r>
          </w:p>
          <w:p>
            <w:pPr>
              <w:spacing w:line="240" w:lineRule="exact"/>
              <w:rPr>
                <w:rFonts w:ascii="宋体" w:hAnsi="宋体"/>
                <w:b/>
                <w:sz w:val="21"/>
                <w:szCs w:val="21"/>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ind w:left="159" w:hanging="159" w:hangingChars="79"/>
              <w:rPr>
                <w:b/>
                <w:color w:val="000000" w:themeColor="text1"/>
                <w:sz w:val="20"/>
                <w:szCs w:val="20"/>
              </w:rPr>
            </w:pPr>
            <w:r>
              <w:rPr>
                <w:rFonts w:hint="eastAsia"/>
                <w:b/>
                <w:color w:val="000000" w:themeColor="text1"/>
                <w:sz w:val="20"/>
                <w:szCs w:val="20"/>
              </w:rPr>
              <w:t>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宋体" w:hAnsi="宋体"/>
                <w:b/>
                <w:sz w:val="2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widowControl/>
              <w:suppressLineNumbers w:val="0"/>
              <w:jc w:val="left"/>
              <w:rPr>
                <w:rFonts w:ascii="宋体" w:hAnsi="宋体"/>
                <w:color w:val="000000"/>
                <w:sz w:val="20"/>
                <w:szCs w:val="20"/>
              </w:rPr>
            </w:pPr>
            <w:r>
              <w:rPr>
                <w:rFonts w:hint="eastAsia" w:ascii="宋体" w:hAnsi="宋体"/>
                <w:color w:val="000000"/>
                <w:sz w:val="20"/>
                <w:szCs w:val="20"/>
              </w:rPr>
              <w:t>产品生产流程：下</w:t>
            </w:r>
            <w:r>
              <w:rPr>
                <w:rFonts w:hint="eastAsia" w:ascii="宋体" w:hAnsi="宋体" w:eastAsia="宋体" w:cs="宋体"/>
                <w:color w:val="000000"/>
                <w:kern w:val="0"/>
                <w:sz w:val="21"/>
                <w:szCs w:val="21"/>
                <w:lang w:val="en-US" w:eastAsia="zh-CN" w:bidi="ar"/>
              </w:rPr>
              <w:t>签订合同-采购原材料-金属结构加工制造（车、铣、钻、加工中心）-检验-入库</w:t>
            </w:r>
          </w:p>
          <w:p>
            <w:pPr>
              <w:spacing w:line="240" w:lineRule="exact"/>
              <w:rPr>
                <w:rFonts w:ascii="宋体" w:hAnsi="宋体"/>
                <w:color w:val="000000"/>
                <w:sz w:val="20"/>
                <w:szCs w:val="20"/>
              </w:rPr>
            </w:pPr>
            <w:r>
              <w:rPr>
                <w:rFonts w:hint="eastAsia" w:ascii="宋体" w:hAnsi="宋体"/>
                <w:color w:val="000000"/>
                <w:sz w:val="20"/>
                <w:szCs w:val="20"/>
              </w:rPr>
              <w:t>公司依据客户订单，下达生产通知单，接到定单后召开生产会议，进行生产、质量及管理工作协调。</w:t>
            </w:r>
          </w:p>
          <w:p>
            <w:pPr>
              <w:spacing w:line="240" w:lineRule="exact"/>
              <w:rPr>
                <w:rFonts w:ascii="宋体" w:hAnsi="宋体"/>
                <w:color w:val="000000"/>
                <w:sz w:val="20"/>
                <w:szCs w:val="20"/>
              </w:rPr>
            </w:pPr>
            <w:r>
              <w:rPr>
                <w:rFonts w:hint="eastAsia" w:ascii="宋体" w:hAnsi="宋体"/>
                <w:color w:val="000000"/>
                <w:sz w:val="20"/>
                <w:szCs w:val="20"/>
              </w:rPr>
              <w:t>通过原材料检验、过程检验、成品检验等过程对产品质量、生产进度等进行监控。</w:t>
            </w:r>
          </w:p>
          <w:p>
            <w:pPr>
              <w:spacing w:line="240" w:lineRule="exact"/>
              <w:rPr>
                <w:rFonts w:ascii="宋体" w:hAnsi="宋体"/>
                <w:color w:val="000000"/>
                <w:sz w:val="20"/>
                <w:szCs w:val="20"/>
              </w:rPr>
            </w:pPr>
            <w:r>
              <w:rPr>
                <w:rFonts w:hint="eastAsia" w:ascii="宋体" w:hAnsi="宋体"/>
                <w:color w:val="000000"/>
                <w:sz w:val="20"/>
                <w:szCs w:val="20"/>
              </w:rPr>
              <w:t>为生产过程提供了适宜的设备及环境，配备了胜任的人员。</w:t>
            </w:r>
          </w:p>
          <w:p>
            <w:pPr>
              <w:spacing w:line="240" w:lineRule="exact"/>
              <w:rPr>
                <w:rFonts w:ascii="宋体" w:hAnsi="宋体"/>
                <w:color w:val="000000"/>
                <w:sz w:val="20"/>
                <w:szCs w:val="20"/>
              </w:rPr>
            </w:pPr>
            <w:r>
              <w:rPr>
                <w:rFonts w:hint="eastAsia" w:ascii="宋体" w:hAnsi="宋体"/>
                <w:color w:val="000000"/>
                <w:sz w:val="20"/>
                <w:szCs w:val="20"/>
              </w:rPr>
              <w:t>公司按照制定的产品检验规程、作业指导书等文件对产品的生产和检验过程实施了过程控制。</w:t>
            </w:r>
          </w:p>
          <w:p>
            <w:pPr>
              <w:spacing w:line="240" w:lineRule="exact"/>
              <w:rPr>
                <w:rFonts w:hint="eastAsia" w:ascii="宋体" w:hAnsi="宋体"/>
                <w:color w:val="000000"/>
                <w:sz w:val="20"/>
                <w:szCs w:val="20"/>
                <w:lang w:val="en-US" w:eastAsia="zh-CN"/>
              </w:rPr>
            </w:pPr>
            <w:r>
              <w:rPr>
                <w:rFonts w:hint="eastAsia" w:ascii="宋体" w:hAnsi="宋体"/>
                <w:color w:val="000000"/>
                <w:sz w:val="20"/>
                <w:szCs w:val="20"/>
              </w:rPr>
              <w:t>特殊过程</w:t>
            </w:r>
            <w:r>
              <w:rPr>
                <w:rFonts w:hint="eastAsia" w:ascii="宋体" w:hAnsi="宋体"/>
                <w:color w:val="000000"/>
                <w:sz w:val="20"/>
                <w:szCs w:val="20"/>
                <w:lang w:val="en-US" w:eastAsia="zh-CN"/>
              </w:rPr>
              <w:t>及关键过程为：加工过程</w:t>
            </w:r>
          </w:p>
          <w:p>
            <w:pPr>
              <w:spacing w:line="240" w:lineRule="exact"/>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提供《特殊过程确认记录表》，确认内容包括：</w:t>
            </w:r>
            <w:r>
              <w:rPr>
                <w:rFonts w:hint="eastAsia" w:ascii="宋体" w:hAnsi="宋体" w:eastAsia="宋体" w:cs="Times New Roman"/>
                <w:color w:val="000000"/>
                <w:sz w:val="20"/>
                <w:szCs w:val="20"/>
                <w:lang w:val="en-US" w:eastAsia="zh-CN"/>
              </w:rPr>
              <w:t>加工</w:t>
            </w:r>
            <w:r>
              <w:rPr>
                <w:rFonts w:hint="eastAsia" w:ascii="宋体" w:hAnsi="宋体" w:eastAsia="宋体" w:cs="Times New Roman"/>
                <w:color w:val="000000"/>
                <w:sz w:val="20"/>
                <w:szCs w:val="20"/>
              </w:rPr>
              <w:t>的生产设备工具的认可、人员资格的鉴定、记录要求等。评审结论：根据公司实际情况，</w:t>
            </w:r>
            <w:r>
              <w:rPr>
                <w:rFonts w:hint="eastAsia" w:ascii="宋体" w:hAnsi="宋体" w:eastAsia="宋体" w:cs="Times New Roman"/>
                <w:color w:val="000000"/>
                <w:sz w:val="20"/>
                <w:szCs w:val="20"/>
                <w:lang w:val="en-US" w:eastAsia="zh-CN"/>
              </w:rPr>
              <w:t>加工</w:t>
            </w:r>
            <w:r>
              <w:rPr>
                <w:rFonts w:hint="eastAsia" w:ascii="宋体" w:hAnsi="宋体" w:eastAsia="宋体" w:cs="Times New Roman"/>
                <w:color w:val="000000"/>
                <w:sz w:val="20"/>
                <w:szCs w:val="20"/>
              </w:rPr>
              <w:t xml:space="preserve">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cs="宋体"/>
                <w:szCs w:val="21"/>
              </w:rPr>
            </w:pP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auto"/>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bCs/>
              </w:rPr>
            </w:pPr>
            <w:r>
              <w:rPr>
                <w:rFonts w:hint="eastAsia"/>
                <w:b/>
                <w:bCs/>
              </w:rPr>
              <w:t>11 .对危险化学品销售、使用、储存、运输处置，规定的执行力度(必要时); （适用时）</w:t>
            </w: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2"/>
              <w:numPr>
                <w:ilvl w:val="0"/>
                <w:numId w:val="0"/>
              </w:numPr>
              <w:ind w:left="0" w:leftChars="0" w:firstLine="0" w:firstLineChars="0"/>
              <w:rPr>
                <w:rFonts w:ascii="宋体" w:hAnsi="宋体"/>
                <w:b/>
                <w:sz w:val="21"/>
                <w:szCs w:val="21"/>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8</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0"/>
              <w:rPr>
                <w:rFonts w:hint="eastAsia"/>
              </w:rPr>
            </w:pPr>
          </w:p>
          <w:p>
            <w:pPr>
              <w:numPr>
                <w:ilvl w:val="0"/>
                <w:numId w:val="0"/>
              </w:numPr>
              <w:spacing w:line="240" w:lineRule="exact"/>
              <w:ind w:leftChars="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bookmarkStart w:id="28" w:name="_GoBack" w:colFirst="1" w:colLast="1"/>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r>
              <w:rPr>
                <w:rFonts w:hint="eastAsia" w:ascii="宋体" w:hAnsi="宋体"/>
                <w:color w:val="auto"/>
                <w:szCs w:val="21"/>
              </w:rPr>
              <w:t>建立有《内部审核控制程序》，规定了内审频次一年一次，内审时间：202</w:t>
            </w:r>
            <w:r>
              <w:rPr>
                <w:rFonts w:hint="eastAsia" w:ascii="宋体" w:hAnsi="宋体"/>
                <w:color w:val="auto"/>
                <w:szCs w:val="21"/>
                <w:lang w:val="en-US" w:eastAsia="zh-CN"/>
              </w:rPr>
              <w:t>1.1.19</w:t>
            </w:r>
            <w:r>
              <w:rPr>
                <w:rFonts w:hint="eastAsia" w:ascii="宋体" w:hAnsi="宋体"/>
                <w:color w:val="auto"/>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spacing w:line="240" w:lineRule="exact"/>
              <w:rPr>
                <w:rFonts w:ascii="宋体" w:hAnsi="宋体"/>
                <w:b/>
                <w:color w:val="auto"/>
                <w:sz w:val="21"/>
                <w:szCs w:val="21"/>
              </w:rPr>
            </w:pPr>
            <w:r>
              <w:rPr>
                <w:rFonts w:hint="eastAsia" w:ascii="宋体" w:hAnsi="宋体" w:cs="宋体"/>
                <w:color w:val="auto"/>
                <w:szCs w:val="21"/>
              </w:rPr>
              <w:t>管理评审频次为一年一次、本次管理评审于</w:t>
            </w:r>
            <w:r>
              <w:rPr>
                <w:rFonts w:hint="eastAsia"/>
                <w:color w:val="auto"/>
              </w:rPr>
              <w:t>202</w:t>
            </w:r>
            <w:r>
              <w:rPr>
                <w:rFonts w:hint="eastAsia"/>
                <w:color w:val="auto"/>
                <w:lang w:val="en-US" w:eastAsia="zh-CN"/>
              </w:rPr>
              <w:t>1.1.29</w:t>
            </w:r>
            <w:r>
              <w:rPr>
                <w:rFonts w:hint="eastAsia"/>
                <w:color w:val="auto"/>
              </w:rPr>
              <w:t xml:space="preserve"> </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p>
          <w:p>
            <w:pPr>
              <w:spacing w:line="240" w:lineRule="exact"/>
              <w:ind w:firstLine="48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widowControl/>
              <w:numPr>
                <w:ilvl w:val="0"/>
                <w:numId w:val="2"/>
              </w:numPr>
              <w:suppressLineNumbers w:val="0"/>
              <w:ind w:left="0" w:leftChars="0" w:firstLine="0" w:firstLineChars="0"/>
              <w:jc w:val="left"/>
              <w:rPr>
                <w:rFonts w:hint="eastAsia" w:ascii="宋体" w:hAnsi="宋体" w:cs="宋体"/>
                <w:b/>
                <w:bCs/>
                <w:color w:val="000000"/>
                <w:kern w:val="0"/>
                <w:sz w:val="21"/>
                <w:szCs w:val="21"/>
                <w:lang w:val="en-US" w:eastAsia="zh-CN" w:bidi="ar"/>
              </w:rPr>
            </w:pP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远程二阶段初审不符合：“</w:t>
            </w:r>
            <w:r>
              <w:rPr>
                <w:rFonts w:hint="eastAsia" w:ascii="宋体" w:hAnsi="宋体" w:eastAsia="宋体" w:cs="宋体"/>
                <w:b/>
                <w:bCs/>
                <w:color w:val="000000"/>
                <w:kern w:val="0"/>
                <w:sz w:val="21"/>
                <w:szCs w:val="21"/>
                <w:lang w:val="en-US" w:eastAsia="zh-CN" w:bidi="ar"/>
              </w:rPr>
              <w:t>审核时发现公司的质量目标考核项目与质量目标分解表不能一一对应，部分质量目标如设备完好率和监 测测量设备周检率没有考核，不符合规定要求。</w:t>
            </w:r>
            <w:r>
              <w:rPr>
                <w:rFonts w:hint="eastAsia" w:ascii="宋体" w:hAnsi="宋体" w:cs="宋体"/>
                <w:b/>
                <w:bCs/>
                <w:color w:val="000000"/>
                <w:kern w:val="0"/>
                <w:sz w:val="21"/>
                <w:szCs w:val="21"/>
                <w:lang w:val="en-US" w:eastAsia="zh-CN" w:bidi="ar"/>
              </w:rPr>
              <w:t>”</w:t>
            </w:r>
          </w:p>
          <w:p>
            <w:pPr>
              <w:pStyle w:val="2"/>
              <w:numPr>
                <w:ilvl w:val="0"/>
                <w:numId w:val="0"/>
              </w:numPr>
              <w:ind w:leftChars="0"/>
              <w:rPr>
                <w:rFonts w:hint="default" w:eastAsia="宋体"/>
                <w:lang w:val="en-US" w:eastAsia="zh-CN"/>
              </w:rPr>
            </w:pPr>
            <w:r>
              <w:rPr>
                <w:rFonts w:hint="eastAsia"/>
                <w:lang w:val="en-US" w:eastAsia="zh-CN"/>
              </w:rPr>
              <w:t>此次审核未在出现，整改有效</w:t>
            </w:r>
          </w:p>
          <w:p>
            <w:pPr>
              <w:spacing w:line="240" w:lineRule="exact"/>
              <w:rPr>
                <w:rFonts w:hint="default" w:ascii="宋体" w:hAnsi="宋体" w:eastAsia="宋体"/>
                <w:b/>
                <w:sz w:val="21"/>
                <w:szCs w:val="2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襄阳皖丰机械有限公司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40" w:lineRule="exact"/>
              <w:rPr>
                <w:rFonts w:hint="eastAsia"/>
                <w:bCs/>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w:t>
            </w:r>
            <w:r>
              <w:rPr>
                <w:rFonts w:hint="eastAsia"/>
                <w:bCs/>
                <w:szCs w:val="21"/>
                <w:lang w:val="en-US" w:eastAsia="zh-CN"/>
              </w:rPr>
              <w:t>质量</w:t>
            </w:r>
            <w:r>
              <w:rPr>
                <w:rFonts w:hint="eastAsia"/>
                <w:bCs/>
                <w:szCs w:val="21"/>
              </w:rPr>
              <w:t>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根据本次审核的情况</w:t>
            </w:r>
            <w:r>
              <w:rPr>
                <w:rFonts w:hint="eastAsia"/>
                <w:bCs/>
                <w:color w:val="000000" w:themeColor="text1"/>
                <w:szCs w:val="21"/>
              </w:rPr>
              <w:t>，同意推荐认证注册</w:t>
            </w:r>
            <w:r>
              <w:rPr>
                <w:rFonts w:hint="eastAsia"/>
                <w:bCs/>
                <w:color w:val="000000" w:themeColor="text1"/>
                <w:szCs w:val="21"/>
                <w:lang w:eastAsia="zh-CN"/>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0288" behindDoc="0" locked="0" layoutInCell="1" allowOverlap="1">
            <wp:simplePos x="0" y="0"/>
            <wp:positionH relativeFrom="column">
              <wp:posOffset>1671955</wp:posOffset>
            </wp:positionH>
            <wp:positionV relativeFrom="paragraph">
              <wp:posOffset>-205740</wp:posOffset>
            </wp:positionV>
            <wp:extent cx="847725" cy="368300"/>
            <wp:effectExtent l="0" t="0" r="317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1671955</wp:posOffset>
            </wp:positionH>
            <wp:positionV relativeFrom="paragraph">
              <wp:posOffset>69215</wp:posOffset>
            </wp:positionV>
            <wp:extent cx="631190" cy="424815"/>
            <wp:effectExtent l="0" t="0" r="3810" b="698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anchor>
        </w:drawing>
      </w:r>
      <w:r>
        <w:rPr>
          <w:rFonts w:hint="eastAsia"/>
          <w:b/>
          <w:sz w:val="21"/>
        </w:rPr>
        <w:t>审核组组员（签名）：</w:t>
      </w:r>
      <w:r>
        <w:drawing>
          <wp:inline distT="0" distB="0" distL="114300" distR="114300">
            <wp:extent cx="869950" cy="2159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69950" cy="21590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847725" cy="3683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529ED"/>
    <w:rsid w:val="18520099"/>
    <w:rsid w:val="432E6B85"/>
    <w:rsid w:val="5E774DBC"/>
    <w:rsid w:val="71D744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2021-03-29T14:06:58Z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7ED5C0EA9FAB4B38ACB28A8E1B1DD6B4</vt:lpwstr>
  </property>
</Properties>
</file>