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行政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生产部 、技术质量部、采购部、销售部、财务部 </w:t>
      </w:r>
    </w:p>
    <w:p>
      <w:pPr>
        <w:spacing w:line="480" w:lineRule="exact"/>
        <w:jc w:val="left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王平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文平、李凤仪、徐会（专家）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29</w:t>
      </w:r>
      <w:r>
        <w:rPr>
          <w:rFonts w:hint="eastAsia"/>
          <w:color w:val="000000"/>
          <w:szCs w:val="21"/>
        </w:rPr>
        <w:t>日</w:t>
      </w:r>
      <w:bookmarkEnd w:id="0"/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>午</w:t>
      </w:r>
    </w:p>
    <w:p/>
    <w:tbl>
      <w:tblPr>
        <w:tblStyle w:val="7"/>
        <w:tblW w:w="150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40"/>
        <w:gridCol w:w="145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4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45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1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重庆市建新建筑防水材料厂成立于1993年11月27日，坐落于</w:t>
            </w:r>
            <w:r>
              <w:rPr>
                <w:rFonts w:ascii="宋体" w:hAnsi="宋体"/>
              </w:rPr>
              <w:t>重庆市璧山县七塘镇依凤乡</w:t>
            </w:r>
            <w:r>
              <w:rPr>
                <w:rFonts w:hint="eastAsia" w:ascii="宋体" w:hAnsi="宋体"/>
              </w:rPr>
              <w:t>，公司主要经营范围是</w:t>
            </w:r>
            <w:r>
              <w:rPr>
                <w:rFonts w:ascii="Helvetica" w:hAnsi="Helvetica"/>
                <w:color w:val="000000"/>
                <w:szCs w:val="21"/>
                <w:shd w:val="clear" w:color="auto" w:fill="FFFFFF"/>
              </w:rPr>
              <w:t>建筑防水卷材（石油沥青玻璃纤维胎防水卷材、自粘聚合物改性沥青防水卷材、弹性体改性沥青防水卷材）的生产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现有员工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人，目前经营良好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Helvetica" w:hAnsi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szCs w:val="21"/>
              </w:rPr>
              <w:t>个部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</w:rPr>
              <w:t>门：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  <w:lang w:val="en-US" w:eastAsia="zh-CN"/>
              </w:rPr>
              <w:t>行政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</w:rPr>
              <w:t>部、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  <w:lang w:val="en-US" w:eastAsia="zh-CN"/>
              </w:rPr>
              <w:t>生产部 、技术质量部、采购部、销售部、财务部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经营地址:</w:t>
            </w:r>
            <w:r>
              <w:t xml:space="preserve"> </w:t>
            </w:r>
            <w:bookmarkStart w:id="1" w:name="生产地址"/>
            <w:r>
              <w:t>重庆市璧山区七塘镇依凤乡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OHSMS: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建筑防水卷材（石油沥青玻璃纤维胎防水卷材、自粘聚合物改性沥青防水卷材、弹性体改性沥青防水卷材）的生产所涉及场所的相关职业健康安全管理活动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询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问，主要设备</w:t>
            </w:r>
            <w:r>
              <w:rPr>
                <w:rFonts w:hint="eastAsia" w:ascii="宋体" w:hAnsi="宋体"/>
              </w:rPr>
              <w:t>有搅拌罐、配料罐、</w:t>
            </w:r>
            <w:r>
              <w:rPr>
                <w:rFonts w:hint="eastAsia" w:ascii="宋体" w:hAnsi="宋体"/>
                <w:lang w:val="en-US" w:eastAsia="zh-CN"/>
              </w:rPr>
              <w:t>ZL-J全自动SBS改性沥青</w:t>
            </w:r>
            <w:r>
              <w:rPr>
                <w:rFonts w:hint="eastAsia" w:ascii="宋体" w:hAnsi="宋体"/>
              </w:rPr>
              <w:t>生产线</w:t>
            </w:r>
            <w:r>
              <w:rPr>
                <w:rFonts w:hint="eastAsia" w:ascii="宋体" w:hAnsi="宋体"/>
                <w:lang w:eastAsia="zh-CN"/>
              </w:rPr>
              <w:t>、</w:t>
            </w:r>
            <w:bookmarkStart w:id="3" w:name="_GoBack"/>
            <w:r>
              <w:rPr>
                <w:rFonts w:hint="eastAsia" w:ascii="宋体" w:hAnsi="宋体"/>
                <w:lang w:val="en-US" w:eastAsia="zh-CN"/>
              </w:rPr>
              <w:t>锅炉（燃料：天然气、导热油锅炉）</w:t>
            </w:r>
            <w:bookmarkEnd w:id="3"/>
            <w:r>
              <w:rPr>
                <w:rFonts w:hint="eastAsia" w:ascii="宋体" w:hAnsi="宋体"/>
                <w:lang w:val="en-US" w:eastAsia="zh-CN"/>
              </w:rPr>
              <w:t>、叉车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和电脑及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办公设备等，关键过程：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配料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搅拌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  <w:lang w:val="en-US" w:eastAsia="zh-CN"/>
              </w:rPr>
              <w:t>行政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</w:rPr>
              <w:t>部、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  <w:lang w:val="en-US" w:eastAsia="zh-CN"/>
              </w:rPr>
              <w:t>生产部 、技术质量部、采购部、销售部、财务部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产品流程见《服务工艺流程》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44"/>
                <w:szCs w:val="21"/>
              </w:rPr>
              <w:t>个（按质量、环境和职业健康安全一起策划的）。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highlight w:val="none"/>
                <w:lang w:val="en-US" w:eastAsia="zh-CN"/>
              </w:rPr>
              <w:t>提供有职业病危害因素检测报告、渝优量职（2020）第0098号。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S:6.1.3、9.1.2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工艺流程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外包的识别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不可接受风险（OHSMS）</w:t>
            </w:r>
          </w:p>
          <w:p>
            <w:pPr>
              <w:pStyle w:val="2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应急管理</w:t>
            </w:r>
          </w:p>
        </w:tc>
        <w:tc>
          <w:tcPr>
            <w:tcW w:w="9040" w:type="dxa"/>
          </w:tcPr>
          <w:p>
            <w:pPr>
              <w:tabs>
                <w:tab w:val="left" w:pos="195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eastAsia"/>
                <w:sz w:val="21"/>
                <w:szCs w:val="21"/>
              </w:rPr>
              <w:t>流程：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原料储存----沥青脱水----配料--搅拌---浸涂--铺膜--压花--自动成卷--包装--检验--入库。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配料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过程也是特殊过程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sz w:val="21"/>
                <w:szCs w:val="21"/>
              </w:rPr>
            </w:pP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火灾；2）触电；3）机械伤害；4）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烫伤；5）中毒；6）交通伤害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公司拟定有《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 w:ascii="宋体" w:hAnsi="宋体"/>
                <w:sz w:val="21"/>
                <w:szCs w:val="21"/>
              </w:rPr>
              <w:t>、触电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中暑、交通事故</w:t>
            </w:r>
            <w:r>
              <w:rPr>
                <w:rFonts w:hint="eastAsia" w:ascii="宋体" w:hAnsi="宋体"/>
                <w:sz w:val="21"/>
                <w:szCs w:val="21"/>
              </w:rPr>
              <w:t>应急预案》，20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日进行了消防演习演习。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S:8.1、8.2;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S;6.1.2;</w:t>
            </w:r>
          </w:p>
        </w:tc>
        <w:tc>
          <w:tcPr>
            <w:tcW w:w="912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叉车工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司炉工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叉车工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司炉工</w:t>
            </w:r>
          </w:p>
        </w:tc>
        <w:tc>
          <w:tcPr>
            <w:tcW w:w="145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S:7.2</w:t>
            </w:r>
          </w:p>
        </w:tc>
        <w:tc>
          <w:tcPr>
            <w:tcW w:w="91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</w:rPr>
              <w:t>搅拌罐、配料罐、</w:t>
            </w:r>
            <w:r>
              <w:rPr>
                <w:rFonts w:hint="eastAsia" w:ascii="宋体" w:hAnsi="宋体"/>
                <w:lang w:val="en-US" w:eastAsia="zh-CN"/>
              </w:rPr>
              <w:t>ZL-J全自动SBS改性沥青</w:t>
            </w:r>
            <w:r>
              <w:rPr>
                <w:rFonts w:hint="eastAsia" w:ascii="宋体" w:hAnsi="宋体"/>
              </w:rPr>
              <w:t>生产线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锅炉锅炉（燃料：天然气、导热油锅炉）、叉车</w:t>
            </w:r>
            <w:r>
              <w:rPr>
                <w:rFonts w:hint="eastAsia" w:ascii="宋体" w:hAnsi="宋体"/>
              </w:rPr>
              <w:t>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和电脑及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办公设备等</w:t>
            </w:r>
          </w:p>
          <w:p>
            <w:pPr>
              <w:spacing w:line="40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锅炉</w:t>
            </w:r>
            <w:r>
              <w:rPr>
                <w:rFonts w:hint="eastAsia" w:ascii="宋体" w:hAnsi="宋体"/>
                <w:lang w:val="en-US" w:eastAsia="zh-CN"/>
              </w:rPr>
              <w:t>锅炉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、叉车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配电箱、空开、消防栓、灭火器等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45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有烫伤、中毒风险的</w:t>
            </w:r>
            <w:r>
              <w:rPr>
                <w:rFonts w:hint="eastAsia"/>
                <w:szCs w:val="21"/>
                <w:highlight w:val="none"/>
              </w:rPr>
              <w:t>作业场所</w:t>
            </w:r>
          </w:p>
        </w:tc>
        <w:tc>
          <w:tcPr>
            <w:tcW w:w="145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45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质量、环境和</w:t>
            </w:r>
            <w:r>
              <w:rPr>
                <w:rFonts w:hint="eastAsia" w:ascii="宋体" w:hAnsi="宋体" w:cs="宋体"/>
                <w:szCs w:val="21"/>
              </w:rPr>
              <w:t xml:space="preserve">职业健康安全管理方针： 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“质量第一，信誉第一，用户至上；节能降耗，防治污染，保护环境；安全第一，保障健康，减少风险；全员参与，遵守法规，持续改进”。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职业健康安全目标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：</w:t>
            </w:r>
          </w:p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火灾事故为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触电事故为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c)烫伤事故为0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d)中毒事故为0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e)交通事故为0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f)机械伤害事故为0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-7日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内审组：曹钟（组长）、胡玲（组员）。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E/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办公室一件灭火器过期失效和销售部Q9.1.2条款</w:t>
            </w:r>
            <w:r>
              <w:rPr>
                <w:rFonts w:hint="eastAsia"/>
              </w:rPr>
              <w:t>未对“客户满意度调查表”及时进行统计和分析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王卫东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 w:ascii="宋体" w:hAnsi="宋体"/>
                <w:sz w:val="21"/>
                <w:szCs w:val="21"/>
              </w:rPr>
              <w:t>建议公司加强对GB/T19001-2016、GB/T45001-2020标准的培训，确保持续有效运行体系。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4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通过一阶段对受审核方的生产场所、办公场所巡视和观察，对管理体系绩效要求有重大影响的过程、活动、场所和现场运行进行观察、巡视及总体性评价，组织具备二阶段审核条件，可进行二阶段审核。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二阶段职业健康安全管理体系宜重点关注（办公和生产作业现场的职业健康安全保护等）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  <w:lang w:val="en-US" w:eastAsia="zh-CN"/>
              </w:rPr>
              <w:t>行政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</w:rPr>
              <w:t>部、</w:t>
            </w:r>
            <w:r>
              <w:rPr>
                <w:rFonts w:hint="eastAsia" w:ascii="Helvetica" w:hAnsi="Helvetica"/>
                <w:color w:val="000000"/>
                <w:szCs w:val="21"/>
                <w:shd w:val="clear" w:color="auto" w:fill="FFFFFF"/>
                <w:lang w:val="en-US" w:eastAsia="zh-CN"/>
              </w:rPr>
              <w:t>生产部 、技术质量部、采购部、销售部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重点审核过程：关键、特殊岗位人员资质确认、办公场所的安全运行控制、产品生产过程中不可接受风险的管控。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重点审核场所：办公场所、生产场所。</w:t>
            </w:r>
          </w:p>
        </w:tc>
        <w:tc>
          <w:tcPr>
            <w:tcW w:w="145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29030"/>
    <w:multiLevelType w:val="singleLevel"/>
    <w:tmpl w:val="CA52903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1713B"/>
    <w:rsid w:val="05170F6C"/>
    <w:rsid w:val="097E46C3"/>
    <w:rsid w:val="0EAB4344"/>
    <w:rsid w:val="0F9D3631"/>
    <w:rsid w:val="10E73CF1"/>
    <w:rsid w:val="1498406B"/>
    <w:rsid w:val="172F61B0"/>
    <w:rsid w:val="1F767D52"/>
    <w:rsid w:val="217C1D9F"/>
    <w:rsid w:val="23B625DA"/>
    <w:rsid w:val="2A1F2EE7"/>
    <w:rsid w:val="2BEF63D2"/>
    <w:rsid w:val="2FEA6495"/>
    <w:rsid w:val="30AC19F0"/>
    <w:rsid w:val="30D12D3B"/>
    <w:rsid w:val="33E1098C"/>
    <w:rsid w:val="34D45F5F"/>
    <w:rsid w:val="35F84263"/>
    <w:rsid w:val="36D84F22"/>
    <w:rsid w:val="3831623C"/>
    <w:rsid w:val="385E60AF"/>
    <w:rsid w:val="3B9861F7"/>
    <w:rsid w:val="3BB071A1"/>
    <w:rsid w:val="3C093042"/>
    <w:rsid w:val="3CD00E6B"/>
    <w:rsid w:val="3D3A49FA"/>
    <w:rsid w:val="45413030"/>
    <w:rsid w:val="4DCB4327"/>
    <w:rsid w:val="4FBA2021"/>
    <w:rsid w:val="51BC4730"/>
    <w:rsid w:val="53A67F1D"/>
    <w:rsid w:val="5B0C3355"/>
    <w:rsid w:val="5FD531BC"/>
    <w:rsid w:val="65F6268E"/>
    <w:rsid w:val="66492DDE"/>
    <w:rsid w:val="67DB492A"/>
    <w:rsid w:val="72292C2F"/>
    <w:rsid w:val="73D81F71"/>
    <w:rsid w:val="780F3329"/>
    <w:rsid w:val="7F247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2021-04-07T03:54:29Z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C46081D8555E474F8CECEE47DDE32363</vt:lpwstr>
  </property>
</Properties>
</file>