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977C09" w:rsidP="008A3FB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0257-2021-QEO</w:t>
      </w:r>
      <w:bookmarkEnd w:id="0"/>
    </w:p>
    <w:p w:rsidR="00FB5842" w:rsidRDefault="00977C0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77C0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77C0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鄄城鑫鑫科教仪器有限公司</w:t>
      </w:r>
      <w:bookmarkEnd w:id="1"/>
    </w:p>
    <w:p w:rsidR="00FB5842" w:rsidRDefault="00977C09" w:rsidP="008A3FB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F630F5" w:rsidRPr="00F630F5">
        <w:rPr>
          <w:b/>
          <w:color w:val="000000" w:themeColor="text1"/>
          <w:sz w:val="22"/>
          <w:szCs w:val="22"/>
        </w:rPr>
        <w:t>Juancheng</w:t>
      </w:r>
      <w:proofErr w:type="spellEnd"/>
      <w:r w:rsidR="00F630F5" w:rsidRPr="00F630F5">
        <w:rPr>
          <w:b/>
          <w:color w:val="000000" w:themeColor="text1"/>
          <w:sz w:val="22"/>
          <w:szCs w:val="22"/>
        </w:rPr>
        <w:t xml:space="preserve"> </w:t>
      </w:r>
      <w:proofErr w:type="spellStart"/>
      <w:r w:rsidR="00F630F5" w:rsidRPr="00F630F5">
        <w:rPr>
          <w:b/>
          <w:color w:val="000000" w:themeColor="text1"/>
          <w:sz w:val="22"/>
          <w:szCs w:val="22"/>
        </w:rPr>
        <w:t>xinxin</w:t>
      </w:r>
      <w:proofErr w:type="spellEnd"/>
      <w:r w:rsidR="00F630F5" w:rsidRPr="00F630F5">
        <w:rPr>
          <w:b/>
          <w:color w:val="000000" w:themeColor="text1"/>
          <w:sz w:val="22"/>
          <w:szCs w:val="22"/>
        </w:rPr>
        <w:t xml:space="preserve"> science education instrument co., ltd</w:t>
      </w:r>
      <w:r w:rsidR="00F630F5">
        <w:rPr>
          <w:rFonts w:hint="eastAsia"/>
          <w:b/>
          <w:color w:val="000000" w:themeColor="text1"/>
          <w:sz w:val="22"/>
          <w:szCs w:val="22"/>
        </w:rPr>
        <w:t>.</w:t>
      </w:r>
      <w:proofErr w:type="gramEnd"/>
    </w:p>
    <w:p w:rsidR="00FB5842" w:rsidRDefault="00977C0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鄄城县</w:t>
      </w:r>
      <w:proofErr w:type="gramStart"/>
      <w:r>
        <w:rPr>
          <w:rFonts w:hint="eastAsia"/>
          <w:b/>
          <w:color w:val="000000" w:themeColor="text1"/>
          <w:sz w:val="22"/>
          <w:szCs w:val="22"/>
        </w:rPr>
        <w:t>鄄</w:t>
      </w:r>
      <w:proofErr w:type="gramEnd"/>
      <w:r>
        <w:rPr>
          <w:rFonts w:hint="eastAsia"/>
          <w:b/>
          <w:color w:val="000000" w:themeColor="text1"/>
          <w:sz w:val="22"/>
          <w:szCs w:val="22"/>
        </w:rPr>
        <w:t>城镇南关一组环卫新村</w:t>
      </w:r>
      <w:r>
        <w:rPr>
          <w:rFonts w:hint="eastAsia"/>
          <w:b/>
          <w:color w:val="000000" w:themeColor="text1"/>
          <w:sz w:val="22"/>
          <w:szCs w:val="22"/>
        </w:rPr>
        <w:t>91</w:t>
      </w:r>
      <w:r>
        <w:rPr>
          <w:rFonts w:hint="eastAsia"/>
          <w:b/>
          <w:color w:val="000000" w:themeColor="text1"/>
          <w:sz w:val="22"/>
          <w:szCs w:val="22"/>
        </w:rPr>
        <w:t>号</w:t>
      </w:r>
      <w:bookmarkEnd w:id="3"/>
      <w:r w:rsidR="008A3FB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977C09" w:rsidP="008A3FB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F630F5" w:rsidRPr="00F630F5">
        <w:rPr>
          <w:b/>
          <w:color w:val="000000" w:themeColor="text1"/>
          <w:sz w:val="22"/>
          <w:szCs w:val="22"/>
        </w:rPr>
        <w:t xml:space="preserve">No.91, Sanitation New Village, </w:t>
      </w:r>
      <w:proofErr w:type="spellStart"/>
      <w:r w:rsidR="00F630F5" w:rsidRPr="00F630F5">
        <w:rPr>
          <w:b/>
          <w:color w:val="000000" w:themeColor="text1"/>
          <w:sz w:val="22"/>
          <w:szCs w:val="22"/>
        </w:rPr>
        <w:t>Nanguan</w:t>
      </w:r>
      <w:proofErr w:type="spellEnd"/>
      <w:r w:rsidR="00F630F5" w:rsidRPr="00F630F5">
        <w:rPr>
          <w:b/>
          <w:color w:val="000000" w:themeColor="text1"/>
          <w:sz w:val="22"/>
          <w:szCs w:val="22"/>
        </w:rPr>
        <w:t xml:space="preserve"> Group 1, </w:t>
      </w:r>
      <w:proofErr w:type="spellStart"/>
      <w:r w:rsidR="00F630F5" w:rsidRPr="00F630F5">
        <w:rPr>
          <w:b/>
          <w:color w:val="000000" w:themeColor="text1"/>
          <w:sz w:val="22"/>
          <w:szCs w:val="22"/>
        </w:rPr>
        <w:t>Juancheng</w:t>
      </w:r>
      <w:proofErr w:type="spellEnd"/>
      <w:r w:rsidR="00F630F5" w:rsidRPr="00F630F5">
        <w:rPr>
          <w:b/>
          <w:color w:val="000000" w:themeColor="text1"/>
          <w:sz w:val="22"/>
          <w:szCs w:val="22"/>
        </w:rPr>
        <w:t xml:space="preserve"> Town, </w:t>
      </w:r>
      <w:proofErr w:type="spellStart"/>
      <w:r w:rsidR="00F630F5" w:rsidRPr="00F630F5">
        <w:rPr>
          <w:b/>
          <w:color w:val="000000" w:themeColor="text1"/>
          <w:sz w:val="22"/>
          <w:szCs w:val="22"/>
        </w:rPr>
        <w:t>Juancheng</w:t>
      </w:r>
      <w:proofErr w:type="spellEnd"/>
      <w:r w:rsidR="00F630F5" w:rsidRPr="00F630F5">
        <w:rPr>
          <w:b/>
          <w:color w:val="000000" w:themeColor="text1"/>
          <w:sz w:val="22"/>
          <w:szCs w:val="22"/>
        </w:rPr>
        <w:t xml:space="preserve"> County</w:t>
      </w:r>
      <w:r w:rsidR="00F630F5">
        <w:rPr>
          <w:rFonts w:hint="eastAsia"/>
          <w:b/>
          <w:color w:val="000000" w:themeColor="text1"/>
          <w:sz w:val="22"/>
          <w:szCs w:val="22"/>
        </w:rPr>
        <w:t>.</w:t>
      </w:r>
      <w:proofErr w:type="gramEnd"/>
    </w:p>
    <w:p w:rsidR="00FB5842" w:rsidRDefault="00977C0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w:t>
      </w:r>
      <w:proofErr w:type="gramStart"/>
      <w:r>
        <w:rPr>
          <w:rFonts w:hint="eastAsia"/>
          <w:b/>
          <w:color w:val="000000" w:themeColor="text1"/>
          <w:sz w:val="22"/>
          <w:szCs w:val="22"/>
        </w:rPr>
        <w:t>鄄</w:t>
      </w:r>
      <w:proofErr w:type="gramEnd"/>
      <w:r>
        <w:rPr>
          <w:rFonts w:hint="eastAsia"/>
          <w:b/>
          <w:color w:val="000000" w:themeColor="text1"/>
          <w:sz w:val="22"/>
          <w:szCs w:val="22"/>
        </w:rPr>
        <w:t>十五路中段路东</w:t>
      </w:r>
      <w:bookmarkEnd w:id="5"/>
      <w:r w:rsidR="008A3FB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977C09" w:rsidP="008A3FB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F630F5" w:rsidRPr="00F630F5">
        <w:rPr>
          <w:b/>
          <w:color w:val="000000" w:themeColor="text1"/>
          <w:sz w:val="22"/>
          <w:szCs w:val="22"/>
        </w:rPr>
        <w:t xml:space="preserve">Middle section of </w:t>
      </w:r>
      <w:proofErr w:type="spellStart"/>
      <w:r w:rsidR="00F630F5" w:rsidRPr="00F630F5">
        <w:rPr>
          <w:b/>
          <w:color w:val="000000" w:themeColor="text1"/>
          <w:sz w:val="22"/>
          <w:szCs w:val="22"/>
        </w:rPr>
        <w:t>Juanshi</w:t>
      </w:r>
      <w:proofErr w:type="spellEnd"/>
      <w:r w:rsidR="00F630F5" w:rsidRPr="00F630F5">
        <w:rPr>
          <w:b/>
          <w:color w:val="000000" w:themeColor="text1"/>
          <w:sz w:val="22"/>
          <w:szCs w:val="22"/>
        </w:rPr>
        <w:t xml:space="preserve"> Road, </w:t>
      </w:r>
      <w:proofErr w:type="spellStart"/>
      <w:r w:rsidR="00F630F5" w:rsidRPr="00F630F5">
        <w:rPr>
          <w:b/>
          <w:color w:val="000000" w:themeColor="text1"/>
          <w:sz w:val="22"/>
          <w:szCs w:val="22"/>
        </w:rPr>
        <w:t>Juancheng</w:t>
      </w:r>
      <w:proofErr w:type="spellEnd"/>
      <w:r w:rsidR="00F630F5" w:rsidRPr="00F630F5">
        <w:rPr>
          <w:b/>
          <w:color w:val="000000" w:themeColor="text1"/>
          <w:sz w:val="22"/>
          <w:szCs w:val="22"/>
        </w:rPr>
        <w:t xml:space="preserve"> County, </w:t>
      </w:r>
      <w:proofErr w:type="spellStart"/>
      <w:r w:rsidR="00F630F5" w:rsidRPr="00F630F5">
        <w:rPr>
          <w:b/>
          <w:color w:val="000000" w:themeColor="text1"/>
          <w:sz w:val="22"/>
          <w:szCs w:val="22"/>
        </w:rPr>
        <w:t>Heze</w:t>
      </w:r>
      <w:proofErr w:type="spellEnd"/>
      <w:r w:rsidR="00F630F5" w:rsidRPr="00F630F5">
        <w:rPr>
          <w:b/>
          <w:color w:val="000000" w:themeColor="text1"/>
          <w:sz w:val="22"/>
          <w:szCs w:val="22"/>
        </w:rPr>
        <w:t xml:space="preserve"> City, Shandong Province</w:t>
      </w:r>
      <w:r w:rsidR="00F630F5">
        <w:rPr>
          <w:rFonts w:hint="eastAsia"/>
          <w:b/>
          <w:color w:val="000000" w:themeColor="text1"/>
          <w:sz w:val="22"/>
          <w:szCs w:val="22"/>
        </w:rPr>
        <w:t>.</w:t>
      </w:r>
      <w:proofErr w:type="gramEnd"/>
    </w:p>
    <w:p w:rsidR="00FB5842" w:rsidRDefault="00977C0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77C09" w:rsidP="008A3FB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977C0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91371726684809619W</w:t>
      </w:r>
      <w:bookmarkEnd w:id="7"/>
      <w:r w:rsidR="008A3FBD">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15192456888</w:t>
      </w:r>
      <w:bookmarkEnd w:id="9"/>
    </w:p>
    <w:p w:rsidR="00FB5842" w:rsidRDefault="00977C09"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邓吴燕</w:t>
      </w:r>
      <w:bookmarkEnd w:id="10"/>
      <w:r w:rsidR="008A3FBD">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张建峰</w:t>
      </w:r>
      <w:bookmarkEnd w:id="11"/>
      <w:r w:rsidR="008A3FBD">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977C09"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977C0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E282B" w:rsidRDefault="005E282B"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977C09"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：教学仪器、实验室成套设备、多媒体教学设备、幼儿玩具、厨房设备、学生课桌椅、公寓家具、玻璃仪器、环保仪器、仪器橱柜、音体美卫劳器材、心理咨询室设备、学生校服的销售</w:t>
      </w:r>
    </w:p>
    <w:p w:rsidR="004A4A3E" w:rsidRDefault="00977C09"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成套设备、多媒体教学设备、幼儿玩具、厨房设备、学生课桌椅、公寓家具、玻璃仪器、环保仪器、仪器橱柜、音体美卫劳器材、心理咨询室设备、学生校服的销售所涉及场所的相关环境管理活动</w:t>
      </w:r>
    </w:p>
    <w:p w:rsidR="00F630F5" w:rsidRDefault="00977C09"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成套设备、多媒体教学设备、幼儿玩具、厨房设备、学生课桌椅、公寓家具、玻璃仪器、环保仪器、仪器橱柜、音体美卫劳器材、心理咨询室设备、学生校服的销售所涉及场所的相关职业健康安全管理活动</w:t>
      </w:r>
      <w:bookmarkEnd w:id="15"/>
    </w:p>
    <w:p w:rsidR="004A4A3E" w:rsidRDefault="00977C09"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F630F5" w:rsidRPr="00F630F5">
        <w:rPr>
          <w:b/>
          <w:color w:val="000000" w:themeColor="text1"/>
          <w:sz w:val="22"/>
          <w:szCs w:val="22"/>
        </w:rPr>
        <w:t>Sales of teaching instruments, complete sets of laboratory equipment, multimedia teaching equipment, children's toys, kitchen equipment, students' desks and chairs, apartment furniture, glass instruments, environmental protection instruments, instrument cabinets, audio, sports, health and labor equipment, psychological counseling room equipment, and student uniforms</w:t>
      </w:r>
      <w:r w:rsidR="00F630F5">
        <w:rPr>
          <w:rFonts w:hint="eastAsia"/>
          <w:b/>
          <w:color w:val="000000" w:themeColor="text1"/>
          <w:sz w:val="22"/>
          <w:szCs w:val="22"/>
        </w:rPr>
        <w:t>.</w:t>
      </w:r>
    </w:p>
    <w:p w:rsidR="00FB5842" w:rsidRDefault="004A7254" w:rsidP="0015041A">
      <w:pPr>
        <w:pStyle w:val="a3"/>
        <w:spacing w:line="240" w:lineRule="auto"/>
        <w:ind w:firstLine="0"/>
        <w:rPr>
          <w:b/>
          <w:color w:val="000000" w:themeColor="text1"/>
          <w:sz w:val="22"/>
          <w:szCs w:val="22"/>
          <w:u w:val="single"/>
        </w:rPr>
      </w:pPr>
    </w:p>
    <w:p w:rsidR="00FB5842" w:rsidRDefault="00977C0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F630F5" w:rsidRPr="00F630F5">
        <w:rPr>
          <w:b/>
          <w:color w:val="000000" w:themeColor="text1"/>
          <w:sz w:val="22"/>
          <w:szCs w:val="22"/>
        </w:rPr>
        <w:t>Environmental management activities in places involved in the sales of teaching instruments, laboratory equipment, multimedia teaching equipment, children's toys, kitchen equipment, students' desks and chairs, apartment furniture, glass instruments, environmental protection instruments, instrument cabinets, audio-visual, health and labor equipment, psychological counseling room equipment and student uniforms</w:t>
      </w:r>
      <w:r w:rsidR="00F630F5">
        <w:rPr>
          <w:rFonts w:hint="eastAsia"/>
          <w:b/>
          <w:color w:val="000000" w:themeColor="text1"/>
          <w:sz w:val="22"/>
          <w:szCs w:val="22"/>
        </w:rPr>
        <w:t>.</w:t>
      </w:r>
    </w:p>
    <w:p w:rsidR="00FB5842" w:rsidRDefault="004A7254" w:rsidP="0015041A">
      <w:pPr>
        <w:pStyle w:val="a3"/>
        <w:spacing w:line="240" w:lineRule="auto"/>
        <w:ind w:firstLine="0"/>
        <w:rPr>
          <w:b/>
          <w:color w:val="000000" w:themeColor="text1"/>
          <w:sz w:val="22"/>
          <w:szCs w:val="22"/>
          <w:u w:val="single"/>
        </w:rPr>
      </w:pPr>
    </w:p>
    <w:p w:rsidR="00FB5842" w:rsidRDefault="00977C0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F630F5" w:rsidRPr="00F630F5">
        <w:rPr>
          <w:b/>
          <w:color w:val="000000" w:themeColor="text1"/>
          <w:sz w:val="22"/>
          <w:szCs w:val="22"/>
        </w:rPr>
        <w:t>Relevant occupational health and safety management activities in places involved in the sales of teaching instruments, laboratory equipment, multimedia teaching equipment, children's toys, kitchen equipment, students' desks and chairs, apartment furniture, glass instruments, environmental protection instruments, instrument cabinets, music, beauty, health and labor equipment, psychological counseling room equipment and student uniforms.</w:t>
      </w:r>
    </w:p>
    <w:p w:rsidR="00FB5842" w:rsidRDefault="004A7254" w:rsidP="0015041A">
      <w:pPr>
        <w:pStyle w:val="a3"/>
        <w:spacing w:line="240" w:lineRule="auto"/>
        <w:ind w:firstLine="0"/>
        <w:rPr>
          <w:b/>
          <w:color w:val="000000" w:themeColor="text1"/>
          <w:sz w:val="22"/>
          <w:szCs w:val="22"/>
          <w:u w:val="single"/>
        </w:rPr>
      </w:pPr>
    </w:p>
    <w:p w:rsidR="005E282B" w:rsidRDefault="005E282B" w:rsidP="00B57969">
      <w:pPr>
        <w:pStyle w:val="a3"/>
        <w:spacing w:line="360" w:lineRule="exact"/>
        <w:ind w:firstLine="0"/>
        <w:rPr>
          <w:b/>
          <w:color w:val="000000" w:themeColor="text1"/>
          <w:sz w:val="22"/>
          <w:szCs w:val="22"/>
        </w:rPr>
      </w:pPr>
    </w:p>
    <w:p w:rsidR="005E282B" w:rsidRDefault="005E282B" w:rsidP="00B57969">
      <w:pPr>
        <w:pStyle w:val="a3"/>
        <w:spacing w:line="360" w:lineRule="exact"/>
        <w:ind w:firstLine="0"/>
        <w:rPr>
          <w:b/>
          <w:color w:val="000000" w:themeColor="text1"/>
          <w:sz w:val="22"/>
          <w:szCs w:val="22"/>
        </w:rPr>
      </w:pPr>
    </w:p>
    <w:p w:rsidR="005E282B" w:rsidRDefault="000A35F8" w:rsidP="00B57969">
      <w:pPr>
        <w:pStyle w:val="a3"/>
        <w:spacing w:line="360" w:lineRule="exact"/>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59264" behindDoc="0" locked="0" layoutInCell="1" allowOverlap="1" wp14:anchorId="4149C688" wp14:editId="46522F04">
            <wp:simplePos x="0" y="0"/>
            <wp:positionH relativeFrom="column">
              <wp:posOffset>-411969</wp:posOffset>
            </wp:positionH>
            <wp:positionV relativeFrom="paragraph">
              <wp:posOffset>-464535</wp:posOffset>
            </wp:positionV>
            <wp:extent cx="7173498" cy="9584086"/>
            <wp:effectExtent l="0" t="0" r="0" b="0"/>
            <wp:wrapNone/>
            <wp:docPr id="2" name="图片 2" descr="E:\360安全云盘同步版\国标联合审核\202103\鄄城鑫鑫科教仪器有限公司\新建文件夹\扫描全能王 2021-04-01 11.19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鑫鑫科教仪器有限公司\新建文件夹\扫描全能王 2021-04-01 11.19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4558" cy="958550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B57969" w:rsidRDefault="00977C09"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5E282B">
        <w:rPr>
          <w:rFonts w:ascii="MS Mincho" w:eastAsia="MS Mincho" w:hAnsi="MS Mincho" w:cs="MS Mincho" w:hint="eastAsia"/>
          <w:b/>
          <w:bCs/>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5E282B" w:rsidRDefault="005E282B" w:rsidP="00B57969">
      <w:pPr>
        <w:pStyle w:val="a3"/>
        <w:spacing w:line="360" w:lineRule="exact"/>
        <w:ind w:firstLine="0"/>
        <w:rPr>
          <w:color w:val="000000" w:themeColor="text1"/>
          <w:sz w:val="22"/>
          <w:szCs w:val="22"/>
        </w:rPr>
      </w:pPr>
    </w:p>
    <w:p w:rsidR="00B57969" w:rsidRPr="00B57969" w:rsidRDefault="00977C09"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4A7254">
      <w:pPr>
        <w:pStyle w:val="a3"/>
        <w:spacing w:line="360" w:lineRule="exact"/>
        <w:ind w:firstLine="0"/>
        <w:rPr>
          <w:b/>
          <w:color w:val="000000" w:themeColor="text1"/>
          <w:sz w:val="22"/>
          <w:szCs w:val="22"/>
        </w:rPr>
      </w:pPr>
    </w:p>
    <w:p w:rsidR="005E282B" w:rsidRDefault="005E282B">
      <w:pPr>
        <w:pStyle w:val="a3"/>
        <w:spacing w:line="360" w:lineRule="exact"/>
        <w:ind w:firstLine="0"/>
        <w:rPr>
          <w:b/>
          <w:color w:val="000000" w:themeColor="text1"/>
          <w:sz w:val="22"/>
          <w:szCs w:val="22"/>
        </w:rPr>
      </w:pPr>
    </w:p>
    <w:p w:rsidR="00FB5842" w:rsidRDefault="00977C0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5E282B">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5E282B" w:rsidRDefault="005E282B">
      <w:pPr>
        <w:pStyle w:val="a3"/>
        <w:spacing w:line="360" w:lineRule="exact"/>
        <w:ind w:firstLine="0"/>
        <w:rPr>
          <w:b/>
          <w:color w:val="000000" w:themeColor="text1"/>
          <w:sz w:val="22"/>
          <w:szCs w:val="22"/>
        </w:rPr>
      </w:pPr>
    </w:p>
    <w:p w:rsidR="005E282B" w:rsidRDefault="005E282B">
      <w:pPr>
        <w:pStyle w:val="a3"/>
        <w:spacing w:line="360" w:lineRule="exact"/>
        <w:ind w:firstLine="0"/>
        <w:rPr>
          <w:b/>
          <w:color w:val="000000" w:themeColor="text1"/>
          <w:sz w:val="22"/>
          <w:szCs w:val="22"/>
        </w:rPr>
      </w:pPr>
    </w:p>
    <w:p w:rsidR="00FB5842" w:rsidRDefault="00977C09" w:rsidP="005E282B">
      <w:pPr>
        <w:pStyle w:val="a3"/>
        <w:spacing w:line="360" w:lineRule="exact"/>
        <w:ind w:firstLineChars="800" w:firstLine="1767"/>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5E282B">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5E282B" w:rsidRDefault="005E282B">
      <w:pPr>
        <w:pStyle w:val="a3"/>
        <w:spacing w:line="360" w:lineRule="exact"/>
        <w:ind w:firstLine="0"/>
        <w:rPr>
          <w:b/>
          <w:color w:val="000000" w:themeColor="text1"/>
          <w:sz w:val="22"/>
          <w:szCs w:val="22"/>
        </w:rPr>
      </w:pPr>
    </w:p>
    <w:p w:rsidR="00FB5842" w:rsidRDefault="00977C09">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977C09" w:rsidP="004A4A3E">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254" w:rsidRDefault="004A7254">
      <w:r>
        <w:separator/>
      </w:r>
    </w:p>
  </w:endnote>
  <w:endnote w:type="continuationSeparator" w:id="0">
    <w:p w:rsidR="004A7254" w:rsidRDefault="004A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254" w:rsidRDefault="004A7254">
      <w:r>
        <w:separator/>
      </w:r>
    </w:p>
  </w:footnote>
  <w:footnote w:type="continuationSeparator" w:id="0">
    <w:p w:rsidR="004A7254" w:rsidRDefault="004A7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977C09" w:rsidP="008A3FB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A725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77C0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77C09" w:rsidRPr="00390345">
      <w:rPr>
        <w:rStyle w:val="CharChar1"/>
        <w:rFonts w:hint="default"/>
        <w:w w:val="90"/>
      </w:rPr>
      <w:t xml:space="preserve">Beijing International Standard united Certification </w:t>
    </w:r>
    <w:proofErr w:type="spellStart"/>
    <w:r w:rsidR="00977C09" w:rsidRPr="00390345">
      <w:rPr>
        <w:rStyle w:val="CharChar1"/>
        <w:rFonts w:hint="default"/>
        <w:w w:val="90"/>
      </w:rPr>
      <w:t>Co.</w:t>
    </w:r>
    <w:proofErr w:type="gramStart"/>
    <w:r w:rsidR="00977C09" w:rsidRPr="00390345">
      <w:rPr>
        <w:rStyle w:val="CharChar1"/>
        <w:rFonts w:hint="default"/>
        <w:w w:val="90"/>
      </w:rPr>
      <w:t>,Ltd</w:t>
    </w:r>
    <w:proofErr w:type="spellEnd"/>
    <w:proofErr w:type="gramEnd"/>
    <w:r w:rsidR="00977C09" w:rsidRPr="00390345">
      <w:rPr>
        <w:rStyle w:val="CharChar1"/>
        <w:rFonts w:hint="default"/>
        <w:w w:val="90"/>
      </w:rPr>
      <w:t>.</w:t>
    </w:r>
  </w:p>
  <w:p w:rsidR="00A66DF0" w:rsidRDefault="004A725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4A3E"/>
    <w:rsid w:val="000A35F8"/>
    <w:rsid w:val="004A4A3E"/>
    <w:rsid w:val="004A7254"/>
    <w:rsid w:val="005E282B"/>
    <w:rsid w:val="00853E66"/>
    <w:rsid w:val="008A3FBD"/>
    <w:rsid w:val="00977C09"/>
    <w:rsid w:val="00F63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404</Words>
  <Characters>2303</Characters>
  <Application>Microsoft Office Word</Application>
  <DocSecurity>0</DocSecurity>
  <Lines>19</Lines>
  <Paragraphs>5</Paragraphs>
  <ScaleCrop>false</ScaleCrop>
  <Company>微软中国</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2021-04-05T10:28:00Z</cp:lastPrinted>
  <dcterms:created xsi:type="dcterms:W3CDTF">2016-02-16T02:49:00Z</dcterms:created>
  <dcterms:modified xsi:type="dcterms:W3CDTF">2021-04-05T10:28:00Z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