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A2" w:rsidRDefault="004C7B6B">
      <w:pPr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25AA2">
        <w:trPr>
          <w:cantSplit/>
          <w:trHeight w:val="915"/>
        </w:trPr>
        <w:tc>
          <w:tcPr>
            <w:tcW w:w="1368" w:type="dxa"/>
          </w:tcPr>
          <w:p w:rsidR="00C25AA2" w:rsidRDefault="004C7B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25AA2" w:rsidRDefault="00701D49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4C7B6B">
              <w:rPr>
                <w:b/>
                <w:spacing w:val="-2"/>
                <w:szCs w:val="21"/>
              </w:rPr>
              <w:t>QMS</w:t>
            </w:r>
            <w:r w:rsidR="004C7B6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 w:rsidR="004C7B6B">
              <w:rPr>
                <w:rFonts w:hint="eastAsia"/>
                <w:b/>
                <w:szCs w:val="21"/>
              </w:rPr>
              <w:t>■</w:t>
            </w:r>
            <w:bookmarkEnd w:id="0"/>
            <w:r w:rsidR="004C7B6B">
              <w:rPr>
                <w:b/>
                <w:spacing w:val="-2"/>
                <w:szCs w:val="21"/>
              </w:rPr>
              <w:t>EMS</w:t>
            </w:r>
            <w:r w:rsidR="004C7B6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 w:rsidR="004C7B6B">
              <w:rPr>
                <w:rFonts w:hint="eastAsia"/>
                <w:b/>
                <w:szCs w:val="21"/>
              </w:rPr>
              <w:t>■</w:t>
            </w:r>
            <w:bookmarkEnd w:id="1"/>
            <w:r w:rsidR="004C7B6B">
              <w:rPr>
                <w:b/>
                <w:spacing w:val="-2"/>
                <w:szCs w:val="21"/>
              </w:rPr>
              <w:t>OHSMS</w:t>
            </w:r>
          </w:p>
          <w:p w:rsidR="00C25AA2" w:rsidRDefault="004C7B6B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环境管理体系：第（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）次监督</w:t>
            </w:r>
          </w:p>
          <w:p w:rsidR="00C25AA2" w:rsidRDefault="004C7B6B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职业健康安全管理体系：第（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）次监督</w:t>
            </w:r>
          </w:p>
          <w:p w:rsidR="00C25AA2" w:rsidRDefault="004C7B6B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2"/>
          </w:p>
        </w:tc>
      </w:tr>
      <w:tr w:rsidR="00C25AA2">
        <w:trPr>
          <w:cantSplit/>
        </w:trPr>
        <w:tc>
          <w:tcPr>
            <w:tcW w:w="1368" w:type="dxa"/>
          </w:tcPr>
          <w:p w:rsidR="00C25AA2" w:rsidRDefault="004C7B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25AA2" w:rsidRDefault="004C7B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四川御鼎华建筑安装工程有限公司</w:t>
            </w:r>
            <w:bookmarkEnd w:id="3"/>
          </w:p>
        </w:tc>
      </w:tr>
      <w:tr w:rsidR="00C25AA2">
        <w:trPr>
          <w:cantSplit/>
        </w:trPr>
        <w:tc>
          <w:tcPr>
            <w:tcW w:w="1368" w:type="dxa"/>
          </w:tcPr>
          <w:p w:rsidR="00C25AA2" w:rsidRDefault="004C7B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C25AA2" w:rsidRDefault="004C7B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  <w:bookmarkStart w:id="4" w:name="_GoBack"/>
            <w:bookmarkEnd w:id="4"/>
          </w:p>
        </w:tc>
        <w:tc>
          <w:tcPr>
            <w:tcW w:w="1236" w:type="dxa"/>
          </w:tcPr>
          <w:p w:rsidR="00C25AA2" w:rsidRDefault="004C7B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C25AA2" w:rsidRDefault="004C7B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娇</w:t>
            </w:r>
          </w:p>
        </w:tc>
      </w:tr>
      <w:tr w:rsidR="00C25AA2">
        <w:trPr>
          <w:trHeight w:val="4138"/>
        </w:trPr>
        <w:tc>
          <w:tcPr>
            <w:tcW w:w="10035" w:type="dxa"/>
            <w:gridSpan w:val="4"/>
          </w:tcPr>
          <w:p w:rsidR="00C25AA2" w:rsidRDefault="004C7B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25AA2" w:rsidRDefault="004C7B6B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行政部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审核时发现公司未能提供对管理方案完成情况进行检查考核的证据，不符合文件和标准要求。</w:t>
            </w:r>
          </w:p>
          <w:p w:rsidR="00C25AA2" w:rsidRDefault="00C25AA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25AA2" w:rsidRDefault="00C25AA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25AA2" w:rsidRDefault="00C25AA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25AA2" w:rsidRDefault="004C7B6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9.1.3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25AA2" w:rsidRDefault="004C7B6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12.2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25AA2" w:rsidRDefault="004C7B6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9.1.1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25AA2" w:rsidRDefault="004C7B6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25AA2" w:rsidRDefault="004C7B6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45001-2020 idtISO45001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9.1.1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25AA2" w:rsidRDefault="00C25AA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25AA2" w:rsidRDefault="004C7B6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25AA2" w:rsidRDefault="00C25AA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25AA2" w:rsidRDefault="004C7B6B">
            <w:pPr>
              <w:spacing w:before="120" w:after="80" w:line="30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25AA2" w:rsidRDefault="004C7B6B">
            <w:pPr>
              <w:spacing w:before="120" w:after="80" w:line="3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C25AA2">
        <w:trPr>
          <w:trHeight w:val="4491"/>
        </w:trPr>
        <w:tc>
          <w:tcPr>
            <w:tcW w:w="10035" w:type="dxa"/>
            <w:gridSpan w:val="4"/>
          </w:tcPr>
          <w:p w:rsidR="00C25AA2" w:rsidRDefault="004C7B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25AA2" w:rsidRDefault="00C25AA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25AA2" w:rsidRDefault="004C7B6B">
            <w:pPr>
              <w:spacing w:before="120" w:line="360" w:lineRule="auto"/>
              <w:ind w:firstLineChars="300" w:firstLine="900"/>
              <w:rPr>
                <w:rFonts w:ascii="华文行楷" w:eastAsia="华文行楷" w:hAnsi="华文行楷" w:cs="华文行楷"/>
                <w:bCs/>
                <w:sz w:val="30"/>
                <w:szCs w:val="30"/>
              </w:rPr>
            </w:pPr>
            <w:r>
              <w:rPr>
                <w:rFonts w:ascii="华文行楷" w:eastAsia="华文行楷" w:hAnsi="华文行楷" w:cs="华文行楷" w:hint="eastAsia"/>
                <w:bCs/>
                <w:sz w:val="30"/>
                <w:szCs w:val="30"/>
              </w:rPr>
              <w:t>查受审核方提供了</w:t>
            </w:r>
            <w:r>
              <w:rPr>
                <w:rFonts w:ascii="华文行楷" w:eastAsia="华文行楷" w:hAnsi="华文行楷" w:cs="华文行楷" w:hint="eastAsia"/>
                <w:bCs/>
                <w:sz w:val="30"/>
                <w:szCs w:val="30"/>
              </w:rPr>
              <w:t>管理方案完成情况进行检查考核的</w:t>
            </w:r>
            <w:r>
              <w:rPr>
                <w:rFonts w:ascii="华文行楷" w:eastAsia="华文行楷" w:hAnsi="华文行楷" w:cs="华文行楷" w:hint="eastAsia"/>
                <w:bCs/>
                <w:sz w:val="30"/>
                <w:szCs w:val="30"/>
              </w:rPr>
              <w:t>相关</w:t>
            </w:r>
            <w:r>
              <w:rPr>
                <w:rFonts w:ascii="华文行楷" w:eastAsia="华文行楷" w:hAnsi="华文行楷" w:cs="华文行楷" w:hint="eastAsia"/>
                <w:bCs/>
                <w:sz w:val="30"/>
                <w:szCs w:val="30"/>
              </w:rPr>
              <w:t>证据</w:t>
            </w:r>
            <w:r>
              <w:rPr>
                <w:rFonts w:ascii="华文行楷" w:eastAsia="华文行楷" w:hAnsi="华文行楷" w:cs="华文行楷" w:hint="eastAsia"/>
                <w:bCs/>
                <w:sz w:val="30"/>
                <w:szCs w:val="30"/>
              </w:rPr>
              <w:t>，</w:t>
            </w:r>
            <w:r>
              <w:rPr>
                <w:rFonts w:ascii="华文行楷" w:eastAsia="华文行楷" w:hAnsi="华文行楷" w:cs="华文行楷" w:hint="eastAsia"/>
                <w:bCs/>
                <w:sz w:val="30"/>
                <w:szCs w:val="30"/>
              </w:rPr>
              <w:t>对不符合进行了原因分析，并制定了和实施纠正措施，不符合整改基本有效。</w:t>
            </w:r>
          </w:p>
          <w:p w:rsidR="00C25AA2" w:rsidRDefault="00C25AA2">
            <w:pPr>
              <w:spacing w:before="120" w:line="360" w:lineRule="auto"/>
              <w:rPr>
                <w:rFonts w:ascii="华文行楷" w:eastAsia="华文行楷" w:hAnsi="华文行楷" w:cs="华文行楷"/>
                <w:b/>
                <w:sz w:val="30"/>
                <w:szCs w:val="30"/>
              </w:rPr>
            </w:pPr>
          </w:p>
          <w:p w:rsidR="00C25AA2" w:rsidRDefault="004C7B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25AA2" w:rsidRDefault="004C7B6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25AA2">
        <w:trPr>
          <w:trHeight w:val="1702"/>
        </w:trPr>
        <w:tc>
          <w:tcPr>
            <w:tcW w:w="10028" w:type="dxa"/>
          </w:tcPr>
          <w:p w:rsidR="00C25AA2" w:rsidRDefault="004C7B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25AA2" w:rsidRDefault="00C25AA2">
            <w:pPr>
              <w:rPr>
                <w:rFonts w:eastAsia="方正仿宋简体"/>
                <w:b/>
              </w:rPr>
            </w:pPr>
          </w:p>
          <w:p w:rsidR="00C25AA2" w:rsidRDefault="004C7B6B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公司未能提供对管理方案完成情况进行检查考核的证据。</w:t>
            </w:r>
          </w:p>
          <w:p w:rsidR="00C25AA2" w:rsidRDefault="00C25AA2">
            <w:pPr>
              <w:rPr>
                <w:rFonts w:eastAsia="方正仿宋简体"/>
                <w:b/>
              </w:rPr>
            </w:pPr>
          </w:p>
          <w:p w:rsidR="00C25AA2" w:rsidRDefault="00C25AA2">
            <w:pPr>
              <w:rPr>
                <w:rFonts w:eastAsia="方正仿宋简体"/>
                <w:b/>
              </w:rPr>
            </w:pPr>
          </w:p>
        </w:tc>
      </w:tr>
      <w:tr w:rsidR="00C25AA2">
        <w:trPr>
          <w:trHeight w:val="1393"/>
        </w:trPr>
        <w:tc>
          <w:tcPr>
            <w:tcW w:w="10028" w:type="dxa"/>
          </w:tcPr>
          <w:p w:rsidR="00C25AA2" w:rsidRDefault="004C7B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25AA2" w:rsidRDefault="00C25AA2">
            <w:pPr>
              <w:rPr>
                <w:rFonts w:eastAsia="方正仿宋简体"/>
                <w:b/>
              </w:rPr>
            </w:pPr>
          </w:p>
          <w:p w:rsidR="00C25AA2" w:rsidRDefault="004C7B6B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行政部</w:t>
            </w:r>
            <w:r>
              <w:rPr>
                <w:rFonts w:ascii="宋体" w:hAnsi="宋体" w:hint="eastAsia"/>
                <w:szCs w:val="21"/>
              </w:rPr>
              <w:t>立即对管理方案完成情况进行检查考核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C25AA2" w:rsidRDefault="00C25AA2">
            <w:pPr>
              <w:rPr>
                <w:rFonts w:eastAsia="方正仿宋简体"/>
                <w:b/>
              </w:rPr>
            </w:pPr>
          </w:p>
          <w:p w:rsidR="00C25AA2" w:rsidRDefault="00C25AA2">
            <w:pPr>
              <w:rPr>
                <w:rFonts w:eastAsia="方正仿宋简体"/>
                <w:b/>
              </w:rPr>
            </w:pPr>
          </w:p>
        </w:tc>
      </w:tr>
      <w:tr w:rsidR="00C25AA2">
        <w:trPr>
          <w:trHeight w:val="2120"/>
        </w:trPr>
        <w:tc>
          <w:tcPr>
            <w:tcW w:w="10028" w:type="dxa"/>
          </w:tcPr>
          <w:p w:rsidR="00C25AA2" w:rsidRDefault="004C7B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25AA2" w:rsidRDefault="00C25AA2">
            <w:pPr>
              <w:rPr>
                <w:rFonts w:eastAsia="方正仿宋简体"/>
                <w:b/>
              </w:rPr>
            </w:pPr>
          </w:p>
          <w:p w:rsidR="00C25AA2" w:rsidRDefault="004C7B6B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行政部</w:t>
            </w:r>
            <w:r>
              <w:rPr>
                <w:rFonts w:ascii="宋体" w:hAnsi="宋体" w:hint="eastAsia"/>
              </w:rPr>
              <w:t>相关人员对</w:t>
            </w:r>
            <w:r>
              <w:rPr>
                <w:rFonts w:ascii="宋体" w:hAnsi="宋体"/>
              </w:rPr>
              <w:t xml:space="preserve">GB/T19001-2016 </w:t>
            </w:r>
            <w:r>
              <w:rPr>
                <w:rFonts w:ascii="宋体" w:hAnsi="宋体" w:hint="eastAsia"/>
              </w:rPr>
              <w:t>标准</w:t>
            </w:r>
            <w:r>
              <w:rPr>
                <w:rFonts w:ascii="宋体" w:hAnsi="宋体"/>
              </w:rPr>
              <w:t>9.1.3</w:t>
            </w:r>
            <w:r>
              <w:rPr>
                <w:rFonts w:ascii="宋体" w:hAnsi="宋体" w:hint="eastAsia"/>
              </w:rPr>
              <w:t>条款、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12.2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:</w:t>
            </w:r>
            <w:r>
              <w:rPr>
                <w:rFonts w:ascii="宋体" w:hAnsi="宋体"/>
              </w:rPr>
              <w:t xml:space="preserve">GB/T24001-2016 </w:t>
            </w:r>
            <w:r>
              <w:rPr>
                <w:rFonts w:ascii="宋体" w:hAnsi="宋体" w:hint="eastAsia"/>
              </w:rPr>
              <w:t>标准</w:t>
            </w:r>
            <w:r>
              <w:rPr>
                <w:rFonts w:ascii="宋体" w:hAnsi="宋体"/>
              </w:rPr>
              <w:t>9.1.1</w:t>
            </w:r>
            <w:r>
              <w:rPr>
                <w:rFonts w:ascii="宋体" w:hAnsi="宋体" w:hint="eastAsia"/>
              </w:rPr>
              <w:t>条款和</w:t>
            </w:r>
            <w:r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条款内容学习不够，没有</w:t>
            </w:r>
            <w:r>
              <w:rPr>
                <w:rFonts w:ascii="宋体" w:hAnsi="宋体" w:hint="eastAsia"/>
              </w:rPr>
              <w:t>意识</w:t>
            </w:r>
            <w:r>
              <w:rPr>
                <w:rFonts w:ascii="宋体" w:hAnsi="宋体" w:hint="eastAsia"/>
              </w:rPr>
              <w:t>到定期检查考核的重要性。</w:t>
            </w:r>
          </w:p>
          <w:p w:rsidR="00C25AA2" w:rsidRDefault="00C25AA2">
            <w:pPr>
              <w:rPr>
                <w:rFonts w:eastAsia="方正仿宋简体"/>
                <w:b/>
              </w:rPr>
            </w:pPr>
          </w:p>
        </w:tc>
      </w:tr>
      <w:tr w:rsidR="00C25AA2">
        <w:trPr>
          <w:trHeight w:val="1537"/>
        </w:trPr>
        <w:tc>
          <w:tcPr>
            <w:tcW w:w="10028" w:type="dxa"/>
          </w:tcPr>
          <w:p w:rsidR="00C25AA2" w:rsidRDefault="004C7B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25AA2" w:rsidRDefault="00C25AA2">
            <w:pPr>
              <w:rPr>
                <w:rFonts w:eastAsia="方正仿宋简体"/>
                <w:b/>
              </w:rPr>
            </w:pPr>
          </w:p>
          <w:p w:rsidR="00C25AA2" w:rsidRDefault="004C7B6B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>
              <w:rPr>
                <w:rFonts w:ascii="宋体" w:hAnsi="宋体"/>
              </w:rPr>
              <w:t xml:space="preserve">GB/T19001-2016 </w:t>
            </w:r>
            <w:r>
              <w:rPr>
                <w:rFonts w:ascii="宋体" w:hAnsi="宋体" w:hint="eastAsia"/>
              </w:rPr>
              <w:t>标准</w:t>
            </w:r>
            <w:r>
              <w:rPr>
                <w:rFonts w:ascii="宋体" w:hAnsi="宋体"/>
              </w:rPr>
              <w:t>9.1.3</w:t>
            </w:r>
            <w:r>
              <w:rPr>
                <w:rFonts w:ascii="宋体" w:hAnsi="宋体" w:hint="eastAsia"/>
              </w:rPr>
              <w:t>条款、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12.2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、</w:t>
            </w:r>
            <w:r>
              <w:rPr>
                <w:rFonts w:ascii="宋体" w:hAnsi="宋体"/>
              </w:rPr>
              <w:t xml:space="preserve">GB/T24001-2016 </w:t>
            </w:r>
            <w:r>
              <w:rPr>
                <w:rFonts w:ascii="宋体" w:hAnsi="宋体" w:hint="eastAsia"/>
              </w:rPr>
              <w:t>标准</w:t>
            </w:r>
            <w:r>
              <w:rPr>
                <w:rFonts w:ascii="宋体" w:hAnsi="宋体"/>
              </w:rPr>
              <w:t>9.1.1</w:t>
            </w:r>
            <w:r>
              <w:rPr>
                <w:rFonts w:ascii="宋体" w:hAnsi="宋体" w:hint="eastAsia"/>
              </w:rPr>
              <w:t>条款和</w:t>
            </w:r>
            <w:r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条款内容。</w:t>
            </w:r>
          </w:p>
          <w:p w:rsidR="00C25AA2" w:rsidRDefault="00C25AA2">
            <w:pPr>
              <w:rPr>
                <w:rFonts w:eastAsia="方正仿宋简体"/>
                <w:b/>
              </w:rPr>
            </w:pPr>
          </w:p>
          <w:p w:rsidR="00C25AA2" w:rsidRDefault="004C7B6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</w:t>
            </w:r>
            <w:r>
              <w:rPr>
                <w:rFonts w:ascii="方正仿宋简体" w:eastAsia="方正仿宋简体" w:hint="eastAsia"/>
                <w:b/>
              </w:rPr>
              <w:t>202</w:t>
            </w:r>
            <w:r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>
              <w:rPr>
                <w:rFonts w:ascii="方正仿宋简体" w:eastAsia="方正仿宋简体" w:hint="eastAsia"/>
                <w:b/>
              </w:rPr>
              <w:t>4.6</w:t>
            </w:r>
          </w:p>
        </w:tc>
      </w:tr>
      <w:tr w:rsidR="00C25AA2">
        <w:trPr>
          <w:trHeight w:val="1339"/>
        </w:trPr>
        <w:tc>
          <w:tcPr>
            <w:tcW w:w="10028" w:type="dxa"/>
          </w:tcPr>
          <w:p w:rsidR="00C25AA2" w:rsidRDefault="004C7B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25AA2" w:rsidRDefault="00C25AA2">
            <w:pPr>
              <w:rPr>
                <w:rFonts w:eastAsia="方正仿宋简体"/>
                <w:b/>
              </w:rPr>
            </w:pPr>
          </w:p>
          <w:p w:rsidR="00C25AA2" w:rsidRDefault="004C7B6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检查管理体系其他环节是否有类似事件发生，经检查，</w:t>
            </w:r>
            <w:r>
              <w:rPr>
                <w:rFonts w:ascii="宋体" w:hAnsi="宋体" w:hint="eastAsia"/>
              </w:rPr>
              <w:t>未发现</w:t>
            </w:r>
            <w:r>
              <w:rPr>
                <w:rFonts w:ascii="宋体" w:hAnsi="宋体" w:hint="eastAsia"/>
              </w:rPr>
              <w:t>类似不符合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发生。</w:t>
            </w:r>
          </w:p>
          <w:p w:rsidR="00C25AA2" w:rsidRDefault="00C25AA2">
            <w:pPr>
              <w:rPr>
                <w:rFonts w:eastAsia="方正仿宋简体"/>
                <w:b/>
              </w:rPr>
            </w:pPr>
          </w:p>
        </w:tc>
      </w:tr>
      <w:tr w:rsidR="00C25AA2">
        <w:trPr>
          <w:trHeight w:val="2085"/>
        </w:trPr>
        <w:tc>
          <w:tcPr>
            <w:tcW w:w="10028" w:type="dxa"/>
          </w:tcPr>
          <w:p w:rsidR="00C25AA2" w:rsidRDefault="004C7B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25AA2" w:rsidRDefault="00C25AA2">
            <w:pPr>
              <w:rPr>
                <w:rFonts w:eastAsia="方正仿宋简体"/>
                <w:b/>
              </w:rPr>
            </w:pPr>
          </w:p>
          <w:p w:rsidR="00C25AA2" w:rsidRDefault="004C7B6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纠正措施</w:t>
            </w:r>
            <w:r>
              <w:rPr>
                <w:rFonts w:ascii="宋体" w:hAnsi="宋体" w:hint="eastAsia"/>
              </w:rPr>
              <w:t>实施</w:t>
            </w:r>
            <w:r>
              <w:rPr>
                <w:rFonts w:ascii="宋体" w:hAnsi="宋体" w:hint="eastAsia"/>
              </w:rPr>
              <w:t>有效。</w:t>
            </w:r>
          </w:p>
          <w:p w:rsidR="00C25AA2" w:rsidRDefault="00C25AA2">
            <w:pPr>
              <w:rPr>
                <w:rFonts w:eastAsia="方正仿宋简体"/>
                <w:b/>
              </w:rPr>
            </w:pPr>
          </w:p>
          <w:p w:rsidR="00C25AA2" w:rsidRDefault="00C25AA2">
            <w:pPr>
              <w:rPr>
                <w:rFonts w:eastAsia="方正仿宋简体"/>
                <w:b/>
              </w:rPr>
            </w:pPr>
          </w:p>
          <w:p w:rsidR="00C25AA2" w:rsidRDefault="004C7B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</w:t>
            </w:r>
            <w:r w:rsidR="00701D49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>202</w:t>
            </w:r>
            <w:r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>
              <w:rPr>
                <w:rFonts w:ascii="方正仿宋简体" w:eastAsia="方正仿宋简体" w:hint="eastAsia"/>
                <w:b/>
              </w:rPr>
              <w:t>4.6</w:t>
            </w:r>
          </w:p>
        </w:tc>
      </w:tr>
    </w:tbl>
    <w:p w:rsidR="00C25AA2" w:rsidRDefault="00C25AA2">
      <w:pPr>
        <w:rPr>
          <w:rFonts w:eastAsia="方正仿宋简体"/>
          <w:b/>
        </w:rPr>
      </w:pPr>
    </w:p>
    <w:p w:rsidR="00C25AA2" w:rsidRDefault="004C7B6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</w:t>
      </w:r>
      <w:r w:rsidR="00701D49"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</w:t>
      </w:r>
      <w:r w:rsidR="00701D49"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 xml:space="preserve">  </w:t>
      </w:r>
      <w:r w:rsidR="00701D49"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r>
        <w:rPr>
          <w:rFonts w:ascii="方正仿宋简体" w:eastAsia="方正仿宋简体" w:hint="eastAsia"/>
          <w:b/>
        </w:rPr>
        <w:t>202</w:t>
      </w:r>
      <w:r>
        <w:rPr>
          <w:rFonts w:ascii="方正仿宋简体" w:eastAsia="方正仿宋简体" w:hint="eastAsia"/>
          <w:b/>
        </w:rPr>
        <w:t>1</w:t>
      </w:r>
      <w:r>
        <w:rPr>
          <w:rFonts w:ascii="方正仿宋简体" w:eastAsia="方正仿宋简体" w:hint="eastAsia"/>
          <w:b/>
        </w:rPr>
        <w:t>.</w:t>
      </w:r>
      <w:r>
        <w:rPr>
          <w:rFonts w:ascii="方正仿宋简体" w:eastAsia="方正仿宋简体" w:hint="eastAsia"/>
          <w:b/>
        </w:rPr>
        <w:t>4.6</w:t>
      </w:r>
    </w:p>
    <w:sectPr w:rsidR="00C25AA2" w:rsidSect="00C25AA2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B6B" w:rsidRDefault="004C7B6B" w:rsidP="00C25AA2">
      <w:r>
        <w:separator/>
      </w:r>
    </w:p>
  </w:endnote>
  <w:endnote w:type="continuationSeparator" w:id="0">
    <w:p w:rsidR="004C7B6B" w:rsidRDefault="004C7B6B" w:rsidP="00C25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AA2" w:rsidRDefault="004C7B6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B6B" w:rsidRDefault="004C7B6B" w:rsidP="00C25AA2">
      <w:r>
        <w:separator/>
      </w:r>
    </w:p>
  </w:footnote>
  <w:footnote w:type="continuationSeparator" w:id="0">
    <w:p w:rsidR="004C7B6B" w:rsidRDefault="004C7B6B" w:rsidP="00C25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AA2" w:rsidRDefault="004C7B6B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25AA2" w:rsidRDefault="00C25AA2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9264" stroked="f">
          <v:textbox>
            <w:txbxContent>
              <w:p w:rsidR="00C25AA2" w:rsidRDefault="004C7B6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7B6B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4C7B6B">
      <w:rPr>
        <w:rStyle w:val="CharChar1"/>
        <w:rFonts w:hint="default"/>
        <w:w w:val="90"/>
        <w:sz w:val="18"/>
      </w:rPr>
      <w:t>Co.,Ltd</w:t>
    </w:r>
    <w:proofErr w:type="spellEnd"/>
    <w:r w:rsidR="004C7B6B">
      <w:rPr>
        <w:rStyle w:val="CharChar1"/>
        <w:rFonts w:hint="default"/>
        <w:w w:val="90"/>
        <w:sz w:val="18"/>
      </w:rPr>
      <w:t>.</w:t>
    </w:r>
  </w:p>
  <w:p w:rsidR="00C25AA2" w:rsidRDefault="00C25AA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  <w:p w:rsidR="00C25AA2" w:rsidRDefault="00C25AA2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AA2"/>
    <w:rsid w:val="004C7B6B"/>
    <w:rsid w:val="00701D49"/>
    <w:rsid w:val="00C25AA2"/>
    <w:rsid w:val="406B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A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25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25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25AA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C25AA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25AA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C25A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2021-04-02T03:23:00Z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216A0E5AA4224586ABE657C45C5844AA</vt:lpwstr>
  </property>
</Properties>
</file>