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53"/>
        <w:gridCol w:w="132"/>
        <w:gridCol w:w="132"/>
        <w:gridCol w:w="101"/>
        <w:gridCol w:w="319"/>
        <w:gridCol w:w="531"/>
        <w:gridCol w:w="285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成都斯威特设备制造有限公司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四川省成都市温江区成都海峡两岸科技产业开发园科盛路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联系人"/>
            <w:r>
              <w:rPr>
                <w:color w:val="auto"/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电话"/>
            <w:r>
              <w:rPr>
                <w:color w:val="auto"/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684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生产邮编"/>
            <w:r>
              <w:rPr>
                <w:color w:val="auto"/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color w:val="auto"/>
                <w:lang w:val="en-US" w:eastAsia="zh-CN"/>
              </w:rPr>
              <w:t>吴翼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6" w:name="联系人传真"/>
            <w:bookmarkEnd w:id="6"/>
          </w:p>
        </w:tc>
        <w:tc>
          <w:tcPr>
            <w:tcW w:w="684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7" w:name="联系人邮箱"/>
            <w:r>
              <w:rPr>
                <w:color w:val="auto"/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合同编号"/>
            <w:r>
              <w:rPr>
                <w:color w:val="auto"/>
                <w:sz w:val="20"/>
              </w:rPr>
              <w:t>0190-2021-Q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Q勾选"/>
            <w:r>
              <w:rPr>
                <w:rFonts w:hint="eastAsia"/>
                <w:color w:val="auto"/>
                <w:sz w:val="20"/>
              </w:rPr>
              <w:t>■</w:t>
            </w:r>
            <w:bookmarkEnd w:id="9"/>
            <w:r>
              <w:rPr>
                <w:color w:val="auto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color w:val="auto"/>
                <w:sz w:val="20"/>
              </w:rPr>
              <w:t>□</w:t>
            </w:r>
            <w:bookmarkEnd w:id="10"/>
            <w:r>
              <w:rPr>
                <w:color w:val="auto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color w:val="auto"/>
                <w:sz w:val="20"/>
              </w:rPr>
              <w:t>□</w:t>
            </w:r>
            <w:bookmarkEnd w:id="11"/>
            <w:r>
              <w:rPr>
                <w:color w:val="auto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color w:val="auto"/>
                <w:sz w:val="20"/>
              </w:rPr>
            </w:pPr>
            <w:bookmarkStart w:id="13" w:name="审核范围"/>
            <w:r>
              <w:rPr>
                <w:color w:val="auto"/>
                <w:sz w:val="20"/>
              </w:rPr>
              <w:t>钣金件、不锈钢制品（箱柜、支架）及通用机械设备加工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bookmarkStart w:id="14" w:name="专业代码"/>
            <w:r>
              <w:rPr>
                <w:color w:val="auto"/>
                <w:sz w:val="20"/>
              </w:rPr>
              <w:t>17.10.02;17.12.05;18.02.06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color w:val="auto"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color w:val="auto"/>
                <w:sz w:val="20"/>
              </w:rPr>
              <w:t>2021年04月01日 上午至2021年04月01日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注册资格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审核员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17.10.02,17.12.05,18.02.06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13883847833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审核员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18983000183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3453" w:type="dxa"/>
            <w:gridSpan w:val="6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368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2</w:t>
            </w:r>
            <w:r>
              <w:rPr>
                <w:rFonts w:hint="eastAsia"/>
                <w:color w:val="auto"/>
                <w:sz w:val="20"/>
                <w:szCs w:val="22"/>
              </w:rPr>
              <w:t>021年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0"/>
                <w:szCs w:val="22"/>
              </w:rPr>
              <w:t>月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color w:val="auto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2021年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0"/>
                <w:szCs w:val="22"/>
              </w:rPr>
              <w:t>月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color w:val="auto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2021年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0"/>
                <w:szCs w:val="22"/>
              </w:rPr>
              <w:t>月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color w:val="auto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7"/>
        <w:gridCol w:w="1786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7.1.3基础设施；7.1.4过程运行环境；7.1.5监视和测量资源；8.1运行策划和控制； 8.3设计开发控制；8.5.1生产和服务提供的控制；8.5.2标识和可追溯性；8.5.3顾客或外部供方的财产；8.5.4防护；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bookmarkStart w:id="17" w:name="_GoBack"/>
            <w:bookmarkEnd w:id="17"/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企管部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9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107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销售部：冉景洲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07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754CF7"/>
    <w:rsid w:val="27391571"/>
    <w:rsid w:val="47EC5569"/>
    <w:rsid w:val="575001FF"/>
    <w:rsid w:val="592527ED"/>
    <w:rsid w:val="73A36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2021-03-28T09:56:12Z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