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951"/>
        <w:gridCol w:w="142"/>
        <w:gridCol w:w="1553"/>
        <w:gridCol w:w="6"/>
        <w:gridCol w:w="567"/>
        <w:gridCol w:w="1242"/>
        <w:gridCol w:w="75"/>
        <w:gridCol w:w="101"/>
        <w:gridCol w:w="183"/>
        <w:gridCol w:w="406"/>
        <w:gridCol w:w="261"/>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唐山市丰南区丰安安全生产培训咨询有限公司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唐山市丰南区丰南镇青年路161-11号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联系人"/>
            <w:r>
              <w:rPr>
                <w:sz w:val="21"/>
                <w:szCs w:val="21"/>
              </w:rPr>
              <w:t>韩昌印</w:t>
            </w:r>
            <w:bookmarkEnd w:id="2"/>
          </w:p>
        </w:tc>
        <w:tc>
          <w:tcPr>
            <w:tcW w:w="1695" w:type="dxa"/>
            <w:gridSpan w:val="2"/>
            <w:vAlign w:val="center"/>
          </w:tcPr>
          <w:p>
            <w:pPr>
              <w:rPr>
                <w:sz w:val="21"/>
                <w:szCs w:val="21"/>
              </w:rPr>
            </w:pPr>
            <w:r>
              <w:rPr>
                <w:rFonts w:hint="eastAsia"/>
                <w:sz w:val="21"/>
                <w:szCs w:val="21"/>
              </w:rPr>
              <w:t>联系电话</w:t>
            </w:r>
          </w:p>
        </w:tc>
        <w:tc>
          <w:tcPr>
            <w:tcW w:w="1815" w:type="dxa"/>
            <w:gridSpan w:val="3"/>
            <w:vAlign w:val="center"/>
          </w:tcPr>
          <w:p>
            <w:pPr>
              <w:rPr>
                <w:sz w:val="21"/>
                <w:szCs w:val="21"/>
              </w:rPr>
            </w:pPr>
            <w:bookmarkStart w:id="3" w:name="联系人电话"/>
            <w:r>
              <w:rPr>
                <w:sz w:val="21"/>
                <w:szCs w:val="21"/>
              </w:rPr>
              <w:t>13933323778</w:t>
            </w:r>
            <w:bookmarkEnd w:id="3"/>
          </w:p>
        </w:tc>
        <w:tc>
          <w:tcPr>
            <w:tcW w:w="765" w:type="dxa"/>
            <w:gridSpan w:val="4"/>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063300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4"/>
            <w:vAlign w:val="center"/>
          </w:tcPr>
          <w:p>
            <w:bookmarkStart w:id="5" w:name="最高管理者"/>
            <w:bookmarkEnd w:id="5"/>
            <w:r>
              <w:rPr>
                <w:sz w:val="21"/>
                <w:szCs w:val="21"/>
              </w:rPr>
              <w:t>韩昌印</w:t>
            </w:r>
          </w:p>
        </w:tc>
        <w:tc>
          <w:tcPr>
            <w:tcW w:w="1695" w:type="dxa"/>
            <w:gridSpan w:val="2"/>
            <w:vAlign w:val="center"/>
          </w:tcPr>
          <w:p>
            <w:pPr>
              <w:rPr>
                <w:sz w:val="21"/>
                <w:szCs w:val="21"/>
              </w:rPr>
            </w:pPr>
            <w:r>
              <w:rPr>
                <w:rFonts w:hint="eastAsia"/>
                <w:sz w:val="21"/>
                <w:szCs w:val="21"/>
              </w:rPr>
              <w:t>传真</w:t>
            </w:r>
          </w:p>
        </w:tc>
        <w:tc>
          <w:tcPr>
            <w:tcW w:w="1815" w:type="dxa"/>
            <w:gridSpan w:val="3"/>
            <w:vAlign w:val="center"/>
          </w:tcPr>
          <w:p>
            <w:bookmarkStart w:id="6" w:name="联系人传真"/>
            <w:bookmarkEnd w:id="6"/>
          </w:p>
        </w:tc>
        <w:tc>
          <w:tcPr>
            <w:tcW w:w="765" w:type="dxa"/>
            <w:gridSpan w:val="4"/>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fapx3066@163.com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8" w:name="合同编号"/>
            <w:r>
              <w:rPr>
                <w:sz w:val="20"/>
              </w:rPr>
              <w:t>0106-2021-QEO</w:t>
            </w:r>
            <w:bookmarkEnd w:id="8"/>
          </w:p>
        </w:tc>
        <w:tc>
          <w:tcPr>
            <w:tcW w:w="1701" w:type="dxa"/>
            <w:gridSpan w:val="3"/>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2" w:name="审核类型ZB"/>
            <w:bookmarkEnd w:id="12"/>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sz w:val="20"/>
              </w:rPr>
            </w:pPr>
            <w:r>
              <w:rPr>
                <w:rFonts w:hint="eastAsia" w:ascii="宋体" w:hAnsi="宋体"/>
                <w:b/>
                <w:bCs/>
                <w:sz w:val="20"/>
              </w:rPr>
              <w:t>职业健康安全管理体系：初次认证第（二）阶段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13" w:name="审核范围"/>
            <w:r>
              <w:rPr>
                <w:sz w:val="20"/>
              </w:rPr>
              <w:t>Q：生产经营单位其他从业人员培训服务</w:t>
            </w:r>
          </w:p>
          <w:p>
            <w:pPr>
              <w:rPr>
                <w:sz w:val="20"/>
              </w:rPr>
            </w:pPr>
            <w:r>
              <w:rPr>
                <w:sz w:val="20"/>
              </w:rPr>
              <w:t>E：生产经营单位其他从业人员培训服务所涉及场所的相关环境管理活动</w:t>
            </w:r>
          </w:p>
          <w:p>
            <w:pPr>
              <w:rPr>
                <w:sz w:val="20"/>
              </w:rPr>
            </w:pPr>
            <w:r>
              <w:rPr>
                <w:sz w:val="20"/>
              </w:rPr>
              <w:t>O：生产经营单位其他从业人员培训服务所涉及场所的相关职业健康安全管理活动</w:t>
            </w:r>
            <w:bookmarkEnd w:id="13"/>
          </w:p>
        </w:tc>
        <w:tc>
          <w:tcPr>
            <w:tcW w:w="951" w:type="dxa"/>
            <w:gridSpan w:val="4"/>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Q：37.05.04</w:t>
            </w:r>
          </w:p>
          <w:p>
            <w:pPr>
              <w:rPr>
                <w:sz w:val="20"/>
              </w:rPr>
            </w:pPr>
            <w:r>
              <w:rPr>
                <w:sz w:val="20"/>
              </w:rPr>
              <w:t>E：37.05.04</w:t>
            </w:r>
          </w:p>
          <w:p>
            <w:pPr>
              <w:rPr>
                <w:sz w:val="20"/>
              </w:rPr>
            </w:pPr>
            <w:r>
              <w:rPr>
                <w:sz w:val="20"/>
              </w:rPr>
              <w:t>O：37.05.04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2021年03月27日 上午至2021年03月27日 下午 (共1.0天)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951" w:type="dxa"/>
            <w:vAlign w:val="center"/>
          </w:tcPr>
          <w:p>
            <w:pPr>
              <w:jc w:val="center"/>
              <w:rPr>
                <w:sz w:val="20"/>
              </w:rPr>
            </w:pPr>
            <w:r>
              <w:rPr>
                <w:rFonts w:hint="eastAsia"/>
                <w:sz w:val="20"/>
              </w:rPr>
              <w:t>注册资格</w:t>
            </w:r>
          </w:p>
        </w:tc>
        <w:tc>
          <w:tcPr>
            <w:tcW w:w="3869" w:type="dxa"/>
            <w:gridSpan w:val="8"/>
            <w:vAlign w:val="center"/>
          </w:tcPr>
          <w:p>
            <w:pPr>
              <w:jc w:val="center"/>
              <w:rPr>
                <w:sz w:val="20"/>
              </w:rPr>
            </w:pPr>
            <w:r>
              <w:rPr>
                <w:rFonts w:hint="eastAsia"/>
                <w:sz w:val="20"/>
              </w:rPr>
              <w:t>专业代码</w:t>
            </w:r>
          </w:p>
        </w:tc>
        <w:tc>
          <w:tcPr>
            <w:tcW w:w="1275" w:type="dxa"/>
            <w:gridSpan w:val="3"/>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杨杰</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女</w:t>
            </w:r>
          </w:p>
        </w:tc>
        <w:tc>
          <w:tcPr>
            <w:tcW w:w="951" w:type="dxa"/>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869" w:type="dxa"/>
            <w:gridSpan w:val="8"/>
            <w:vAlign w:val="center"/>
          </w:tcPr>
          <w:p>
            <w:pPr>
              <w:jc w:val="center"/>
              <w:rPr>
                <w:sz w:val="20"/>
              </w:rPr>
            </w:pPr>
            <w:r>
              <w:rPr>
                <w:sz w:val="20"/>
              </w:rPr>
              <w:t>Q:37.05.04</w:t>
            </w:r>
          </w:p>
          <w:p>
            <w:pPr>
              <w:jc w:val="center"/>
              <w:rPr>
                <w:sz w:val="20"/>
              </w:rPr>
            </w:pPr>
            <w:r>
              <w:rPr>
                <w:sz w:val="20"/>
              </w:rPr>
              <w:t>E:37.05.04</w:t>
            </w:r>
          </w:p>
          <w:p>
            <w:pPr>
              <w:jc w:val="center"/>
              <w:rPr>
                <w:sz w:val="20"/>
              </w:rPr>
            </w:pPr>
            <w:r>
              <w:rPr>
                <w:sz w:val="20"/>
              </w:rPr>
              <w:t>O:37.05.04</w:t>
            </w:r>
          </w:p>
        </w:tc>
        <w:tc>
          <w:tcPr>
            <w:tcW w:w="1275" w:type="dxa"/>
            <w:gridSpan w:val="3"/>
            <w:vAlign w:val="center"/>
          </w:tcPr>
          <w:p>
            <w:pPr>
              <w:jc w:val="center"/>
              <w:rPr>
                <w:sz w:val="20"/>
              </w:rPr>
            </w:pPr>
            <w:r>
              <w:rPr>
                <w:sz w:val="20"/>
              </w:rPr>
              <w:t>13633243872</w:t>
            </w:r>
          </w:p>
        </w:tc>
        <w:tc>
          <w:tcPr>
            <w:tcW w:w="1141" w:type="dxa"/>
            <w:vAlign w:val="center"/>
          </w:tcPr>
          <w:p>
            <w:pPr>
              <w:jc w:val="center"/>
              <w:rPr>
                <w:sz w:val="20"/>
              </w:rPr>
            </w:pPr>
            <w:r>
              <w:rPr>
                <w:sz w:val="20"/>
              </w:rPr>
              <w:t>ISC-259284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eastAsia" w:eastAsia="宋体"/>
                <w:sz w:val="20"/>
                <w:lang w:val="en-US" w:eastAsia="zh-CN"/>
              </w:rPr>
            </w:pPr>
            <w:r>
              <w:rPr>
                <w:rFonts w:hint="eastAsia" w:eastAsia="宋体"/>
                <w:sz w:val="20"/>
                <w:lang w:val="en-US" w:eastAsia="zh-CN"/>
              </w:rPr>
              <w:drawing>
                <wp:inline distT="0" distB="0" distL="114300" distR="114300">
                  <wp:extent cx="674370" cy="295910"/>
                  <wp:effectExtent l="0" t="0" r="11430" b="8890"/>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5"/>
                          <a:stretch>
                            <a:fillRect/>
                          </a:stretch>
                        </pic:blipFill>
                        <pic:spPr>
                          <a:xfrm>
                            <a:off x="0" y="0"/>
                            <a:ext cx="674370" cy="295910"/>
                          </a:xfrm>
                          <a:prstGeom prst="rect">
                            <a:avLst/>
                          </a:prstGeom>
                        </pic:spPr>
                      </pic:pic>
                    </a:graphicData>
                  </a:graphic>
                </wp:inline>
              </w:drawing>
            </w:r>
          </w:p>
        </w:tc>
        <w:tc>
          <w:tcPr>
            <w:tcW w:w="1134" w:type="dxa"/>
            <w:gridSpan w:val="3"/>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rFonts w:hint="default" w:eastAsia="宋体"/>
                <w:sz w:val="20"/>
                <w:lang w:val="en-US" w:eastAsia="zh-CN"/>
              </w:rPr>
            </w:pPr>
            <w:r>
              <w:rPr>
                <w:rFonts w:hint="eastAsia"/>
                <w:sz w:val="20"/>
                <w:lang w:val="en-US" w:eastAsia="zh-CN"/>
              </w:rPr>
              <w:t>13633243872</w:t>
            </w:r>
          </w:p>
        </w:tc>
        <w:tc>
          <w:tcPr>
            <w:tcW w:w="1134" w:type="dxa"/>
            <w:gridSpan w:val="3"/>
            <w:vMerge w:val="continue"/>
            <w:vAlign w:val="center"/>
          </w:tcPr>
          <w:p>
            <w:pPr>
              <w:rPr>
                <w:sz w:val="20"/>
              </w:rPr>
            </w:pPr>
          </w:p>
        </w:tc>
        <w:tc>
          <w:tcPr>
            <w:tcW w:w="2126" w:type="dxa"/>
            <w:gridSpan w:val="3"/>
            <w:vMerge w:val="continue"/>
            <w:vAlign w:val="center"/>
          </w:tcPr>
          <w:p>
            <w:pPr>
              <w:rPr>
                <w:sz w:val="20"/>
              </w:rPr>
            </w:pPr>
          </w:p>
        </w:tc>
        <w:tc>
          <w:tcPr>
            <w:tcW w:w="1418" w:type="dxa"/>
            <w:gridSpan w:val="3"/>
            <w:vMerge w:val="continue"/>
            <w:vAlign w:val="center"/>
          </w:tcPr>
          <w:p>
            <w:pPr>
              <w:rPr>
                <w:sz w:val="20"/>
              </w:rPr>
            </w:pPr>
          </w:p>
        </w:tc>
        <w:tc>
          <w:tcPr>
            <w:tcW w:w="2599"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sz w:val="20"/>
              </w:rPr>
            </w:pPr>
            <w:r>
              <w:rPr>
                <w:rFonts w:hint="eastAsia"/>
                <w:b/>
                <w:sz w:val="20"/>
              </w:rPr>
              <w:t>2021年03月27日</w:t>
            </w:r>
          </w:p>
        </w:tc>
        <w:tc>
          <w:tcPr>
            <w:tcW w:w="1134" w:type="dxa"/>
            <w:gridSpan w:val="3"/>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3"/>
            <w:vAlign w:val="center"/>
          </w:tcPr>
          <w:p>
            <w:pPr>
              <w:rPr>
                <w:sz w:val="20"/>
              </w:rPr>
            </w:pPr>
            <w:r>
              <w:rPr>
                <w:rFonts w:hint="eastAsia"/>
                <w:sz w:val="20"/>
              </w:rPr>
              <w:t>日期</w:t>
            </w:r>
          </w:p>
        </w:tc>
        <w:tc>
          <w:tcPr>
            <w:tcW w:w="2599" w:type="dxa"/>
            <w:gridSpan w:val="5"/>
            <w:vAlign w:val="center"/>
          </w:tcPr>
          <w:p>
            <w:r>
              <w:rPr>
                <w:rFonts w:hint="eastAsia"/>
                <w:b/>
                <w:sz w:val="20"/>
              </w:rPr>
              <w:t>2021年03月27日</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1011"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2021.3..27</w:t>
            </w:r>
          </w:p>
        </w:tc>
        <w:tc>
          <w:tcPr>
            <w:tcW w:w="1213" w:type="dxa"/>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8：00-</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8：30</w:t>
            </w:r>
          </w:p>
        </w:tc>
        <w:tc>
          <w:tcPr>
            <w:tcW w:w="6957" w:type="dxa"/>
            <w:gridSpan w:val="3"/>
            <w:vAlign w:val="center"/>
          </w:tcPr>
          <w:p>
            <w:pPr>
              <w:spacing w:line="300" w:lineRule="exact"/>
              <w:rPr>
                <w:rFonts w:ascii="宋体" w:hAnsi="宋体"/>
                <w:b/>
                <w:bCs/>
                <w:sz w:val="21"/>
                <w:szCs w:val="21"/>
              </w:rPr>
            </w:pPr>
            <w:r>
              <w:rPr>
                <w:rFonts w:hint="default" w:ascii="Times New Roman" w:hAnsi="Times New Roman" w:eastAsia="宋体" w:cs="Times New Roman"/>
                <w:b w:val="0"/>
                <w:bCs/>
                <w:sz w:val="21"/>
                <w:szCs w:val="21"/>
              </w:rPr>
              <w:t>首次会议（管理层）</w:t>
            </w:r>
          </w:p>
        </w:tc>
        <w:tc>
          <w:tcPr>
            <w:tcW w:w="1196" w:type="dxa"/>
            <w:tcBorders>
              <w:right w:val="single" w:color="auto" w:sz="8" w:space="0"/>
            </w:tcBorders>
          </w:tcPr>
          <w:p>
            <w:pPr>
              <w:snapToGrid w:val="0"/>
              <w:spacing w:line="320" w:lineRule="exact"/>
              <w:rPr>
                <w:sz w:val="20"/>
              </w:rPr>
            </w:pPr>
          </w:p>
          <w:p>
            <w:pPr>
              <w:snapToGrid w:val="0"/>
              <w:spacing w:line="320" w:lineRule="exact"/>
              <w:rPr>
                <w:sz w:val="20"/>
              </w:rPr>
            </w:pPr>
          </w:p>
          <w:p>
            <w:pPr>
              <w:snapToGrid w:val="0"/>
              <w:spacing w:line="320" w:lineRule="exact"/>
              <w:rPr>
                <w:rFonts w:ascii="宋体" w:hAnsi="宋体"/>
                <w:b/>
                <w:bCs/>
                <w:sz w:val="21"/>
                <w:szCs w:val="21"/>
              </w:rPr>
            </w:pPr>
            <w:r>
              <w:rPr>
                <w:sz w:val="20"/>
              </w:rPr>
              <w:t>ISC-259284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5" w:hRule="atLeast"/>
          <w:jc w:val="center"/>
        </w:trPr>
        <w:tc>
          <w:tcPr>
            <w:tcW w:w="1011" w:type="dxa"/>
            <w:vMerge w:val="continue"/>
            <w:tcBorders>
              <w:left w:val="single" w:color="auto" w:sz="8" w:space="0"/>
            </w:tcBorders>
          </w:tcPr>
          <w:p>
            <w:pPr>
              <w:snapToGrid w:val="0"/>
              <w:spacing w:line="320" w:lineRule="exact"/>
              <w:rPr>
                <w:rFonts w:hint="eastAsia" w:ascii="宋体" w:hAnsi="宋体"/>
                <w:b/>
                <w:bCs/>
                <w:sz w:val="21"/>
                <w:szCs w:val="21"/>
                <w:lang w:val="en-US" w:eastAsia="zh-CN"/>
              </w:rPr>
            </w:pPr>
          </w:p>
        </w:tc>
        <w:tc>
          <w:tcPr>
            <w:tcW w:w="1213" w:type="dxa"/>
            <w:vMerge w:val="restart"/>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8:3</w:t>
            </w:r>
            <w:bookmarkStart w:id="17" w:name="_GoBack"/>
            <w:bookmarkEnd w:id="17"/>
            <w:r>
              <w:rPr>
                <w:rFonts w:hint="eastAsia" w:ascii="宋体" w:hAnsi="宋体"/>
                <w:b/>
                <w:bCs/>
                <w:sz w:val="21"/>
                <w:szCs w:val="21"/>
                <w:lang w:val="en-US" w:eastAsia="zh-CN"/>
              </w:rPr>
              <w:t>0-</w:t>
            </w:r>
          </w:p>
          <w:p>
            <w:pPr>
              <w:snapToGrid w:val="0"/>
              <w:spacing w:line="320" w:lineRule="exact"/>
              <w:rPr>
                <w:rFonts w:ascii="宋体" w:hAnsi="宋体"/>
                <w:b/>
                <w:bCs/>
                <w:sz w:val="21"/>
                <w:szCs w:val="21"/>
              </w:rPr>
            </w:pPr>
            <w:r>
              <w:rPr>
                <w:rFonts w:hint="eastAsia" w:ascii="宋体" w:hAnsi="宋体"/>
                <w:b/>
                <w:bCs/>
                <w:sz w:val="21"/>
                <w:szCs w:val="21"/>
                <w:lang w:val="en-US" w:eastAsia="zh-CN"/>
              </w:rPr>
              <w:t>16:00</w:t>
            </w:r>
          </w:p>
        </w:tc>
        <w:tc>
          <w:tcPr>
            <w:tcW w:w="6957" w:type="dxa"/>
            <w:gridSpan w:val="3"/>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sz w:val="21"/>
                <w:szCs w:val="21"/>
                <w:lang w:eastAsia="zh-CN"/>
              </w:rPr>
            </w:pPr>
            <w:r>
              <w:rPr>
                <w:rFonts w:hint="default" w:ascii="Times New Roman" w:hAnsi="Times New Roman" w:eastAsia="宋体" w:cs="Times New Roman"/>
                <w:b w:val="0"/>
                <w:bCs/>
                <w:sz w:val="21"/>
                <w:szCs w:val="21"/>
              </w:rPr>
              <w:t>管理层</w:t>
            </w:r>
            <w:r>
              <w:rPr>
                <w:rFonts w:hint="eastAsia" w:ascii="Times New Roman" w:hAnsi="Times New Roman" w:eastAsia="宋体" w:cs="Times New Roman"/>
                <w:b w:val="0"/>
                <w:bCs/>
                <w:sz w:val="21"/>
                <w:szCs w:val="21"/>
                <w:lang w:val="en-US" w:eastAsia="zh-CN"/>
              </w:rPr>
              <w:t>(含员工代表）</w:t>
            </w: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r>
              <w:rPr>
                <w:rFonts w:hint="eastAsia" w:cs="Times New Roman"/>
                <w:b w:val="0"/>
                <w:bCs/>
                <w:sz w:val="21"/>
                <w:szCs w:val="21"/>
                <w:lang w:eastAsia="zh-CN"/>
              </w:rPr>
              <w:t>，</w:t>
            </w:r>
            <w:r>
              <w:rPr>
                <w:rFonts w:hint="eastAsia" w:ascii="宋体" w:hAnsi="宋体" w:cs="Times New Roman"/>
                <w:b/>
                <w:bCs/>
                <w:kern w:val="2"/>
                <w:sz w:val="21"/>
                <w:szCs w:val="21"/>
                <w:lang w:val="en-US" w:eastAsia="zh-CN" w:bidi="ar-SA"/>
              </w:rPr>
              <w:t>资质验证/范围再确认/一阶段审核问题验证/投诉或事故/政府主管部门监督抽查情况</w:t>
            </w:r>
          </w:p>
          <w:p>
            <w:pPr>
              <w:spacing w:line="300" w:lineRule="exact"/>
              <w:rPr>
                <w:rFonts w:ascii="宋体" w:hAnsi="宋体"/>
                <w:b/>
                <w:bCs/>
                <w:sz w:val="21"/>
                <w:szCs w:val="21"/>
              </w:rPr>
            </w:pPr>
            <w:r>
              <w:rPr>
                <w:rFonts w:hint="default" w:ascii="Times New Roman" w:hAnsi="Times New Roman" w:eastAsia="宋体" w:cs="Times New Roman"/>
                <w:b w:val="0"/>
                <w:bCs/>
                <w:sz w:val="21"/>
                <w:szCs w:val="21"/>
                <w:lang w:val="en-US" w:eastAsia="zh-CN"/>
              </w:rPr>
              <w:t>QE</w:t>
            </w:r>
            <w:r>
              <w:rPr>
                <w:rFonts w:hint="eastAsia" w:ascii="Times New Roman" w:hAnsi="Times New Roman" w:eastAsia="宋体" w:cs="Times New Roman"/>
                <w:b w:val="0"/>
                <w:bCs/>
                <w:sz w:val="21"/>
                <w:szCs w:val="21"/>
                <w:lang w:val="en-US" w:eastAsia="zh-CN"/>
              </w:rPr>
              <w:t xml:space="preserve">S </w:t>
            </w:r>
            <w:r>
              <w:rPr>
                <w:rFonts w:hint="default" w:ascii="Times New Roman" w:hAnsi="Times New Roman" w:eastAsia="宋体" w:cs="Times New Roman"/>
                <w:b w:val="0"/>
                <w:bCs/>
                <w:sz w:val="21"/>
                <w:szCs w:val="21"/>
              </w:rPr>
              <w:t>4.1/4.2/4.3/4.4/5.1/5.2/5.3/6.1/6.2/</w:t>
            </w:r>
            <w:r>
              <w:rPr>
                <w:rFonts w:hint="eastAsia" w:ascii="Times New Roman" w:hAnsi="Times New Roman" w:eastAsia="宋体" w:cs="Times New Roman"/>
                <w:b w:val="0"/>
                <w:bCs/>
                <w:sz w:val="21"/>
                <w:szCs w:val="21"/>
                <w:lang w:val="en-US" w:eastAsia="zh-CN"/>
              </w:rPr>
              <w:t>6.3/</w:t>
            </w:r>
            <w:r>
              <w:rPr>
                <w:rFonts w:hint="default" w:ascii="Times New Roman" w:hAnsi="Times New Roman" w:eastAsia="宋体" w:cs="Times New Roman"/>
                <w:b w:val="0"/>
                <w:bCs/>
                <w:sz w:val="21"/>
                <w:szCs w:val="21"/>
              </w:rPr>
              <w:t>7.1/9.1.1/9.3/10.1/10.3</w:t>
            </w:r>
            <w:r>
              <w:rPr>
                <w:rFonts w:hint="eastAsia" w:ascii="Times New Roman" w:hAnsi="Times New Roman" w:cs="Times New Roman"/>
                <w:b w:val="0"/>
                <w:bCs/>
                <w:sz w:val="21"/>
                <w:szCs w:val="21"/>
                <w:lang w:eastAsia="zh-CN"/>
              </w:rPr>
              <w:t>；</w:t>
            </w:r>
            <w:r>
              <w:rPr>
                <w:rFonts w:hint="eastAsia" w:ascii="Times New Roman" w:hAnsi="Times New Roman" w:eastAsia="宋体" w:cs="Times New Roman"/>
                <w:b w:val="0"/>
                <w:bCs/>
                <w:sz w:val="21"/>
                <w:szCs w:val="21"/>
                <w:lang w:val="en-US" w:eastAsia="zh-CN"/>
              </w:rPr>
              <w:t>S:5.</w:t>
            </w:r>
            <w:r>
              <w:rPr>
                <w:rFonts w:hint="eastAsia" w:cs="Times New Roman"/>
                <w:b w:val="0"/>
                <w:bCs/>
                <w:sz w:val="21"/>
                <w:szCs w:val="21"/>
                <w:lang w:val="en-US" w:eastAsia="zh-CN"/>
              </w:rPr>
              <w:t>4</w:t>
            </w:r>
          </w:p>
        </w:tc>
        <w:tc>
          <w:tcPr>
            <w:tcW w:w="1196" w:type="dxa"/>
            <w:tcBorders>
              <w:right w:val="single" w:color="auto" w:sz="8" w:space="0"/>
            </w:tcBorders>
          </w:tcPr>
          <w:p>
            <w:pPr>
              <w:snapToGrid w:val="0"/>
              <w:spacing w:line="320" w:lineRule="exact"/>
              <w:rPr>
                <w:rFonts w:ascii="宋体" w:hAnsi="宋体"/>
                <w:b/>
                <w:bCs/>
                <w:sz w:val="21"/>
                <w:szCs w:val="21"/>
              </w:rPr>
            </w:pPr>
            <w:r>
              <w:rPr>
                <w:sz w:val="20"/>
              </w:rPr>
              <w:t>ISC-259284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jc w:val="center"/>
        </w:trPr>
        <w:tc>
          <w:tcPr>
            <w:tcW w:w="1011" w:type="dxa"/>
            <w:vMerge w:val="continue"/>
            <w:tcBorders>
              <w:left w:val="single" w:color="auto" w:sz="8" w:space="0"/>
            </w:tcBorders>
          </w:tcPr>
          <w:p>
            <w:pPr>
              <w:snapToGrid w:val="0"/>
              <w:spacing w:line="320" w:lineRule="exact"/>
              <w:rPr>
                <w:rFonts w:hint="eastAsia" w:ascii="宋体" w:hAnsi="宋体"/>
                <w:b/>
                <w:bCs/>
                <w:sz w:val="21"/>
                <w:szCs w:val="21"/>
                <w:lang w:val="en-US" w:eastAsia="zh-CN"/>
              </w:rPr>
            </w:pPr>
          </w:p>
        </w:tc>
        <w:tc>
          <w:tcPr>
            <w:tcW w:w="1213" w:type="dxa"/>
            <w:vMerge w:val="continue"/>
          </w:tcPr>
          <w:p>
            <w:pPr>
              <w:snapToGrid w:val="0"/>
              <w:spacing w:line="320" w:lineRule="exact"/>
              <w:rPr>
                <w:rFonts w:hint="eastAsia" w:ascii="宋体" w:hAnsi="宋体"/>
                <w:b/>
                <w:bCs/>
                <w:sz w:val="21"/>
                <w:szCs w:val="21"/>
                <w:lang w:val="en-US" w:eastAsia="zh-CN"/>
              </w:rPr>
            </w:pPr>
          </w:p>
        </w:tc>
        <w:tc>
          <w:tcPr>
            <w:tcW w:w="6957" w:type="dxa"/>
            <w:gridSpan w:val="3"/>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color w:val="auto"/>
                <w:sz w:val="21"/>
                <w:szCs w:val="21"/>
              </w:rPr>
            </w:pPr>
            <w:r>
              <w:rPr>
                <w:rFonts w:hint="eastAsia" w:ascii="Times New Roman" w:hAnsi="Times New Roman" w:cs="Times New Roman"/>
                <w:b/>
                <w:bCs/>
                <w:color w:val="auto"/>
                <w:sz w:val="21"/>
                <w:szCs w:val="21"/>
                <w:lang w:val="en-US" w:eastAsia="zh-CN"/>
              </w:rPr>
              <w:t>教务管理部（</w:t>
            </w:r>
            <w:r>
              <w:rPr>
                <w:rFonts w:hint="eastAsia"/>
                <w:b/>
                <w:bCs/>
                <w:color w:val="auto"/>
                <w:sz w:val="21"/>
                <w:szCs w:val="21"/>
                <w:lang w:val="en-US" w:eastAsia="zh-CN"/>
              </w:rPr>
              <w:t>含固定多场所）</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color w:val="auto"/>
                <w:sz w:val="21"/>
                <w:szCs w:val="21"/>
              </w:rPr>
              <w:t>组织的岗位、职责权限；目标、方案；环境因素/危险源识别评价；基础设施；运行环境；监视和测量资源；运行的策划和控制；</w:t>
            </w:r>
            <w:r>
              <w:rPr>
                <w:rFonts w:hint="default" w:ascii="Times New Roman" w:hAnsi="Times New Roman" w:eastAsia="宋体" w:cs="Times New Roman"/>
                <w:color w:val="auto"/>
                <w:sz w:val="21"/>
                <w:szCs w:val="21"/>
                <w:lang w:val="en-US" w:eastAsia="zh-CN"/>
              </w:rPr>
              <w:t>产品和服务的设计和开发；</w:t>
            </w:r>
            <w:r>
              <w:rPr>
                <w:rFonts w:hint="default" w:ascii="Times New Roman" w:hAnsi="Times New Roman" w:eastAsia="宋体" w:cs="Times New Roman"/>
                <w:color w:val="auto"/>
                <w:sz w:val="21"/>
                <w:szCs w:val="21"/>
              </w:rPr>
              <w:t>外部提供的过程、；产品和服务的控制；</w:t>
            </w:r>
            <w:r>
              <w:rPr>
                <w:rFonts w:hint="eastAsia" w:ascii="Times New Roman" w:hAnsi="Times New Roman" w:cs="Times New Roman"/>
                <w:color w:val="auto"/>
                <w:sz w:val="21"/>
                <w:szCs w:val="21"/>
                <w:lang w:val="en-US" w:eastAsia="zh-CN"/>
              </w:rPr>
              <w:t>服务过程的控制；</w:t>
            </w:r>
            <w:r>
              <w:rPr>
                <w:rFonts w:hint="default" w:ascii="Times New Roman" w:hAnsi="Times New Roman" w:eastAsia="宋体" w:cs="Times New Roman"/>
                <w:color w:val="auto"/>
                <w:sz w:val="21"/>
                <w:szCs w:val="21"/>
              </w:rPr>
              <w:t>标识和可追溯性；产品防护；</w:t>
            </w:r>
            <w:r>
              <w:rPr>
                <w:rFonts w:hint="eastAsia" w:ascii="Times New Roman" w:hAnsi="Times New Roman" w:cs="Times New Roman"/>
                <w:color w:val="auto"/>
                <w:sz w:val="21"/>
                <w:szCs w:val="21"/>
                <w:lang w:val="en-US" w:eastAsia="zh-CN"/>
              </w:rPr>
              <w:t>产品和服务的放行；不合格品的控制；</w:t>
            </w:r>
            <w:r>
              <w:rPr>
                <w:rFonts w:hint="default" w:ascii="Times New Roman" w:hAnsi="Times New Roman" w:eastAsia="宋体" w:cs="Times New Roman"/>
                <w:color w:val="auto"/>
                <w:sz w:val="21"/>
                <w:szCs w:val="21"/>
              </w:rPr>
              <w:t>运行控制；应急准备和响应</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Q5.3/6.2/7.1.3/7.1.4/</w:t>
            </w:r>
            <w:r>
              <w:rPr>
                <w:rFonts w:hint="eastAsia" w:cs="Times New Roman"/>
                <w:color w:val="auto"/>
                <w:sz w:val="21"/>
                <w:szCs w:val="21"/>
                <w:lang w:val="en-US" w:eastAsia="zh-CN"/>
              </w:rPr>
              <w:t>7.1.5/7.1.6/</w:t>
            </w:r>
            <w:r>
              <w:rPr>
                <w:rFonts w:hint="default" w:ascii="Times New Roman" w:hAnsi="Times New Roman" w:eastAsia="宋体" w:cs="Times New Roman"/>
                <w:color w:val="auto"/>
                <w:sz w:val="21"/>
                <w:szCs w:val="21"/>
              </w:rPr>
              <w:t>8.1</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8.3</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8.5/8.6/8.</w:t>
            </w:r>
            <w:r>
              <w:rPr>
                <w:rFonts w:hint="eastAsia" w:cs="Times New Roman"/>
                <w:color w:val="auto"/>
                <w:sz w:val="21"/>
                <w:szCs w:val="21"/>
                <w:lang w:val="en-US" w:eastAsia="zh-CN"/>
              </w:rPr>
              <w:t>7</w:t>
            </w:r>
            <w:r>
              <w:rPr>
                <w:rFonts w:hint="eastAsia" w:ascii="Times New Roman" w:hAnsi="Times New Roman" w:cs="Times New Roman"/>
                <w:color w:val="auto"/>
                <w:sz w:val="21"/>
                <w:szCs w:val="21"/>
                <w:lang w:val="en-US" w:eastAsia="zh-CN"/>
              </w:rPr>
              <w:t>/10.2</w:t>
            </w:r>
          </w:p>
          <w:p>
            <w:pPr>
              <w:spacing w:line="300" w:lineRule="exact"/>
              <w:rPr>
                <w:rFonts w:ascii="宋体" w:hAnsi="宋体"/>
                <w:b/>
                <w:bCs/>
                <w:sz w:val="21"/>
                <w:szCs w:val="21"/>
              </w:rPr>
            </w:pPr>
            <w:r>
              <w:rPr>
                <w:rFonts w:hint="default" w:ascii="Times New Roman" w:hAnsi="Times New Roman" w:eastAsia="宋体" w:cs="Times New Roman"/>
                <w:color w:val="auto"/>
                <w:sz w:val="21"/>
                <w:szCs w:val="21"/>
              </w:rPr>
              <w:t>E</w:t>
            </w:r>
            <w:r>
              <w:rPr>
                <w:rFonts w:hint="eastAsia" w:ascii="Times New Roman" w:hAnsi="Times New Roman" w:eastAsia="宋体" w:cs="Times New Roman"/>
                <w:color w:val="auto"/>
                <w:sz w:val="21"/>
                <w:szCs w:val="21"/>
                <w:lang w:val="en-US" w:eastAsia="zh-CN"/>
              </w:rPr>
              <w:t>S</w:t>
            </w:r>
            <w:r>
              <w:rPr>
                <w:rFonts w:hint="eastAsia" w:cs="Times New Roman"/>
                <w:color w:val="auto"/>
                <w:sz w:val="21"/>
                <w:szCs w:val="21"/>
                <w:lang w:val="en-US" w:eastAsia="zh-CN"/>
              </w:rPr>
              <w:t xml:space="preserve"> </w:t>
            </w:r>
            <w:r>
              <w:rPr>
                <w:rFonts w:hint="default" w:ascii="Times New Roman" w:hAnsi="Times New Roman" w:eastAsia="宋体" w:cs="Times New Roman"/>
                <w:color w:val="auto"/>
                <w:sz w:val="21"/>
                <w:szCs w:val="21"/>
              </w:rPr>
              <w:t>5.3/6.2/6.1.2/8.1</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8.2</w:t>
            </w:r>
            <w:r>
              <w:rPr>
                <w:rFonts w:hint="eastAsia" w:cs="Times New Roman"/>
                <w:color w:val="auto"/>
                <w:sz w:val="21"/>
                <w:szCs w:val="21"/>
                <w:lang w:val="en-US" w:eastAsia="zh-CN"/>
              </w:rPr>
              <w:t>/10.2</w:t>
            </w:r>
          </w:p>
        </w:tc>
        <w:tc>
          <w:tcPr>
            <w:tcW w:w="1196" w:type="dxa"/>
            <w:tcBorders>
              <w:right w:val="single" w:color="auto" w:sz="8" w:space="0"/>
            </w:tcBorders>
          </w:tcPr>
          <w:p>
            <w:pPr>
              <w:snapToGrid w:val="0"/>
              <w:spacing w:line="320" w:lineRule="exact"/>
              <w:rPr>
                <w:rFonts w:ascii="宋体" w:hAnsi="宋体"/>
                <w:b/>
                <w:bCs/>
                <w:sz w:val="21"/>
                <w:szCs w:val="21"/>
              </w:rPr>
            </w:pPr>
            <w:r>
              <w:rPr>
                <w:sz w:val="20"/>
              </w:rPr>
              <w:t>ISC-259284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6" w:hRule="atLeast"/>
          <w:jc w:val="center"/>
        </w:trPr>
        <w:tc>
          <w:tcPr>
            <w:tcW w:w="1011" w:type="dxa"/>
            <w:vMerge w:val="continue"/>
            <w:tcBorders>
              <w:left w:val="single" w:color="auto" w:sz="8" w:space="0"/>
            </w:tcBorders>
          </w:tcPr>
          <w:p>
            <w:pPr>
              <w:snapToGrid w:val="0"/>
              <w:spacing w:line="320" w:lineRule="exact"/>
              <w:rPr>
                <w:rFonts w:hint="eastAsia" w:ascii="宋体" w:hAnsi="宋体"/>
                <w:b/>
                <w:bCs/>
                <w:sz w:val="21"/>
                <w:szCs w:val="21"/>
                <w:lang w:val="en-US" w:eastAsia="zh-CN"/>
              </w:rPr>
            </w:pPr>
          </w:p>
        </w:tc>
        <w:tc>
          <w:tcPr>
            <w:tcW w:w="1213" w:type="dxa"/>
            <w:vMerge w:val="continue"/>
          </w:tcPr>
          <w:p>
            <w:pPr>
              <w:snapToGrid w:val="0"/>
              <w:spacing w:line="320" w:lineRule="exact"/>
              <w:rPr>
                <w:rFonts w:hint="eastAsia" w:ascii="宋体" w:hAnsi="宋体"/>
                <w:b/>
                <w:bCs/>
                <w:sz w:val="21"/>
                <w:szCs w:val="21"/>
                <w:lang w:val="en-US" w:eastAsia="zh-CN"/>
              </w:rPr>
            </w:pPr>
          </w:p>
        </w:tc>
        <w:tc>
          <w:tcPr>
            <w:tcW w:w="6957" w:type="dxa"/>
            <w:gridSpan w:val="3"/>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color w:val="auto"/>
                <w:sz w:val="21"/>
                <w:szCs w:val="21"/>
              </w:rPr>
            </w:pPr>
            <w:r>
              <w:rPr>
                <w:rFonts w:hint="eastAsia" w:cs="Times New Roman"/>
                <w:b/>
                <w:bCs/>
                <w:color w:val="auto"/>
                <w:sz w:val="21"/>
                <w:szCs w:val="21"/>
                <w:lang w:val="en-US" w:eastAsia="zh-CN"/>
              </w:rPr>
              <w:t>综合部（含财务）</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color w:val="auto"/>
                <w:sz w:val="21"/>
                <w:szCs w:val="21"/>
              </w:rPr>
              <w:t>组织的岗位、职责权限；目标、方案；环境因素/危险源识别评价；合规义务；组织知识；人员</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能力；意识；沟通；文件化信息；文件总则、文件和记录控制；交付后活动；变更的控制；</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运行控制；应急准备和响应</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绩效的监视和测量；合规性评价；内部审核；不合格及纠正措施控制</w:t>
            </w:r>
            <w:r>
              <w:rPr>
                <w:rFonts w:hint="eastAsia" w:ascii="Times New Roman" w:hAnsi="Times New Roman" w:cs="Times New Roman"/>
                <w:color w:val="auto"/>
                <w:sz w:val="21"/>
                <w:szCs w:val="21"/>
                <w:lang w:eastAsia="zh-CN"/>
              </w:rPr>
              <w:t>；</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Q:5.3/6.1/6.2/7.1.2/7.2/7.3/7.4/7.5/</w:t>
            </w:r>
            <w:r>
              <w:rPr>
                <w:rFonts w:hint="eastAsia" w:cs="Times New Roman"/>
                <w:color w:val="auto"/>
                <w:sz w:val="21"/>
                <w:szCs w:val="21"/>
                <w:lang w:val="en-US" w:eastAsia="zh-CN"/>
              </w:rPr>
              <w:t>8.2/8.4/</w:t>
            </w:r>
            <w:r>
              <w:rPr>
                <w:rFonts w:hint="eastAsia" w:ascii="Times New Roman" w:hAnsi="Times New Roman" w:eastAsia="宋体" w:cs="Times New Roman"/>
                <w:color w:val="auto"/>
                <w:sz w:val="21"/>
                <w:szCs w:val="21"/>
              </w:rPr>
              <w:t>9.1.3/9.2/10.2</w:t>
            </w:r>
          </w:p>
          <w:p>
            <w:pPr>
              <w:spacing w:line="300" w:lineRule="exact"/>
              <w:rPr>
                <w:rFonts w:ascii="宋体" w:hAnsi="宋体"/>
                <w:b/>
                <w:bCs/>
                <w:sz w:val="21"/>
                <w:szCs w:val="21"/>
              </w:rPr>
            </w:pPr>
            <w:r>
              <w:rPr>
                <w:rFonts w:hint="default" w:ascii="Times New Roman" w:hAnsi="Times New Roman" w:eastAsia="宋体" w:cs="Times New Roman"/>
                <w:color w:val="auto"/>
                <w:sz w:val="21"/>
                <w:szCs w:val="21"/>
              </w:rPr>
              <w:t>E</w:t>
            </w:r>
            <w:r>
              <w:rPr>
                <w:rFonts w:hint="eastAsia" w:ascii="Times New Roman" w:hAnsi="Times New Roman" w:eastAsia="宋体" w:cs="Times New Roman"/>
                <w:color w:val="auto"/>
                <w:sz w:val="21"/>
                <w:szCs w:val="21"/>
                <w:lang w:val="en-US" w:eastAsia="zh-CN"/>
              </w:rPr>
              <w:t>S</w:t>
            </w:r>
            <w:r>
              <w:rPr>
                <w:rFonts w:hint="default" w:ascii="Times New Roman" w:hAnsi="Times New Roman" w:eastAsia="宋体" w:cs="Times New Roman"/>
                <w:color w:val="auto"/>
                <w:sz w:val="21"/>
                <w:szCs w:val="21"/>
              </w:rPr>
              <w:t>:5.3/6.1.2/6.1.1/6.1.3</w:t>
            </w:r>
            <w:r>
              <w:rPr>
                <w:rFonts w:hint="eastAsia"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6.2/7.2/7.3/7.4/7.5/9.2/10.1/10.2</w:t>
            </w:r>
          </w:p>
        </w:tc>
        <w:tc>
          <w:tcPr>
            <w:tcW w:w="1196" w:type="dxa"/>
            <w:tcBorders>
              <w:right w:val="single" w:color="auto" w:sz="8" w:space="0"/>
            </w:tcBorders>
          </w:tcPr>
          <w:p>
            <w:pPr>
              <w:snapToGrid w:val="0"/>
              <w:spacing w:line="320" w:lineRule="exact"/>
              <w:rPr>
                <w:rFonts w:ascii="宋体" w:hAnsi="宋体"/>
                <w:b/>
                <w:bCs/>
                <w:sz w:val="21"/>
                <w:szCs w:val="21"/>
              </w:rPr>
            </w:pPr>
            <w:r>
              <w:rPr>
                <w:sz w:val="20"/>
              </w:rPr>
              <w:t>ISC-259284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1011" w:type="dxa"/>
            <w:vMerge w:val="continue"/>
            <w:tcBorders>
              <w:left w:val="single" w:color="auto" w:sz="8" w:space="0"/>
            </w:tcBorders>
          </w:tcPr>
          <w:p>
            <w:pPr>
              <w:snapToGrid w:val="0"/>
              <w:spacing w:line="320" w:lineRule="exact"/>
              <w:rPr>
                <w:rFonts w:hint="eastAsia" w:ascii="宋体" w:hAnsi="宋体"/>
                <w:b/>
                <w:bCs/>
                <w:sz w:val="21"/>
                <w:szCs w:val="21"/>
                <w:lang w:val="en-US" w:eastAsia="zh-CN"/>
              </w:rPr>
            </w:pPr>
          </w:p>
        </w:tc>
        <w:tc>
          <w:tcPr>
            <w:tcW w:w="1213" w:type="dxa"/>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16:00-</w:t>
            </w:r>
          </w:p>
          <w:p>
            <w:pPr>
              <w:snapToGrid w:val="0"/>
              <w:spacing w:line="320" w:lineRule="exact"/>
              <w:rPr>
                <w:rFonts w:ascii="宋体" w:hAnsi="宋体"/>
                <w:b/>
                <w:bCs/>
                <w:sz w:val="21"/>
                <w:szCs w:val="21"/>
              </w:rPr>
            </w:pPr>
            <w:r>
              <w:rPr>
                <w:rFonts w:hint="eastAsia" w:ascii="宋体" w:hAnsi="宋体"/>
                <w:b/>
                <w:bCs/>
                <w:sz w:val="21"/>
                <w:szCs w:val="21"/>
                <w:lang w:val="en-US" w:eastAsia="zh-CN"/>
              </w:rPr>
              <w:t>16:30</w:t>
            </w:r>
          </w:p>
        </w:tc>
        <w:tc>
          <w:tcPr>
            <w:tcW w:w="6957" w:type="dxa"/>
            <w:gridSpan w:val="3"/>
            <w:vAlign w:val="center"/>
          </w:tcPr>
          <w:p>
            <w:pPr>
              <w:spacing w:line="300" w:lineRule="exact"/>
              <w:rPr>
                <w:rFonts w:ascii="宋体" w:hAnsi="宋体"/>
                <w:b/>
                <w:bCs/>
                <w:sz w:val="21"/>
                <w:szCs w:val="21"/>
              </w:rPr>
            </w:pPr>
            <w:r>
              <w:rPr>
                <w:rFonts w:hint="eastAsia" w:ascii="Times New Roman" w:hAnsi="Times New Roman" w:cs="Times New Roman"/>
                <w:kern w:val="2"/>
                <w:sz w:val="21"/>
                <w:szCs w:val="21"/>
                <w:lang w:val="en-US" w:eastAsia="zh-CN" w:bidi="ar-SA"/>
              </w:rPr>
              <w:t>与管理层沟通</w:t>
            </w:r>
          </w:p>
        </w:tc>
        <w:tc>
          <w:tcPr>
            <w:tcW w:w="1196" w:type="dxa"/>
            <w:tcBorders>
              <w:right w:val="single" w:color="auto" w:sz="8" w:space="0"/>
            </w:tcBorders>
          </w:tcPr>
          <w:p>
            <w:pPr>
              <w:snapToGrid w:val="0"/>
              <w:spacing w:line="320" w:lineRule="exact"/>
              <w:rPr>
                <w:rFonts w:ascii="宋体" w:hAnsi="宋体"/>
                <w:b/>
                <w:bCs/>
                <w:sz w:val="21"/>
                <w:szCs w:val="21"/>
              </w:rPr>
            </w:pPr>
            <w:r>
              <w:rPr>
                <w:sz w:val="20"/>
              </w:rPr>
              <w:t>ISC-259284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1011" w:type="dxa"/>
            <w:vMerge w:val="continue"/>
            <w:tcBorders>
              <w:left w:val="single" w:color="auto" w:sz="8" w:space="0"/>
            </w:tcBorders>
          </w:tcPr>
          <w:p>
            <w:pPr>
              <w:snapToGrid w:val="0"/>
              <w:spacing w:line="320" w:lineRule="exact"/>
              <w:rPr>
                <w:rFonts w:hint="eastAsia" w:ascii="宋体" w:hAnsi="宋体"/>
                <w:b/>
                <w:bCs/>
                <w:sz w:val="21"/>
                <w:szCs w:val="21"/>
                <w:lang w:val="en-US" w:eastAsia="zh-CN"/>
              </w:rPr>
            </w:pPr>
          </w:p>
        </w:tc>
        <w:tc>
          <w:tcPr>
            <w:tcW w:w="1213" w:type="dxa"/>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16:30-</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17:00</w:t>
            </w:r>
          </w:p>
        </w:tc>
        <w:tc>
          <w:tcPr>
            <w:tcW w:w="6957" w:type="dxa"/>
            <w:gridSpan w:val="3"/>
            <w:vAlign w:val="center"/>
          </w:tcPr>
          <w:p>
            <w:pPr>
              <w:spacing w:line="300" w:lineRule="exact"/>
              <w:rPr>
                <w:rFonts w:ascii="宋体" w:hAnsi="宋体"/>
                <w:b/>
                <w:bCs/>
                <w:sz w:val="21"/>
                <w:szCs w:val="21"/>
              </w:rPr>
            </w:pPr>
            <w:r>
              <w:rPr>
                <w:rFonts w:hint="default" w:ascii="Times New Roman" w:hAnsi="Times New Roman" w:eastAsia="宋体" w:cs="Times New Roman"/>
                <w:b w:val="0"/>
                <w:bCs/>
                <w:sz w:val="21"/>
                <w:szCs w:val="21"/>
              </w:rPr>
              <w:t>末次会议（管理层）</w:t>
            </w:r>
          </w:p>
        </w:tc>
        <w:tc>
          <w:tcPr>
            <w:tcW w:w="1196" w:type="dxa"/>
            <w:tcBorders>
              <w:right w:val="single" w:color="auto" w:sz="8" w:space="0"/>
            </w:tcBorders>
          </w:tcPr>
          <w:p>
            <w:pPr>
              <w:snapToGrid w:val="0"/>
              <w:spacing w:line="320" w:lineRule="exact"/>
              <w:rPr>
                <w:rFonts w:ascii="宋体" w:hAnsi="宋体"/>
                <w:b/>
                <w:bCs/>
                <w:sz w:val="21"/>
                <w:szCs w:val="21"/>
              </w:rPr>
            </w:pPr>
            <w:r>
              <w:rPr>
                <w:sz w:val="20"/>
              </w:rPr>
              <w:t>ISC-259284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10377" w:type="dxa"/>
            <w:gridSpan w:val="6"/>
            <w:tcBorders>
              <w:left w:val="single" w:color="auto" w:sz="8" w:space="0"/>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午休时间：12：00-13：00</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795541"/>
    <w:rsid w:val="528541BD"/>
    <w:rsid w:val="5AC74444"/>
    <w:rsid w:val="6C757504"/>
    <w:rsid w:val="7F6E5D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Administrator</cp:lastModifiedBy>
  <dcterms:modified xsi:type="dcterms:W3CDTF">2021-03-26T14:01:04Z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9C757ED1735D4D748E71E4ACB13DC34A</vt:lpwstr>
  </property>
</Properties>
</file>