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drawing>
          <wp:inline distT="0" distB="0" distL="114300" distR="114300">
            <wp:extent cx="6276340" cy="9093835"/>
            <wp:effectExtent l="0" t="0" r="10160" b="12065"/>
            <wp:docPr id="3" name="图片 3" descr="新文档 2021-04-02 09.04.14_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文档 2021-04-02 09.04.14_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76340" cy="909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8"/>
          <w:szCs w:val="28"/>
        </w:rPr>
      </w:pPr>
      <w:bookmarkStart w:id="18" w:name="_GoBack"/>
      <w:bookmarkEnd w:id="18"/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638"/>
        <w:gridCol w:w="604"/>
        <w:gridCol w:w="75"/>
        <w:gridCol w:w="690"/>
        <w:gridCol w:w="6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衡水亚通工程橡胶有限公司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河北省衡水滨湖新区彭杜乡赵辛庄村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赵文豹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18903181860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管理者代表"/>
            <w:r>
              <w:rPr>
                <w:b w:val="0"/>
                <w:bCs w:val="0"/>
                <w:sz w:val="21"/>
                <w:szCs w:val="21"/>
              </w:rPr>
              <w:t>赵永檩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合同编号"/>
            <w:r>
              <w:rPr>
                <w:b w:val="0"/>
                <w:bCs w:val="0"/>
                <w:sz w:val="21"/>
                <w:szCs w:val="21"/>
              </w:rPr>
              <w:t>0157-2020-QEO-2021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□5</w:t>
            </w:r>
            <w:r>
              <w:rPr>
                <w:b w:val="0"/>
                <w:bCs w:val="0"/>
                <w:sz w:val="21"/>
                <w:szCs w:val="21"/>
              </w:rPr>
              <w:t>0430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审核类型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Q:监查1,E:监查1,O:监查1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3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8" w:name="审核目的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□其它：__________</w:t>
            </w:r>
            <w:bookmarkEnd w:id="8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审核范围"/>
            <w:r>
              <w:rPr>
                <w:b w:val="0"/>
                <w:bCs w:val="0"/>
                <w:sz w:val="21"/>
                <w:szCs w:val="21"/>
              </w:rPr>
              <w:t>Q：橡胶支座、橡胶止水带、盆式支座、桥梁伸缩缝的生产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E：橡胶支座、橡胶止水带、盆式支座、桥梁伸缩缝的生产所涉及的相关环境管理活动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O：橡胶支座、橡胶止水带、盆式支座、桥梁伸缩缝的生产所涉及的相关职业健康安全管理活动</w:t>
            </w:r>
            <w:bookmarkEnd w:id="9"/>
          </w:p>
        </w:tc>
        <w:tc>
          <w:tcPr>
            <w:tcW w:w="690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0" w:name="专业代码"/>
            <w:r>
              <w:rPr>
                <w:b w:val="0"/>
                <w:bCs w:val="0"/>
                <w:sz w:val="21"/>
                <w:szCs w:val="21"/>
              </w:rPr>
              <w:t>Q：14.01.02;17.06.01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E：14.01.02;17.06.01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O：14.01.02;17.06.01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bookmarkStart w:id="11" w:name="Q勾选15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■</w:t>
            </w:r>
            <w:bookmarkEnd w:id="11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 xml:space="preserve"> GB/T 19001:2016 idt ISO 9001:2015标准  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bookmarkStart w:id="12" w:name="E勾选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■</w:t>
            </w:r>
            <w:bookmarkEnd w:id="12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bookmarkStart w:id="13" w:name="S勾选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■</w:t>
            </w:r>
            <w:bookmarkEnd w:id="13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 xml:space="preserve"> GB/T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001-20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 xml:space="preserve"> idt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bookmarkStart w:id="14" w:name="S勾选Add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■</w:t>
            </w:r>
            <w:bookmarkEnd w:id="14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 xml:space="preserve"> 受审核方管理体系文件 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5" w:name="审核开始日"/>
            <w:r>
              <w:rPr>
                <w:rFonts w:hint="eastAsia"/>
                <w:b w:val="0"/>
                <w:bCs w:val="0"/>
                <w:sz w:val="21"/>
                <w:szCs w:val="21"/>
              </w:rPr>
              <w:t>2021年04月02日 下午</w:t>
            </w:r>
            <w:bookmarkEnd w:id="15"/>
            <w:r>
              <w:rPr>
                <w:rFonts w:hint="eastAsia"/>
                <w:b w:val="0"/>
                <w:bCs w:val="0"/>
                <w:sz w:val="21"/>
                <w:szCs w:val="21"/>
              </w:rPr>
              <w:t>至</w:t>
            </w:r>
            <w:bookmarkStart w:id="16" w:name="审核结束日"/>
            <w:r>
              <w:rPr>
                <w:rFonts w:hint="eastAsia"/>
                <w:b w:val="0"/>
                <w:bCs w:val="0"/>
                <w:sz w:val="21"/>
                <w:szCs w:val="21"/>
              </w:rPr>
              <w:t>2021年04月05日 上午</w:t>
            </w:r>
            <w:bookmarkEnd w:id="16"/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，共 </w:t>
            </w:r>
            <w:bookmarkStart w:id="17" w:name="审核天数"/>
            <w:r>
              <w:rPr>
                <w:rFonts w:hint="eastAsia"/>
                <w:b w:val="0"/>
                <w:bCs w:val="0"/>
                <w:sz w:val="21"/>
                <w:szCs w:val="21"/>
              </w:rPr>
              <w:t>3.0</w:t>
            </w:r>
            <w:bookmarkEnd w:id="17"/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英语  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注册级别</w:t>
            </w:r>
          </w:p>
        </w:tc>
        <w:tc>
          <w:tcPr>
            <w:tcW w:w="2906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注册编号</w:t>
            </w:r>
          </w:p>
        </w:tc>
        <w:tc>
          <w:tcPr>
            <w:tcW w:w="2055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2906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2019-N1QMS-3022240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2020-N1EMS-3022240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2020-N1OHSMS-3022240</w:t>
            </w:r>
          </w:p>
        </w:tc>
        <w:tc>
          <w:tcPr>
            <w:tcW w:w="2055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Q:14.01.02,17.06.01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E:14.01.02,17.06.01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O:14.01.02,17.06.01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</w:tc>
        <w:tc>
          <w:tcPr>
            <w:tcW w:w="2906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2019-N1QMS-1244880</w:t>
            </w:r>
          </w:p>
        </w:tc>
        <w:tc>
          <w:tcPr>
            <w:tcW w:w="2055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Q:14.01.02,17.06.01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ISC-244880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929640</wp:posOffset>
                  </wp:positionH>
                  <wp:positionV relativeFrom="paragraph">
                    <wp:posOffset>490220</wp:posOffset>
                  </wp:positionV>
                  <wp:extent cx="1087755" cy="523875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75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4017" w:type="dxa"/>
            <w:gridSpan w:val="6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4017" w:type="dxa"/>
            <w:gridSpan w:val="6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2021.4.1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4017" w:type="dxa"/>
            <w:gridSpan w:val="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2021.4.1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373"/>
        <w:gridCol w:w="6509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2021.4.2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环境因素；</w:t>
            </w:r>
            <w:r>
              <w:rPr>
                <w:rFonts w:hint="eastAsia"/>
                <w:sz w:val="21"/>
                <w:szCs w:val="21"/>
              </w:rPr>
              <w:t>危险源辨识、风险评价；沟通、参与、协商；合规性评价；监视和测量总则；</w:t>
            </w:r>
            <w:r>
              <w:rPr>
                <w:rFonts w:hint="eastAsia"/>
                <w:color w:val="auto"/>
                <w:sz w:val="21"/>
                <w:szCs w:val="21"/>
              </w:rPr>
              <w:t>内部审核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管理评审；总则；持续改进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上次不符合验证；证书使用情况；上级部门监督检查、相关方投诉情况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A：QEO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9.2/9.3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30" w:firstLineChars="3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5.1/5.2/5.3/6.1/6.2/6.3/7.1/9.1.1/10.1/10.3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B：</w:t>
            </w:r>
            <w:r>
              <w:rPr>
                <w:rFonts w:hint="eastAsia"/>
                <w:sz w:val="21"/>
                <w:szCs w:val="21"/>
              </w:rPr>
              <w:t>Q5.1.1/5.1.2/5.2/5.3/6.1/6.2/6.3/7.1/9.1.1/10.1/10.3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2021.4.3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质检</w:t>
            </w:r>
            <w:r>
              <w:rPr>
                <w:rFonts w:hint="eastAsia"/>
                <w:sz w:val="21"/>
                <w:szCs w:val="21"/>
              </w:rPr>
              <w:t>部：组织的</w:t>
            </w:r>
            <w:r>
              <w:rPr>
                <w:rFonts w:hint="eastAsia"/>
                <w:color w:val="auto"/>
                <w:sz w:val="21"/>
                <w:szCs w:val="21"/>
              </w:rPr>
              <w:t>岗位、职责权限；目标、指标管理方案；环境因素/危险源识别评价；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员工的参与和协商；</w:t>
            </w:r>
            <w:r>
              <w:rPr>
                <w:rFonts w:hint="eastAsia"/>
                <w:sz w:val="21"/>
                <w:szCs w:val="21"/>
              </w:rPr>
              <w:t>监视和测量资源；</w:t>
            </w:r>
            <w:r>
              <w:rPr>
                <w:rFonts w:hint="eastAsia"/>
                <w:color w:val="auto"/>
                <w:sz w:val="21"/>
                <w:szCs w:val="21"/>
              </w:rPr>
              <w:t>运行策划和控制；应急准备和响应；合规义务；法律法规要求；绩效的监视和测量；合规性评价；</w:t>
            </w:r>
            <w:r>
              <w:rPr>
                <w:rFonts w:hint="eastAsia"/>
                <w:sz w:val="21"/>
                <w:szCs w:val="21"/>
              </w:rPr>
              <w:t>产品和服务的放行；不合格输出的控制；</w:t>
            </w:r>
            <w:r>
              <w:rPr>
                <w:rFonts w:hint="eastAsia"/>
                <w:color w:val="auto"/>
                <w:sz w:val="21"/>
                <w:szCs w:val="21"/>
              </w:rPr>
              <w:t>不合格及纠正措施；</w:t>
            </w:r>
            <w:r>
              <w:rPr>
                <w:rFonts w:hint="eastAsia"/>
                <w:sz w:val="21"/>
                <w:szCs w:val="21"/>
              </w:rPr>
              <w:t>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color w:val="auto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</w:rPr>
              <w:t>7.1.5/8.6/8.7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AC审核：QEO5.3/6.2；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840" w:firstLineChars="4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color w:val="auto"/>
                <w:sz w:val="21"/>
                <w:szCs w:val="21"/>
              </w:rPr>
              <w:t>6.1.2/6.1.3/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8.1/8.2/9.1/10.2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2021.4.4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生技</w:t>
            </w:r>
            <w:r>
              <w:rPr>
                <w:rFonts w:hint="eastAsia"/>
                <w:sz w:val="21"/>
                <w:szCs w:val="21"/>
              </w:rPr>
              <w:t>部：组织的岗位、职责权限；目标；基础设施；运行环境；运行的策划和控制；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生产和服务提供的控制；标识和可追溯性；产品防护；变更的控制；环境因素、危险源辨识、风险评价和控制措施的确定；应急准备和响应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B审核：Q</w:t>
            </w:r>
            <w:r>
              <w:rPr>
                <w:rFonts w:hint="eastAsia"/>
                <w:sz w:val="21"/>
                <w:szCs w:val="21"/>
              </w:rPr>
              <w:t>7.1.3/7.1.4/8.1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/8.3/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AC审核：</w:t>
            </w: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sz w:val="21"/>
                <w:szCs w:val="21"/>
              </w:rPr>
              <w:t>5.3/6.2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sz w:val="21"/>
                <w:szCs w:val="21"/>
              </w:rPr>
              <w:t>6.1.2/8.1/8.2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2021.4.5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</w:t>
            </w:r>
            <w:r>
              <w:rPr>
                <w:rFonts w:hint="eastAsia"/>
                <w:color w:val="auto"/>
                <w:sz w:val="21"/>
                <w:szCs w:val="21"/>
              </w:rPr>
              <w:t>环境因素/危险源识别评价</w:t>
            </w:r>
            <w:r>
              <w:rPr>
                <w:rFonts w:hint="eastAsia"/>
                <w:sz w:val="21"/>
                <w:szCs w:val="21"/>
              </w:rPr>
              <w:t>；外部提供的过程、产品和服务的控制；产品和服务要求；顾客或外部供方财产；交付后活动；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</w:rPr>
              <w:t>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sz w:val="21"/>
                <w:szCs w:val="21"/>
              </w:rPr>
              <w:t>Q8.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/9.1.2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AC审核：QEO</w:t>
            </w:r>
            <w:r>
              <w:rPr>
                <w:rFonts w:hint="eastAsia"/>
                <w:sz w:val="21"/>
                <w:szCs w:val="21"/>
              </w:rPr>
              <w:t>5.3/6.2/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6.1.2/8.1/8.2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2E4920"/>
    <w:rsid w:val="3B275FF0"/>
    <w:rsid w:val="409A5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6</TotalTime>
  <ScaleCrop>false</ScaleCrop>
  <LinksUpToDate>false</LinksUpToDate>
  <CharactersWithSpaces>1223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2021-04-06T02:13:10Z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1734BCD0C16C41168D6FBF24F81623F2</vt:lpwstr>
  </property>
</Properties>
</file>