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0261-2019-2021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大庆市傲阳石油科技开发有限公司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质量技术部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贾广生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查钢管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进货检验通知单，未规定出保存期限。不符合GB/T19022-2003 6.2.3条款关于“应有形成文件的程序以确保记录的标识、贮存、保护、检索、保存期限和处置”的规定要求。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243205</wp:posOffset>
                  </wp:positionV>
                  <wp:extent cx="551815" cy="236855"/>
                  <wp:effectExtent l="0" t="0" r="635" b="1079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191770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211455</wp:posOffset>
                  </wp:positionV>
                  <wp:extent cx="551815" cy="236855"/>
                  <wp:effectExtent l="0" t="0" r="635" b="1079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  <w:t>在ZJ8.2.6-01-2018进货检验通知单规定出保存期限5年。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对其他记录进行检查，保证不再发生类似的问题，对有关人员进行培训，保证培训有效。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5845376" behindDoc="0" locked="0" layoutInCell="1" allowOverlap="1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271145</wp:posOffset>
                  </wp:positionV>
                  <wp:extent cx="775970" cy="387985"/>
                  <wp:effectExtent l="0" t="0" r="508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1.3.27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6369664" behindDoc="0" locked="0" layoutInCell="1" allowOverlap="1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39370</wp:posOffset>
                  </wp:positionV>
                  <wp:extent cx="551815" cy="236855"/>
                  <wp:effectExtent l="0" t="0" r="635" b="10795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纠正措施已按计划完成。纠正措施有效。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60554752" behindDoc="0" locked="0" layoutInCell="1" allowOverlap="1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-42545</wp:posOffset>
                  </wp:positionV>
                  <wp:extent cx="775970" cy="387985"/>
                  <wp:effectExtent l="0" t="0" r="508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2021.3.27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5E329"/>
    <w:multiLevelType w:val="singleLevel"/>
    <w:tmpl w:val="D335E32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511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strator\Documents\WXWorkLocal\1688849878843542\Cache\Image\2020-11\a9.jpg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2021-03-27T05:21:15Z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